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55.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47DA" w14:textId="57EE1855" w:rsidR="00B41614" w:rsidRPr="008A6EBD" w:rsidRDefault="00B41614" w:rsidP="00B41614">
      <w:pPr>
        <w:jc w:val="center"/>
        <w:rPr>
          <w:rFonts w:ascii="Times New Roman" w:hAnsi="Times New Roman" w:cs="Times New Roman"/>
          <w:sz w:val="28"/>
        </w:rPr>
      </w:pPr>
      <w:r w:rsidRPr="008A6EBD">
        <w:rPr>
          <w:rFonts w:ascii="Times New Roman" w:hAnsi="Times New Roman" w:cs="Times New Roman"/>
          <w:sz w:val="28"/>
        </w:rPr>
        <w:t>SVEUČILIŠTE JOSIPA JURJA STROSSMAYERA U OSIJEKU</w:t>
      </w:r>
    </w:p>
    <w:p w14:paraId="6692186C" w14:textId="0DBFDE00" w:rsidR="00B41614" w:rsidRPr="008A6EBD" w:rsidRDefault="00B41614" w:rsidP="00B41614">
      <w:pPr>
        <w:jc w:val="center"/>
        <w:rPr>
          <w:rFonts w:ascii="Times New Roman" w:hAnsi="Times New Roman" w:cs="Times New Roman"/>
          <w:sz w:val="28"/>
        </w:rPr>
      </w:pPr>
      <w:r w:rsidRPr="008A6EBD">
        <w:rPr>
          <w:rFonts w:ascii="Times New Roman" w:hAnsi="Times New Roman" w:cs="Times New Roman"/>
          <w:sz w:val="28"/>
        </w:rPr>
        <w:t>FAKULTET ELEKTROTEHNIKE, RAČUNARSTVA I</w:t>
      </w:r>
    </w:p>
    <w:p w14:paraId="64286160" w14:textId="25DE3277" w:rsidR="00B41614" w:rsidRPr="008A6EBD" w:rsidRDefault="00B41614" w:rsidP="00B41614">
      <w:pPr>
        <w:jc w:val="center"/>
        <w:rPr>
          <w:rFonts w:ascii="Times New Roman" w:hAnsi="Times New Roman" w:cs="Times New Roman"/>
          <w:sz w:val="28"/>
        </w:rPr>
      </w:pPr>
      <w:r w:rsidRPr="008A6EBD">
        <w:rPr>
          <w:rFonts w:ascii="Times New Roman" w:hAnsi="Times New Roman" w:cs="Times New Roman"/>
          <w:sz w:val="28"/>
        </w:rPr>
        <w:t>INFORMACIJSKIH TEHNOLOGIJA</w:t>
      </w:r>
    </w:p>
    <w:p w14:paraId="5842B900" w14:textId="12C01091" w:rsidR="00B41614" w:rsidRPr="008A6EBD" w:rsidRDefault="00B41614" w:rsidP="00B41614">
      <w:pPr>
        <w:jc w:val="center"/>
        <w:rPr>
          <w:rFonts w:ascii="Times New Roman" w:hAnsi="Times New Roman" w:cs="Times New Roman"/>
        </w:rPr>
      </w:pPr>
    </w:p>
    <w:p w14:paraId="6D483CCD" w14:textId="0751722C" w:rsidR="00B41614" w:rsidRPr="008A6EBD" w:rsidRDefault="00B41614" w:rsidP="00B41614">
      <w:pPr>
        <w:jc w:val="center"/>
        <w:rPr>
          <w:rFonts w:ascii="Times New Roman" w:hAnsi="Times New Roman" w:cs="Times New Roman"/>
        </w:rPr>
      </w:pPr>
    </w:p>
    <w:p w14:paraId="5A95B276" w14:textId="1AD6B84D" w:rsidR="00B41614" w:rsidRPr="008A6EBD" w:rsidRDefault="00B41614" w:rsidP="00B41614">
      <w:pPr>
        <w:jc w:val="center"/>
        <w:rPr>
          <w:rFonts w:ascii="Times New Roman" w:hAnsi="Times New Roman" w:cs="Times New Roman"/>
        </w:rPr>
      </w:pPr>
    </w:p>
    <w:p w14:paraId="3A6917EC" w14:textId="6CC78A2E" w:rsidR="009816F5" w:rsidRPr="008A6EBD" w:rsidRDefault="009816F5" w:rsidP="00B41614">
      <w:pPr>
        <w:jc w:val="center"/>
        <w:rPr>
          <w:rFonts w:ascii="Times New Roman" w:hAnsi="Times New Roman" w:cs="Times New Roman"/>
        </w:rPr>
      </w:pPr>
    </w:p>
    <w:p w14:paraId="3E0CF18F" w14:textId="119BD5B1" w:rsidR="009816F5" w:rsidRPr="008A6EBD" w:rsidRDefault="009816F5" w:rsidP="00B41614">
      <w:pPr>
        <w:jc w:val="center"/>
        <w:rPr>
          <w:rFonts w:ascii="Times New Roman" w:hAnsi="Times New Roman" w:cs="Times New Roman"/>
        </w:rPr>
      </w:pPr>
    </w:p>
    <w:p w14:paraId="22619981" w14:textId="154AB82B" w:rsidR="009816F5" w:rsidRPr="008A6EBD" w:rsidRDefault="009816F5" w:rsidP="00B41614">
      <w:pPr>
        <w:jc w:val="center"/>
        <w:rPr>
          <w:rFonts w:ascii="Times New Roman" w:hAnsi="Times New Roman" w:cs="Times New Roman"/>
        </w:rPr>
      </w:pPr>
    </w:p>
    <w:p w14:paraId="6E87F5FA" w14:textId="77777777" w:rsidR="009816F5" w:rsidRPr="008A6EBD" w:rsidRDefault="009816F5" w:rsidP="00B41614">
      <w:pPr>
        <w:jc w:val="center"/>
        <w:rPr>
          <w:rFonts w:ascii="Times New Roman" w:hAnsi="Times New Roman" w:cs="Times New Roman"/>
        </w:rPr>
      </w:pPr>
    </w:p>
    <w:p w14:paraId="726198E5" w14:textId="25336ECC" w:rsidR="00B41614" w:rsidRPr="008A6EBD" w:rsidRDefault="00B41614" w:rsidP="00B41614">
      <w:pPr>
        <w:jc w:val="center"/>
        <w:rPr>
          <w:rFonts w:ascii="Times New Roman" w:hAnsi="Times New Roman" w:cs="Times New Roman"/>
        </w:rPr>
      </w:pPr>
    </w:p>
    <w:p w14:paraId="412E4746" w14:textId="277126FE" w:rsidR="00B41614" w:rsidRPr="008A6EBD" w:rsidRDefault="00B41614" w:rsidP="00B41614">
      <w:pPr>
        <w:jc w:val="center"/>
        <w:rPr>
          <w:rFonts w:ascii="Times New Roman" w:hAnsi="Times New Roman" w:cs="Times New Roman"/>
        </w:rPr>
      </w:pPr>
    </w:p>
    <w:p w14:paraId="3AF19A97" w14:textId="1F550946" w:rsidR="00B41614" w:rsidRPr="008A6EBD" w:rsidRDefault="00B41614" w:rsidP="00B41614">
      <w:pPr>
        <w:jc w:val="center"/>
        <w:rPr>
          <w:rFonts w:ascii="Times New Roman" w:hAnsi="Times New Roman" w:cs="Times New Roman"/>
          <w:sz w:val="24"/>
        </w:rPr>
      </w:pPr>
      <w:r w:rsidRPr="008A6EBD">
        <w:rPr>
          <w:rFonts w:ascii="Times New Roman" w:hAnsi="Times New Roman" w:cs="Times New Roman"/>
          <w:sz w:val="24"/>
        </w:rPr>
        <w:t>Ružica Kljajić</w:t>
      </w:r>
    </w:p>
    <w:p w14:paraId="1C51765C" w14:textId="7C36562C" w:rsidR="00B41614" w:rsidRPr="008A6EBD" w:rsidRDefault="00B41614" w:rsidP="00B41614">
      <w:pPr>
        <w:jc w:val="center"/>
        <w:rPr>
          <w:rFonts w:ascii="Times New Roman" w:hAnsi="Times New Roman" w:cs="Times New Roman"/>
        </w:rPr>
      </w:pPr>
    </w:p>
    <w:p w14:paraId="4B94E360" w14:textId="29E3AA6D" w:rsidR="00B41614" w:rsidRPr="008A6EBD" w:rsidRDefault="00B41614" w:rsidP="00B41614">
      <w:pPr>
        <w:jc w:val="center"/>
        <w:rPr>
          <w:rFonts w:ascii="Times New Roman" w:hAnsi="Times New Roman" w:cs="Times New Roman"/>
        </w:rPr>
      </w:pPr>
    </w:p>
    <w:p w14:paraId="1E0DD531" w14:textId="13B8781E" w:rsidR="00B41614" w:rsidRPr="008A6EBD" w:rsidRDefault="00B41614" w:rsidP="00B41614">
      <w:pPr>
        <w:spacing w:after="0" w:line="360" w:lineRule="auto"/>
        <w:jc w:val="center"/>
        <w:rPr>
          <w:rFonts w:ascii="Times New Roman" w:hAnsi="Times New Roman" w:cs="Times New Roman"/>
        </w:rPr>
      </w:pPr>
    </w:p>
    <w:p w14:paraId="4294998B" w14:textId="77777777" w:rsidR="00B41614" w:rsidRPr="008A6EBD" w:rsidRDefault="00B41614" w:rsidP="00B41614">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RAZVOJ I PRIMJENA METODE ZA POSTAVLJANJE I PRILAGODBU </w:t>
      </w:r>
    </w:p>
    <w:p w14:paraId="1985E383" w14:textId="77777777" w:rsidR="00B41614" w:rsidRPr="008A6EBD" w:rsidRDefault="00B41614" w:rsidP="00B41614">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PARAMETARA STABILIZATORA ELEKTROMEHANIČKIH </w:t>
      </w:r>
    </w:p>
    <w:p w14:paraId="022B1977" w14:textId="77777777" w:rsidR="00B41614" w:rsidRPr="008A6EBD" w:rsidRDefault="00B41614" w:rsidP="00B41614">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OSCILACIJA POMOĆU POKAZATELJA KOMPLEKSNE </w:t>
      </w:r>
    </w:p>
    <w:p w14:paraId="0F44063B" w14:textId="7D6D99FD" w:rsidR="00B41614" w:rsidRDefault="00B41614" w:rsidP="00B41614">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FREKVENCIJSKE DOMENE I VREMENSKE DOMENE </w:t>
      </w:r>
    </w:p>
    <w:p w14:paraId="70B9682F" w14:textId="77777777" w:rsidR="007738DD" w:rsidRDefault="007738DD" w:rsidP="00B41614">
      <w:pPr>
        <w:spacing w:after="0" w:line="360" w:lineRule="auto"/>
        <w:jc w:val="center"/>
        <w:rPr>
          <w:rFonts w:ascii="Times New Roman" w:hAnsi="Times New Roman" w:cs="Times New Roman"/>
          <w:sz w:val="28"/>
        </w:rPr>
      </w:pPr>
    </w:p>
    <w:p w14:paraId="26E4DD08" w14:textId="5AC62D21" w:rsidR="00B41614" w:rsidRPr="008A6EBD" w:rsidRDefault="007738DD" w:rsidP="00B41614">
      <w:pPr>
        <w:spacing w:after="0" w:line="360" w:lineRule="auto"/>
        <w:jc w:val="center"/>
        <w:rPr>
          <w:rFonts w:ascii="Times New Roman" w:hAnsi="Times New Roman" w:cs="Times New Roman"/>
        </w:rPr>
      </w:pPr>
      <w:r>
        <w:rPr>
          <w:rFonts w:ascii="Times New Roman" w:hAnsi="Times New Roman" w:cs="Times New Roman"/>
          <w:sz w:val="28"/>
        </w:rPr>
        <w:t>Doktorski rad</w:t>
      </w:r>
    </w:p>
    <w:p w14:paraId="4E180741" w14:textId="0ADB1737" w:rsidR="00B41614" w:rsidRPr="008A6EBD" w:rsidRDefault="00B41614" w:rsidP="00B41614">
      <w:pPr>
        <w:rPr>
          <w:rFonts w:ascii="Times New Roman" w:hAnsi="Times New Roman" w:cs="Times New Roman"/>
        </w:rPr>
      </w:pPr>
    </w:p>
    <w:p w14:paraId="26448974" w14:textId="2E59EA34" w:rsidR="00B41614" w:rsidRPr="008A6EBD" w:rsidRDefault="00B41614" w:rsidP="00B41614">
      <w:pPr>
        <w:rPr>
          <w:rFonts w:ascii="Times New Roman" w:hAnsi="Times New Roman" w:cs="Times New Roman"/>
        </w:rPr>
      </w:pPr>
    </w:p>
    <w:p w14:paraId="4A7A962C" w14:textId="5BDFE22F" w:rsidR="00B41614" w:rsidRPr="008A6EBD" w:rsidRDefault="00B41614" w:rsidP="00B41614">
      <w:pPr>
        <w:rPr>
          <w:rFonts w:ascii="Times New Roman" w:hAnsi="Times New Roman" w:cs="Times New Roman"/>
        </w:rPr>
      </w:pPr>
    </w:p>
    <w:p w14:paraId="36F51ADD" w14:textId="74145870" w:rsidR="00B41614" w:rsidRPr="008A6EBD" w:rsidRDefault="00B41614" w:rsidP="00B41614">
      <w:pPr>
        <w:rPr>
          <w:rFonts w:ascii="Times New Roman" w:hAnsi="Times New Roman" w:cs="Times New Roman"/>
        </w:rPr>
      </w:pPr>
    </w:p>
    <w:p w14:paraId="4B91BDD1" w14:textId="312BE1F4" w:rsidR="00B41614" w:rsidRPr="008A6EBD" w:rsidRDefault="00B41614" w:rsidP="00B41614">
      <w:pPr>
        <w:rPr>
          <w:rFonts w:ascii="Times New Roman" w:hAnsi="Times New Roman" w:cs="Times New Roman"/>
        </w:rPr>
      </w:pPr>
    </w:p>
    <w:p w14:paraId="7B881E1C" w14:textId="2FF81B86" w:rsidR="00B41614" w:rsidRPr="008A6EBD" w:rsidRDefault="00B41614" w:rsidP="00B41614">
      <w:pPr>
        <w:rPr>
          <w:rFonts w:ascii="Times New Roman" w:hAnsi="Times New Roman" w:cs="Times New Roman"/>
        </w:rPr>
      </w:pPr>
    </w:p>
    <w:p w14:paraId="5C44A730" w14:textId="50CECF87" w:rsidR="00B41614" w:rsidRPr="008A6EBD" w:rsidRDefault="00B41614" w:rsidP="00B41614">
      <w:pPr>
        <w:rPr>
          <w:rFonts w:ascii="Times New Roman" w:hAnsi="Times New Roman" w:cs="Times New Roman"/>
        </w:rPr>
      </w:pPr>
    </w:p>
    <w:p w14:paraId="28FC47E2" w14:textId="715E7AC5" w:rsidR="00B41614" w:rsidRPr="008A6EBD" w:rsidRDefault="00B41614" w:rsidP="00B41614">
      <w:pPr>
        <w:rPr>
          <w:rFonts w:ascii="Times New Roman" w:hAnsi="Times New Roman" w:cs="Times New Roman"/>
        </w:rPr>
      </w:pPr>
    </w:p>
    <w:p w14:paraId="55605180" w14:textId="6B23811A" w:rsidR="009816F5" w:rsidRPr="008A6EBD" w:rsidRDefault="00B41614" w:rsidP="009816F5">
      <w:pPr>
        <w:jc w:val="center"/>
        <w:rPr>
          <w:rFonts w:ascii="Times New Roman" w:hAnsi="Times New Roman" w:cs="Times New Roman"/>
          <w:sz w:val="24"/>
        </w:rPr>
      </w:pPr>
      <w:r w:rsidRPr="008A6EBD">
        <w:rPr>
          <w:rFonts w:ascii="Times New Roman" w:hAnsi="Times New Roman" w:cs="Times New Roman"/>
          <w:sz w:val="24"/>
        </w:rPr>
        <w:t>Osijek, 2024.</w:t>
      </w:r>
    </w:p>
    <w:p w14:paraId="622828EA" w14:textId="33E7D7BA" w:rsidR="00B41614" w:rsidRPr="008A6EBD" w:rsidRDefault="009816F5" w:rsidP="009816F5">
      <w:pPr>
        <w:rPr>
          <w:rFonts w:ascii="Times New Roman" w:hAnsi="Times New Roman" w:cs="Times New Roman"/>
          <w:sz w:val="24"/>
        </w:rPr>
      </w:pPr>
      <w:r w:rsidRPr="008A6EBD">
        <w:rPr>
          <w:rFonts w:ascii="Times New Roman" w:hAnsi="Times New Roman" w:cs="Times New Roman"/>
          <w:sz w:val="24"/>
        </w:rPr>
        <w:br w:type="page"/>
      </w:r>
      <w:r w:rsidR="00B41614" w:rsidRPr="008A6EBD">
        <w:rPr>
          <w:rFonts w:ascii="Times New Roman" w:hAnsi="Times New Roman" w:cs="Times New Roman"/>
          <w:sz w:val="24"/>
        </w:rPr>
        <w:lastRenderedPageBreak/>
        <w:t>Doktorska je disertacija izrađena na Zavodu za elektroenergetiku</w:t>
      </w:r>
    </w:p>
    <w:p w14:paraId="39B67745" w14:textId="1365F84A" w:rsidR="00B41614" w:rsidRPr="008A6EBD" w:rsidRDefault="00B41614" w:rsidP="009018FC">
      <w:pPr>
        <w:spacing w:after="0" w:line="360" w:lineRule="auto"/>
        <w:rPr>
          <w:rFonts w:ascii="Times New Roman" w:hAnsi="Times New Roman" w:cs="Times New Roman"/>
          <w:sz w:val="24"/>
        </w:rPr>
      </w:pPr>
      <w:r w:rsidRPr="008A6EBD">
        <w:rPr>
          <w:rFonts w:ascii="Times New Roman" w:hAnsi="Times New Roman" w:cs="Times New Roman"/>
          <w:sz w:val="24"/>
        </w:rPr>
        <w:t>Fakulteta elektrotehnike, računarstva i informacijskih tehnologija Osijek</w:t>
      </w:r>
    </w:p>
    <w:p w14:paraId="280A58E0" w14:textId="65AA8D24" w:rsidR="00B41614" w:rsidRPr="008A6EBD" w:rsidRDefault="00B41614" w:rsidP="009018FC">
      <w:pPr>
        <w:spacing w:after="0" w:line="360" w:lineRule="auto"/>
        <w:rPr>
          <w:rFonts w:ascii="Times New Roman" w:hAnsi="Times New Roman" w:cs="Times New Roman"/>
          <w:sz w:val="24"/>
        </w:rPr>
      </w:pPr>
      <w:r w:rsidRPr="008A6EBD">
        <w:rPr>
          <w:rFonts w:ascii="Times New Roman" w:hAnsi="Times New Roman" w:cs="Times New Roman"/>
          <w:sz w:val="24"/>
        </w:rPr>
        <w:t>Sveučilišta Josipa Jurja Strossmayera u Osijeku</w:t>
      </w:r>
    </w:p>
    <w:p w14:paraId="5AF58B19" w14:textId="18E622F0" w:rsidR="00B41614" w:rsidRPr="008A6EBD" w:rsidRDefault="00B41614" w:rsidP="009018FC">
      <w:pPr>
        <w:spacing w:after="0" w:line="360" w:lineRule="auto"/>
        <w:rPr>
          <w:rFonts w:ascii="Times New Roman" w:hAnsi="Times New Roman" w:cs="Times New Roman"/>
          <w:sz w:val="24"/>
        </w:rPr>
      </w:pPr>
    </w:p>
    <w:p w14:paraId="4FD71765" w14:textId="09A95F1A" w:rsidR="00B41614" w:rsidRPr="008A6EBD" w:rsidRDefault="00B41614" w:rsidP="009018FC">
      <w:pPr>
        <w:spacing w:after="0" w:line="360" w:lineRule="auto"/>
        <w:rPr>
          <w:rFonts w:ascii="Times New Roman" w:hAnsi="Times New Roman" w:cs="Times New Roman"/>
          <w:sz w:val="24"/>
        </w:rPr>
      </w:pPr>
    </w:p>
    <w:p w14:paraId="41B22104" w14:textId="794B92A8" w:rsidR="00B41614" w:rsidRPr="008A6EBD" w:rsidRDefault="00B41614" w:rsidP="009018FC">
      <w:pPr>
        <w:spacing w:after="0" w:line="360" w:lineRule="auto"/>
        <w:rPr>
          <w:rFonts w:ascii="Times New Roman" w:hAnsi="Times New Roman" w:cs="Times New Roman"/>
          <w:sz w:val="24"/>
        </w:rPr>
      </w:pPr>
    </w:p>
    <w:p w14:paraId="63461F41" w14:textId="1429F3EE" w:rsidR="00B41614" w:rsidRPr="008A6EBD" w:rsidRDefault="00B41614" w:rsidP="009018FC">
      <w:pPr>
        <w:spacing w:after="0" w:line="360" w:lineRule="auto"/>
        <w:rPr>
          <w:rFonts w:ascii="Times New Roman" w:hAnsi="Times New Roman" w:cs="Times New Roman"/>
          <w:sz w:val="24"/>
        </w:rPr>
      </w:pPr>
    </w:p>
    <w:p w14:paraId="287FB9D8" w14:textId="470958C7" w:rsidR="00B41614" w:rsidRPr="008A6EBD" w:rsidRDefault="00B41614" w:rsidP="009018FC">
      <w:pPr>
        <w:spacing w:after="0" w:line="360" w:lineRule="auto"/>
        <w:rPr>
          <w:rFonts w:ascii="Times New Roman" w:hAnsi="Times New Roman" w:cs="Times New Roman"/>
          <w:sz w:val="24"/>
        </w:rPr>
      </w:pPr>
    </w:p>
    <w:p w14:paraId="4C9FA4CE" w14:textId="23825CDD" w:rsidR="00B41614" w:rsidRPr="008A6EBD" w:rsidRDefault="00B41614" w:rsidP="009018FC">
      <w:pPr>
        <w:spacing w:after="0" w:line="360" w:lineRule="auto"/>
        <w:rPr>
          <w:rFonts w:ascii="Times New Roman" w:hAnsi="Times New Roman" w:cs="Times New Roman"/>
          <w:sz w:val="24"/>
        </w:rPr>
      </w:pPr>
    </w:p>
    <w:p w14:paraId="5B313E95" w14:textId="77777777" w:rsidR="00B41614" w:rsidRPr="008A6EBD" w:rsidRDefault="00B41614" w:rsidP="009018FC">
      <w:pPr>
        <w:spacing w:after="0" w:line="360" w:lineRule="auto"/>
        <w:rPr>
          <w:rFonts w:ascii="Times New Roman" w:hAnsi="Times New Roman" w:cs="Times New Roman"/>
          <w:sz w:val="24"/>
        </w:rPr>
      </w:pPr>
    </w:p>
    <w:p w14:paraId="2511D5BD" w14:textId="77777777" w:rsidR="00B41614" w:rsidRPr="008A6EBD" w:rsidRDefault="00B41614" w:rsidP="009018FC">
      <w:pPr>
        <w:spacing w:after="0" w:line="360" w:lineRule="auto"/>
        <w:rPr>
          <w:rFonts w:ascii="Times New Roman" w:hAnsi="Times New Roman" w:cs="Times New Roman"/>
          <w:sz w:val="24"/>
        </w:rPr>
      </w:pPr>
    </w:p>
    <w:p w14:paraId="300055CE" w14:textId="0FDFDC6A" w:rsidR="00B41614" w:rsidRPr="008A6EBD" w:rsidRDefault="00B41614" w:rsidP="009018FC">
      <w:pPr>
        <w:spacing w:after="0" w:line="360" w:lineRule="auto"/>
        <w:rPr>
          <w:rFonts w:ascii="Times New Roman" w:hAnsi="Times New Roman" w:cs="Times New Roman"/>
          <w:sz w:val="24"/>
        </w:rPr>
      </w:pPr>
      <w:r w:rsidRPr="008A6EBD">
        <w:rPr>
          <w:rFonts w:ascii="Times New Roman" w:hAnsi="Times New Roman" w:cs="Times New Roman"/>
          <w:sz w:val="24"/>
        </w:rPr>
        <w:t>Mentor: prof.dr.sc. Predrag Marić</w:t>
      </w:r>
    </w:p>
    <w:p w14:paraId="17E87DCE" w14:textId="4115B5CC" w:rsidR="00B41614" w:rsidRPr="008A6EBD" w:rsidRDefault="00B41614" w:rsidP="009018FC">
      <w:pPr>
        <w:spacing w:after="0" w:line="360" w:lineRule="auto"/>
        <w:rPr>
          <w:rFonts w:ascii="Times New Roman" w:hAnsi="Times New Roman" w:cs="Times New Roman"/>
          <w:sz w:val="24"/>
        </w:rPr>
      </w:pPr>
      <w:r w:rsidRPr="008A6EBD">
        <w:rPr>
          <w:rFonts w:ascii="Times New Roman" w:hAnsi="Times New Roman" w:cs="Times New Roman"/>
          <w:sz w:val="24"/>
        </w:rPr>
        <w:t>Disertacija ima</w:t>
      </w:r>
      <w:r w:rsidR="00C70BCE">
        <w:rPr>
          <w:rFonts w:ascii="Times New Roman" w:hAnsi="Times New Roman" w:cs="Times New Roman"/>
          <w:sz w:val="24"/>
        </w:rPr>
        <w:t xml:space="preserve"> 251</w:t>
      </w:r>
      <w:r w:rsidRPr="008A6EBD">
        <w:rPr>
          <w:rFonts w:ascii="Times New Roman" w:hAnsi="Times New Roman" w:cs="Times New Roman"/>
          <w:sz w:val="24"/>
        </w:rPr>
        <w:t xml:space="preserve"> stranica.</w:t>
      </w:r>
    </w:p>
    <w:p w14:paraId="1C4B6F94" w14:textId="7A6B1BB5" w:rsidR="00B41614" w:rsidRPr="008A6EBD" w:rsidRDefault="00B41614" w:rsidP="009018FC">
      <w:pPr>
        <w:spacing w:after="0" w:line="360" w:lineRule="auto"/>
        <w:rPr>
          <w:rFonts w:ascii="Times New Roman" w:hAnsi="Times New Roman" w:cs="Times New Roman"/>
          <w:sz w:val="24"/>
        </w:rPr>
      </w:pPr>
      <w:r w:rsidRPr="008A6EBD">
        <w:rPr>
          <w:rFonts w:ascii="Times New Roman" w:hAnsi="Times New Roman" w:cs="Times New Roman"/>
          <w:sz w:val="24"/>
        </w:rPr>
        <w:t xml:space="preserve">Doktorska disertacija broj: </w:t>
      </w:r>
    </w:p>
    <w:p w14:paraId="48567E19" w14:textId="3930673D" w:rsidR="00B41614" w:rsidRPr="008A6EBD" w:rsidRDefault="00B41614" w:rsidP="00B41614">
      <w:pPr>
        <w:rPr>
          <w:rFonts w:ascii="Times New Roman" w:hAnsi="Times New Roman" w:cs="Times New Roman"/>
          <w:sz w:val="24"/>
        </w:rPr>
      </w:pPr>
    </w:p>
    <w:p w14:paraId="10F5670E" w14:textId="317F3A09" w:rsidR="00B41614" w:rsidRPr="008A6EBD" w:rsidRDefault="00B41614" w:rsidP="00B41614">
      <w:pPr>
        <w:rPr>
          <w:rFonts w:ascii="Times New Roman" w:hAnsi="Times New Roman" w:cs="Times New Roman"/>
          <w:sz w:val="24"/>
        </w:rPr>
      </w:pPr>
    </w:p>
    <w:p w14:paraId="78E23CB7" w14:textId="1A402355" w:rsidR="00B41614" w:rsidRPr="008A6EBD" w:rsidRDefault="00B41614" w:rsidP="00B41614">
      <w:pPr>
        <w:rPr>
          <w:rFonts w:ascii="Times New Roman" w:hAnsi="Times New Roman" w:cs="Times New Roman"/>
          <w:sz w:val="24"/>
        </w:rPr>
      </w:pPr>
    </w:p>
    <w:p w14:paraId="29982841" w14:textId="4D4D1E2E" w:rsidR="00B41614" w:rsidRPr="008A6EBD" w:rsidRDefault="00B41614" w:rsidP="00B41614">
      <w:pPr>
        <w:rPr>
          <w:rFonts w:ascii="Times New Roman" w:hAnsi="Times New Roman" w:cs="Times New Roman"/>
          <w:sz w:val="24"/>
        </w:rPr>
      </w:pPr>
    </w:p>
    <w:p w14:paraId="228B9903" w14:textId="6079DACF" w:rsidR="00B41614" w:rsidRPr="008A6EBD" w:rsidRDefault="00B41614" w:rsidP="00B41614">
      <w:pPr>
        <w:rPr>
          <w:rFonts w:ascii="Times New Roman" w:hAnsi="Times New Roman" w:cs="Times New Roman"/>
          <w:sz w:val="24"/>
        </w:rPr>
      </w:pPr>
    </w:p>
    <w:p w14:paraId="3DCC256B" w14:textId="5BC45B20" w:rsidR="00B41614" w:rsidRPr="008A6EBD" w:rsidRDefault="00B41614" w:rsidP="00B41614">
      <w:pPr>
        <w:rPr>
          <w:rFonts w:ascii="Times New Roman" w:hAnsi="Times New Roman" w:cs="Times New Roman"/>
          <w:sz w:val="24"/>
        </w:rPr>
      </w:pPr>
    </w:p>
    <w:p w14:paraId="16E8D1FD" w14:textId="7CCC97F2" w:rsidR="00B41614" w:rsidRPr="008A6EBD" w:rsidRDefault="00B41614" w:rsidP="00B41614">
      <w:pPr>
        <w:rPr>
          <w:rFonts w:ascii="Times New Roman" w:hAnsi="Times New Roman" w:cs="Times New Roman"/>
          <w:sz w:val="24"/>
        </w:rPr>
      </w:pPr>
    </w:p>
    <w:p w14:paraId="4FEE123A" w14:textId="7B3E29E3" w:rsidR="00B41614" w:rsidRPr="008A6EBD" w:rsidRDefault="00B41614" w:rsidP="00B41614">
      <w:pPr>
        <w:rPr>
          <w:rFonts w:ascii="Times New Roman" w:hAnsi="Times New Roman" w:cs="Times New Roman"/>
          <w:sz w:val="24"/>
        </w:rPr>
      </w:pPr>
    </w:p>
    <w:p w14:paraId="1AD9DC1C" w14:textId="32DDCE5A" w:rsidR="00B41614" w:rsidRPr="008A6EBD" w:rsidRDefault="00B41614" w:rsidP="00B41614">
      <w:pPr>
        <w:rPr>
          <w:rFonts w:ascii="Times New Roman" w:hAnsi="Times New Roman" w:cs="Times New Roman"/>
          <w:sz w:val="24"/>
        </w:rPr>
      </w:pPr>
    </w:p>
    <w:p w14:paraId="024224AC" w14:textId="3E858305" w:rsidR="00B41614" w:rsidRPr="008A6EBD" w:rsidRDefault="00B41614" w:rsidP="00B41614">
      <w:pPr>
        <w:rPr>
          <w:rFonts w:ascii="Times New Roman" w:hAnsi="Times New Roman" w:cs="Times New Roman"/>
          <w:sz w:val="24"/>
        </w:rPr>
      </w:pPr>
    </w:p>
    <w:p w14:paraId="23003AED" w14:textId="5AE153FD" w:rsidR="00B41614" w:rsidRPr="008A6EBD" w:rsidRDefault="00B41614" w:rsidP="00B41614">
      <w:pPr>
        <w:rPr>
          <w:rFonts w:ascii="Times New Roman" w:hAnsi="Times New Roman" w:cs="Times New Roman"/>
          <w:sz w:val="24"/>
        </w:rPr>
      </w:pPr>
    </w:p>
    <w:p w14:paraId="115FEC1A" w14:textId="27F15719" w:rsidR="00B41614" w:rsidRPr="008A6EBD" w:rsidRDefault="00B41614" w:rsidP="00B41614">
      <w:pPr>
        <w:rPr>
          <w:rFonts w:ascii="Times New Roman" w:hAnsi="Times New Roman" w:cs="Times New Roman"/>
          <w:sz w:val="24"/>
        </w:rPr>
      </w:pPr>
    </w:p>
    <w:p w14:paraId="70A70FA7" w14:textId="5046F9AC" w:rsidR="00B41614" w:rsidRPr="008A6EBD" w:rsidRDefault="00B41614" w:rsidP="00B41614">
      <w:pPr>
        <w:rPr>
          <w:rFonts w:ascii="Times New Roman" w:hAnsi="Times New Roman" w:cs="Times New Roman"/>
          <w:sz w:val="24"/>
        </w:rPr>
      </w:pPr>
    </w:p>
    <w:p w14:paraId="4DE50EA7" w14:textId="77777777" w:rsidR="009018FC" w:rsidRPr="008A6EBD" w:rsidRDefault="009018FC" w:rsidP="00B41614">
      <w:pPr>
        <w:rPr>
          <w:rFonts w:ascii="Times New Roman" w:hAnsi="Times New Roman" w:cs="Times New Roman"/>
          <w:sz w:val="24"/>
        </w:rPr>
      </w:pPr>
    </w:p>
    <w:p w14:paraId="16655A3E" w14:textId="4943BCD0" w:rsidR="00B41614" w:rsidRPr="008A6EBD" w:rsidRDefault="00B41614" w:rsidP="00B41614">
      <w:pPr>
        <w:rPr>
          <w:rFonts w:ascii="Times New Roman" w:hAnsi="Times New Roman" w:cs="Times New Roman"/>
          <w:sz w:val="24"/>
        </w:rPr>
      </w:pPr>
    </w:p>
    <w:p w14:paraId="46AF4B8F" w14:textId="7A12EFA1" w:rsidR="00B41614" w:rsidRPr="008A6EBD" w:rsidRDefault="00B41614" w:rsidP="00B41614">
      <w:pPr>
        <w:rPr>
          <w:rFonts w:ascii="Times New Roman" w:hAnsi="Times New Roman" w:cs="Times New Roman"/>
          <w:sz w:val="24"/>
        </w:rPr>
      </w:pPr>
    </w:p>
    <w:p w14:paraId="437FDD83" w14:textId="4C1CA7F9" w:rsidR="009816F5" w:rsidRPr="008A6EBD" w:rsidRDefault="009816F5">
      <w:pPr>
        <w:rPr>
          <w:rFonts w:ascii="Times New Roman" w:hAnsi="Times New Roman" w:cs="Times New Roman"/>
          <w:sz w:val="24"/>
        </w:rPr>
      </w:pPr>
      <w:r w:rsidRPr="008A6EBD">
        <w:rPr>
          <w:rFonts w:ascii="Times New Roman" w:hAnsi="Times New Roman" w:cs="Times New Roman"/>
          <w:sz w:val="24"/>
        </w:rPr>
        <w:br w:type="page"/>
      </w:r>
    </w:p>
    <w:sdt>
      <w:sdtPr>
        <w:rPr>
          <w:rFonts w:ascii="Times New Roman" w:eastAsiaTheme="minorHAnsi" w:hAnsi="Times New Roman" w:cs="Times New Roman"/>
          <w:color w:val="auto"/>
          <w:sz w:val="22"/>
          <w:szCs w:val="22"/>
          <w:lang w:eastAsia="en-US"/>
        </w:rPr>
        <w:id w:val="1207766159"/>
        <w:docPartObj>
          <w:docPartGallery w:val="Table of Contents"/>
          <w:docPartUnique/>
        </w:docPartObj>
      </w:sdtPr>
      <w:sdtEndPr>
        <w:rPr>
          <w:b/>
          <w:bCs/>
        </w:rPr>
      </w:sdtEndPr>
      <w:sdtContent>
        <w:p w14:paraId="41EE5C62" w14:textId="10362AEC" w:rsidR="00B41614" w:rsidRPr="008A6EBD" w:rsidRDefault="00B41614">
          <w:pPr>
            <w:pStyle w:val="TOCHeading"/>
            <w:rPr>
              <w:rFonts w:ascii="Times New Roman" w:hAnsi="Times New Roman" w:cs="Times New Roman"/>
              <w:color w:val="auto"/>
            </w:rPr>
          </w:pPr>
          <w:r w:rsidRPr="008A6EBD">
            <w:rPr>
              <w:rFonts w:ascii="Times New Roman" w:hAnsi="Times New Roman" w:cs="Times New Roman"/>
              <w:color w:val="auto"/>
            </w:rPr>
            <w:t>Sadržaj</w:t>
          </w:r>
        </w:p>
        <w:p w14:paraId="78A885EE" w14:textId="5A7BCE80" w:rsidR="00C70BCE" w:rsidRDefault="00B41614" w:rsidP="00C70BCE">
          <w:pPr>
            <w:pStyle w:val="TOC1"/>
            <w:rPr>
              <w:rFonts w:eastAsiaTheme="minorEastAsia"/>
              <w:noProof/>
              <w:lang w:eastAsia="hr-HR"/>
            </w:rPr>
          </w:pPr>
          <w:r w:rsidRPr="008A6EBD">
            <w:rPr>
              <w:rFonts w:ascii="Times New Roman" w:hAnsi="Times New Roman" w:cs="Times New Roman"/>
              <w:b/>
              <w:bCs/>
            </w:rPr>
            <w:fldChar w:fldCharType="begin"/>
          </w:r>
          <w:r w:rsidRPr="008A6EBD">
            <w:rPr>
              <w:rFonts w:ascii="Times New Roman" w:hAnsi="Times New Roman" w:cs="Times New Roman"/>
              <w:b/>
              <w:bCs/>
            </w:rPr>
            <w:instrText xml:space="preserve"> TOC \o "1-3" \h \z \u </w:instrText>
          </w:r>
          <w:r w:rsidRPr="008A6EBD">
            <w:rPr>
              <w:rFonts w:ascii="Times New Roman" w:hAnsi="Times New Roman" w:cs="Times New Roman"/>
              <w:b/>
              <w:bCs/>
            </w:rPr>
            <w:fldChar w:fldCharType="separate"/>
          </w:r>
          <w:hyperlink w:anchor="_Toc170154738" w:history="1">
            <w:r w:rsidR="00C70BCE" w:rsidRPr="00101C94">
              <w:rPr>
                <w:rStyle w:val="Hyperlink"/>
                <w:rFonts w:ascii="Times New Roman" w:hAnsi="Times New Roman" w:cs="Times New Roman"/>
                <w:b/>
                <w:noProof/>
              </w:rPr>
              <w:t>1</w:t>
            </w:r>
            <w:r w:rsidR="00C70BCE">
              <w:rPr>
                <w:rFonts w:eastAsiaTheme="minorEastAsia"/>
                <w:noProof/>
                <w:lang w:eastAsia="hr-HR"/>
              </w:rPr>
              <w:tab/>
            </w:r>
            <w:r w:rsidR="00C70BCE" w:rsidRPr="00101C94">
              <w:rPr>
                <w:rStyle w:val="Hyperlink"/>
                <w:rFonts w:ascii="Times New Roman" w:hAnsi="Times New Roman" w:cs="Times New Roman"/>
                <w:b/>
                <w:noProof/>
              </w:rPr>
              <w:t>Uvod</w:t>
            </w:r>
            <w:r w:rsidR="00C70BCE">
              <w:rPr>
                <w:noProof/>
                <w:webHidden/>
              </w:rPr>
              <w:tab/>
            </w:r>
            <w:r w:rsidR="00C70BCE">
              <w:rPr>
                <w:noProof/>
                <w:webHidden/>
              </w:rPr>
              <w:fldChar w:fldCharType="begin"/>
            </w:r>
            <w:r w:rsidR="00C70BCE">
              <w:rPr>
                <w:noProof/>
                <w:webHidden/>
              </w:rPr>
              <w:instrText xml:space="preserve"> PAGEREF _Toc170154738 \h </w:instrText>
            </w:r>
            <w:r w:rsidR="00C70BCE">
              <w:rPr>
                <w:noProof/>
                <w:webHidden/>
              </w:rPr>
            </w:r>
            <w:r w:rsidR="00C70BCE">
              <w:rPr>
                <w:noProof/>
                <w:webHidden/>
              </w:rPr>
              <w:fldChar w:fldCharType="separate"/>
            </w:r>
            <w:r w:rsidR="00D40671">
              <w:rPr>
                <w:noProof/>
                <w:webHidden/>
              </w:rPr>
              <w:t>1</w:t>
            </w:r>
            <w:r w:rsidR="00C70BCE">
              <w:rPr>
                <w:noProof/>
                <w:webHidden/>
              </w:rPr>
              <w:fldChar w:fldCharType="end"/>
            </w:r>
          </w:hyperlink>
        </w:p>
        <w:p w14:paraId="7426E7F4" w14:textId="70BA173E" w:rsidR="00C70BCE" w:rsidRDefault="004D210B" w:rsidP="00C70BCE">
          <w:pPr>
            <w:pStyle w:val="TOC1"/>
            <w:rPr>
              <w:rFonts w:eastAsiaTheme="minorEastAsia"/>
              <w:noProof/>
              <w:lang w:eastAsia="hr-HR"/>
            </w:rPr>
          </w:pPr>
          <w:hyperlink w:anchor="_Toc170154739" w:history="1">
            <w:r w:rsidR="00C70BCE" w:rsidRPr="00101C94">
              <w:rPr>
                <w:rStyle w:val="Hyperlink"/>
                <w:rFonts w:ascii="Times New Roman" w:hAnsi="Times New Roman" w:cs="Times New Roman"/>
                <w:b/>
                <w:noProof/>
              </w:rPr>
              <w:t>2</w:t>
            </w:r>
            <w:r w:rsidR="00C70BCE">
              <w:rPr>
                <w:rFonts w:eastAsiaTheme="minorEastAsia"/>
                <w:noProof/>
                <w:lang w:eastAsia="hr-HR"/>
              </w:rPr>
              <w:tab/>
            </w:r>
            <w:r w:rsidR="00C70BCE" w:rsidRPr="00101C94">
              <w:rPr>
                <w:rStyle w:val="Hyperlink"/>
                <w:rFonts w:ascii="Times New Roman" w:hAnsi="Times New Roman" w:cs="Times New Roman"/>
                <w:b/>
                <w:noProof/>
              </w:rPr>
              <w:t>Problematika niskofrekvencijskih oscilacija u složenom elektroenergetskom sustavu</w:t>
            </w:r>
            <w:r w:rsidR="00C70BCE">
              <w:rPr>
                <w:noProof/>
                <w:webHidden/>
              </w:rPr>
              <w:tab/>
            </w:r>
            <w:r w:rsidR="00C70BCE">
              <w:rPr>
                <w:noProof/>
                <w:webHidden/>
              </w:rPr>
              <w:fldChar w:fldCharType="begin"/>
            </w:r>
            <w:r w:rsidR="00C70BCE">
              <w:rPr>
                <w:noProof/>
                <w:webHidden/>
              </w:rPr>
              <w:instrText xml:space="preserve"> PAGEREF _Toc170154739 \h </w:instrText>
            </w:r>
            <w:r w:rsidR="00C70BCE">
              <w:rPr>
                <w:noProof/>
                <w:webHidden/>
              </w:rPr>
            </w:r>
            <w:r w:rsidR="00C70BCE">
              <w:rPr>
                <w:noProof/>
                <w:webHidden/>
              </w:rPr>
              <w:fldChar w:fldCharType="separate"/>
            </w:r>
            <w:r w:rsidR="00D40671">
              <w:rPr>
                <w:noProof/>
                <w:webHidden/>
              </w:rPr>
              <w:t>3</w:t>
            </w:r>
            <w:r w:rsidR="00C70BCE">
              <w:rPr>
                <w:noProof/>
                <w:webHidden/>
              </w:rPr>
              <w:fldChar w:fldCharType="end"/>
            </w:r>
          </w:hyperlink>
        </w:p>
        <w:p w14:paraId="139D7C72" w14:textId="501259C8" w:rsidR="00C70BCE" w:rsidRDefault="004D210B">
          <w:pPr>
            <w:pStyle w:val="TOC2"/>
            <w:tabs>
              <w:tab w:val="left" w:pos="880"/>
              <w:tab w:val="right" w:leader="dot" w:pos="9344"/>
            </w:tabs>
            <w:rPr>
              <w:rFonts w:eastAsiaTheme="minorEastAsia"/>
              <w:noProof/>
              <w:lang w:eastAsia="hr-HR"/>
            </w:rPr>
          </w:pPr>
          <w:hyperlink w:anchor="_Toc170154740" w:history="1">
            <w:r w:rsidR="00C70BCE" w:rsidRPr="00101C94">
              <w:rPr>
                <w:rStyle w:val="Hyperlink"/>
                <w:rFonts w:ascii="Times New Roman" w:hAnsi="Times New Roman" w:cs="Times New Roman"/>
                <w:noProof/>
              </w:rPr>
              <w:t>2.1</w:t>
            </w:r>
            <w:r w:rsidR="00C70BCE">
              <w:rPr>
                <w:rFonts w:eastAsiaTheme="minorEastAsia"/>
                <w:noProof/>
                <w:lang w:eastAsia="hr-HR"/>
              </w:rPr>
              <w:tab/>
            </w:r>
            <w:r w:rsidR="00C70BCE" w:rsidRPr="00101C94">
              <w:rPr>
                <w:rStyle w:val="Hyperlink"/>
                <w:rFonts w:ascii="Times New Roman" w:hAnsi="Times New Roman" w:cs="Times New Roman"/>
                <w:noProof/>
              </w:rPr>
              <w:t>Klasifikacija stabilnosti</w:t>
            </w:r>
            <w:r w:rsidR="00C70BCE">
              <w:rPr>
                <w:noProof/>
                <w:webHidden/>
              </w:rPr>
              <w:tab/>
            </w:r>
            <w:r w:rsidR="00C70BCE">
              <w:rPr>
                <w:noProof/>
                <w:webHidden/>
              </w:rPr>
              <w:fldChar w:fldCharType="begin"/>
            </w:r>
            <w:r w:rsidR="00C70BCE">
              <w:rPr>
                <w:noProof/>
                <w:webHidden/>
              </w:rPr>
              <w:instrText xml:space="preserve"> PAGEREF _Toc170154740 \h </w:instrText>
            </w:r>
            <w:r w:rsidR="00C70BCE">
              <w:rPr>
                <w:noProof/>
                <w:webHidden/>
              </w:rPr>
            </w:r>
            <w:r w:rsidR="00C70BCE">
              <w:rPr>
                <w:noProof/>
                <w:webHidden/>
              </w:rPr>
              <w:fldChar w:fldCharType="separate"/>
            </w:r>
            <w:r w:rsidR="00D40671">
              <w:rPr>
                <w:noProof/>
                <w:webHidden/>
              </w:rPr>
              <w:t>3</w:t>
            </w:r>
            <w:r w:rsidR="00C70BCE">
              <w:rPr>
                <w:noProof/>
                <w:webHidden/>
              </w:rPr>
              <w:fldChar w:fldCharType="end"/>
            </w:r>
          </w:hyperlink>
        </w:p>
        <w:p w14:paraId="1BBBDE2F" w14:textId="266CDF82" w:rsidR="00C70BCE" w:rsidRDefault="004D210B">
          <w:pPr>
            <w:pStyle w:val="TOC2"/>
            <w:tabs>
              <w:tab w:val="left" w:pos="880"/>
              <w:tab w:val="right" w:leader="dot" w:pos="9344"/>
            </w:tabs>
            <w:rPr>
              <w:rFonts w:eastAsiaTheme="minorEastAsia"/>
              <w:noProof/>
              <w:lang w:eastAsia="hr-HR"/>
            </w:rPr>
          </w:pPr>
          <w:hyperlink w:anchor="_Toc170154741" w:history="1">
            <w:r w:rsidR="00C70BCE" w:rsidRPr="00101C94">
              <w:rPr>
                <w:rStyle w:val="Hyperlink"/>
                <w:rFonts w:ascii="Times New Roman" w:hAnsi="Times New Roman" w:cs="Times New Roman"/>
                <w:noProof/>
              </w:rPr>
              <w:t>2.2</w:t>
            </w:r>
            <w:r w:rsidR="00C70BCE">
              <w:rPr>
                <w:rFonts w:eastAsiaTheme="minorEastAsia"/>
                <w:noProof/>
                <w:lang w:eastAsia="hr-HR"/>
              </w:rPr>
              <w:tab/>
            </w:r>
            <w:r w:rsidR="00C70BCE" w:rsidRPr="00101C94">
              <w:rPr>
                <w:rStyle w:val="Hyperlink"/>
                <w:rFonts w:ascii="Times New Roman" w:hAnsi="Times New Roman" w:cs="Times New Roman"/>
                <w:noProof/>
              </w:rPr>
              <w:t>Etiologija oscilacija u elektroenergetskom sustavu</w:t>
            </w:r>
            <w:r w:rsidR="00C70BCE">
              <w:rPr>
                <w:noProof/>
                <w:webHidden/>
              </w:rPr>
              <w:tab/>
            </w:r>
            <w:r w:rsidR="00C70BCE">
              <w:rPr>
                <w:noProof/>
                <w:webHidden/>
              </w:rPr>
              <w:fldChar w:fldCharType="begin"/>
            </w:r>
            <w:r w:rsidR="00C70BCE">
              <w:rPr>
                <w:noProof/>
                <w:webHidden/>
              </w:rPr>
              <w:instrText xml:space="preserve"> PAGEREF _Toc170154741 \h </w:instrText>
            </w:r>
            <w:r w:rsidR="00C70BCE">
              <w:rPr>
                <w:noProof/>
                <w:webHidden/>
              </w:rPr>
            </w:r>
            <w:r w:rsidR="00C70BCE">
              <w:rPr>
                <w:noProof/>
                <w:webHidden/>
              </w:rPr>
              <w:fldChar w:fldCharType="separate"/>
            </w:r>
            <w:r w:rsidR="00D40671">
              <w:rPr>
                <w:noProof/>
                <w:webHidden/>
              </w:rPr>
              <w:t>7</w:t>
            </w:r>
            <w:r w:rsidR="00C70BCE">
              <w:rPr>
                <w:noProof/>
                <w:webHidden/>
              </w:rPr>
              <w:fldChar w:fldCharType="end"/>
            </w:r>
          </w:hyperlink>
        </w:p>
        <w:p w14:paraId="11477077" w14:textId="2D28F144" w:rsidR="00C70BCE" w:rsidRDefault="004D210B">
          <w:pPr>
            <w:pStyle w:val="TOC2"/>
            <w:tabs>
              <w:tab w:val="left" w:pos="880"/>
              <w:tab w:val="right" w:leader="dot" w:pos="9344"/>
            </w:tabs>
            <w:rPr>
              <w:rFonts w:eastAsiaTheme="minorEastAsia"/>
              <w:noProof/>
              <w:lang w:eastAsia="hr-HR"/>
            </w:rPr>
          </w:pPr>
          <w:hyperlink w:anchor="_Toc170154742" w:history="1">
            <w:r w:rsidR="00C70BCE" w:rsidRPr="00101C94">
              <w:rPr>
                <w:rStyle w:val="Hyperlink"/>
                <w:rFonts w:ascii="Times New Roman" w:hAnsi="Times New Roman" w:cs="Times New Roman"/>
                <w:noProof/>
              </w:rPr>
              <w:t>2.3</w:t>
            </w:r>
            <w:r w:rsidR="00C70BCE">
              <w:rPr>
                <w:rFonts w:eastAsiaTheme="minorEastAsia"/>
                <w:noProof/>
                <w:lang w:eastAsia="hr-HR"/>
              </w:rPr>
              <w:tab/>
            </w:r>
            <w:r w:rsidR="00C70BCE" w:rsidRPr="00101C94">
              <w:rPr>
                <w:rStyle w:val="Hyperlink"/>
                <w:rFonts w:ascii="Times New Roman" w:hAnsi="Times New Roman" w:cs="Times New Roman"/>
                <w:noProof/>
              </w:rPr>
              <w:t>Metode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_Toc170154742 \h </w:instrText>
            </w:r>
            <w:r w:rsidR="00C70BCE">
              <w:rPr>
                <w:noProof/>
                <w:webHidden/>
              </w:rPr>
            </w:r>
            <w:r w:rsidR="00C70BCE">
              <w:rPr>
                <w:noProof/>
                <w:webHidden/>
              </w:rPr>
              <w:fldChar w:fldCharType="separate"/>
            </w:r>
            <w:r w:rsidR="00D40671">
              <w:rPr>
                <w:noProof/>
                <w:webHidden/>
              </w:rPr>
              <w:t>14</w:t>
            </w:r>
            <w:r w:rsidR="00C70BCE">
              <w:rPr>
                <w:noProof/>
                <w:webHidden/>
              </w:rPr>
              <w:fldChar w:fldCharType="end"/>
            </w:r>
          </w:hyperlink>
        </w:p>
        <w:p w14:paraId="7CB25254" w14:textId="5AAFD0F2" w:rsidR="00C70BCE" w:rsidRDefault="004D210B">
          <w:pPr>
            <w:pStyle w:val="TOC2"/>
            <w:tabs>
              <w:tab w:val="left" w:pos="880"/>
              <w:tab w:val="right" w:leader="dot" w:pos="9344"/>
            </w:tabs>
            <w:rPr>
              <w:rFonts w:eastAsiaTheme="minorEastAsia"/>
              <w:noProof/>
              <w:lang w:eastAsia="hr-HR"/>
            </w:rPr>
          </w:pPr>
          <w:hyperlink w:anchor="_Toc170154743" w:history="1">
            <w:r w:rsidR="00C70BCE" w:rsidRPr="00101C94">
              <w:rPr>
                <w:rStyle w:val="Hyperlink"/>
                <w:rFonts w:ascii="Times New Roman" w:hAnsi="Times New Roman" w:cs="Times New Roman"/>
                <w:noProof/>
              </w:rPr>
              <w:t>2.4</w:t>
            </w:r>
            <w:r w:rsidR="00C70BCE">
              <w:rPr>
                <w:rFonts w:eastAsiaTheme="minorEastAsia"/>
                <w:noProof/>
                <w:lang w:eastAsia="hr-HR"/>
              </w:rPr>
              <w:tab/>
            </w:r>
            <w:r w:rsidR="00C70BCE" w:rsidRPr="00101C94">
              <w:rPr>
                <w:rStyle w:val="Hyperlink"/>
                <w:rFonts w:ascii="Times New Roman" w:hAnsi="Times New Roman" w:cs="Times New Roman"/>
                <w:noProof/>
              </w:rPr>
              <w:t>Optimizacijske metode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_Toc170154743 \h </w:instrText>
            </w:r>
            <w:r w:rsidR="00C70BCE">
              <w:rPr>
                <w:noProof/>
                <w:webHidden/>
              </w:rPr>
            </w:r>
            <w:r w:rsidR="00C70BCE">
              <w:rPr>
                <w:noProof/>
                <w:webHidden/>
              </w:rPr>
              <w:fldChar w:fldCharType="separate"/>
            </w:r>
            <w:r w:rsidR="00D40671">
              <w:rPr>
                <w:noProof/>
                <w:webHidden/>
              </w:rPr>
              <w:t>16</w:t>
            </w:r>
            <w:r w:rsidR="00C70BCE">
              <w:rPr>
                <w:noProof/>
                <w:webHidden/>
              </w:rPr>
              <w:fldChar w:fldCharType="end"/>
            </w:r>
          </w:hyperlink>
        </w:p>
        <w:p w14:paraId="600D5D32" w14:textId="77739093" w:rsidR="00C70BCE" w:rsidRDefault="004D210B">
          <w:pPr>
            <w:pStyle w:val="TOC2"/>
            <w:tabs>
              <w:tab w:val="left" w:pos="880"/>
              <w:tab w:val="right" w:leader="dot" w:pos="9344"/>
            </w:tabs>
            <w:rPr>
              <w:rFonts w:eastAsiaTheme="minorEastAsia"/>
              <w:noProof/>
              <w:lang w:eastAsia="hr-HR"/>
            </w:rPr>
          </w:pPr>
          <w:hyperlink w:anchor="_Toc170154744" w:history="1">
            <w:r w:rsidR="00C70BCE" w:rsidRPr="00101C94">
              <w:rPr>
                <w:rStyle w:val="Hyperlink"/>
                <w:rFonts w:ascii="Times New Roman" w:hAnsi="Times New Roman" w:cs="Times New Roman"/>
                <w:noProof/>
              </w:rPr>
              <w:t>2.5</w:t>
            </w:r>
            <w:r w:rsidR="00C70BCE">
              <w:rPr>
                <w:rFonts w:eastAsiaTheme="minorEastAsia"/>
                <w:noProof/>
                <w:lang w:eastAsia="hr-HR"/>
              </w:rPr>
              <w:tab/>
            </w:r>
            <w:r w:rsidR="00C70BCE" w:rsidRPr="00101C94">
              <w:rPr>
                <w:rStyle w:val="Hyperlink"/>
                <w:rFonts w:ascii="Times New Roman" w:hAnsi="Times New Roman" w:cs="Times New Roman"/>
                <w:noProof/>
              </w:rPr>
              <w:t>Specifične primjene stabilizatora elektromehaničkih oscilacija</w:t>
            </w:r>
            <w:r w:rsidR="00C70BCE">
              <w:rPr>
                <w:noProof/>
                <w:webHidden/>
              </w:rPr>
              <w:tab/>
            </w:r>
            <w:r w:rsidR="00C70BCE">
              <w:rPr>
                <w:noProof/>
                <w:webHidden/>
              </w:rPr>
              <w:fldChar w:fldCharType="begin"/>
            </w:r>
            <w:r w:rsidR="00C70BCE">
              <w:rPr>
                <w:noProof/>
                <w:webHidden/>
              </w:rPr>
              <w:instrText xml:space="preserve"> PAGEREF _Toc170154744 \h </w:instrText>
            </w:r>
            <w:r w:rsidR="00C70BCE">
              <w:rPr>
                <w:noProof/>
                <w:webHidden/>
              </w:rPr>
            </w:r>
            <w:r w:rsidR="00C70BCE">
              <w:rPr>
                <w:noProof/>
                <w:webHidden/>
              </w:rPr>
              <w:fldChar w:fldCharType="separate"/>
            </w:r>
            <w:r w:rsidR="00D40671">
              <w:rPr>
                <w:noProof/>
                <w:webHidden/>
              </w:rPr>
              <w:t>18</w:t>
            </w:r>
            <w:r w:rsidR="00C70BCE">
              <w:rPr>
                <w:noProof/>
                <w:webHidden/>
              </w:rPr>
              <w:fldChar w:fldCharType="end"/>
            </w:r>
          </w:hyperlink>
        </w:p>
        <w:p w14:paraId="7BBD2A97" w14:textId="33FC722E" w:rsidR="00C70BCE" w:rsidRDefault="004D210B" w:rsidP="00C70BCE">
          <w:pPr>
            <w:pStyle w:val="TOC1"/>
            <w:rPr>
              <w:rFonts w:eastAsiaTheme="minorEastAsia"/>
              <w:noProof/>
              <w:lang w:eastAsia="hr-HR"/>
            </w:rPr>
          </w:pPr>
          <w:hyperlink w:anchor="_Toc170154745" w:history="1">
            <w:r w:rsidR="00C70BCE" w:rsidRPr="00101C94">
              <w:rPr>
                <w:rStyle w:val="Hyperlink"/>
                <w:rFonts w:ascii="Times New Roman" w:hAnsi="Times New Roman" w:cs="Times New Roman"/>
                <w:b/>
                <w:noProof/>
              </w:rPr>
              <w:t>3</w:t>
            </w:r>
            <w:r w:rsidR="00C70BCE">
              <w:rPr>
                <w:rFonts w:eastAsiaTheme="minorEastAsia"/>
                <w:noProof/>
                <w:lang w:eastAsia="hr-HR"/>
              </w:rPr>
              <w:tab/>
            </w:r>
            <w:r w:rsidR="00C70BCE" w:rsidRPr="00101C94">
              <w:rPr>
                <w:rStyle w:val="Hyperlink"/>
                <w:rFonts w:ascii="Times New Roman" w:hAnsi="Times New Roman" w:cs="Times New Roman"/>
                <w:b/>
                <w:noProof/>
              </w:rPr>
              <w:t>Metoda za postavljanje i prilagodbu parametara stabilizatora elektromehaničkih oscilacija pomoću  pokazatelja kompleksne frekvencijske i vremenske domene</w:t>
            </w:r>
            <w:r w:rsidR="00C70BCE">
              <w:rPr>
                <w:noProof/>
                <w:webHidden/>
              </w:rPr>
              <w:tab/>
            </w:r>
            <w:r w:rsidR="00C70BCE">
              <w:rPr>
                <w:noProof/>
                <w:webHidden/>
              </w:rPr>
              <w:fldChar w:fldCharType="begin"/>
            </w:r>
            <w:r w:rsidR="00C70BCE">
              <w:rPr>
                <w:noProof/>
                <w:webHidden/>
              </w:rPr>
              <w:instrText xml:space="preserve"> PAGEREF _Toc170154745 \h </w:instrText>
            </w:r>
            <w:r w:rsidR="00C70BCE">
              <w:rPr>
                <w:noProof/>
                <w:webHidden/>
              </w:rPr>
            </w:r>
            <w:r w:rsidR="00C70BCE">
              <w:rPr>
                <w:noProof/>
                <w:webHidden/>
              </w:rPr>
              <w:fldChar w:fldCharType="separate"/>
            </w:r>
            <w:r w:rsidR="00D40671">
              <w:rPr>
                <w:noProof/>
                <w:webHidden/>
              </w:rPr>
              <w:t>22</w:t>
            </w:r>
            <w:r w:rsidR="00C70BCE">
              <w:rPr>
                <w:noProof/>
                <w:webHidden/>
              </w:rPr>
              <w:fldChar w:fldCharType="end"/>
            </w:r>
          </w:hyperlink>
        </w:p>
        <w:p w14:paraId="2317E47C" w14:textId="1B7A8215" w:rsidR="00C70BCE" w:rsidRDefault="004D210B">
          <w:pPr>
            <w:pStyle w:val="TOC2"/>
            <w:tabs>
              <w:tab w:val="left" w:pos="880"/>
              <w:tab w:val="right" w:leader="dot" w:pos="9344"/>
            </w:tabs>
            <w:rPr>
              <w:rFonts w:eastAsiaTheme="minorEastAsia"/>
              <w:noProof/>
              <w:lang w:eastAsia="hr-HR"/>
            </w:rPr>
          </w:pPr>
          <w:hyperlink w:anchor="_Toc170154746" w:history="1">
            <w:r w:rsidR="00C70BCE" w:rsidRPr="00101C94">
              <w:rPr>
                <w:rStyle w:val="Hyperlink"/>
                <w:rFonts w:ascii="Times New Roman" w:hAnsi="Times New Roman" w:cs="Times New Roman"/>
                <w:noProof/>
              </w:rPr>
              <w:t>3.1</w:t>
            </w:r>
            <w:r w:rsidR="00C70BCE">
              <w:rPr>
                <w:rFonts w:eastAsiaTheme="minorEastAsia"/>
                <w:noProof/>
                <w:lang w:eastAsia="hr-HR"/>
              </w:rPr>
              <w:tab/>
            </w:r>
            <w:r w:rsidR="00C70BCE" w:rsidRPr="00101C94">
              <w:rPr>
                <w:rStyle w:val="Hyperlink"/>
                <w:rFonts w:ascii="Times New Roman" w:hAnsi="Times New Roman" w:cs="Times New Roman"/>
                <w:noProof/>
              </w:rPr>
              <w:t>Analitička metoda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_Toc170154746 \h </w:instrText>
            </w:r>
            <w:r w:rsidR="00C70BCE">
              <w:rPr>
                <w:noProof/>
                <w:webHidden/>
              </w:rPr>
            </w:r>
            <w:r w:rsidR="00C70BCE">
              <w:rPr>
                <w:noProof/>
                <w:webHidden/>
              </w:rPr>
              <w:fldChar w:fldCharType="separate"/>
            </w:r>
            <w:r w:rsidR="00D40671">
              <w:rPr>
                <w:noProof/>
                <w:webHidden/>
              </w:rPr>
              <w:t>22</w:t>
            </w:r>
            <w:r w:rsidR="00C70BCE">
              <w:rPr>
                <w:noProof/>
                <w:webHidden/>
              </w:rPr>
              <w:fldChar w:fldCharType="end"/>
            </w:r>
          </w:hyperlink>
        </w:p>
        <w:p w14:paraId="66A525D0" w14:textId="504C20C9" w:rsidR="00C70BCE" w:rsidRDefault="004D210B">
          <w:pPr>
            <w:pStyle w:val="TOC3"/>
            <w:rPr>
              <w:rFonts w:eastAsiaTheme="minorEastAsia"/>
              <w:noProof/>
              <w:lang w:eastAsia="hr-HR"/>
            </w:rPr>
          </w:pPr>
          <w:hyperlink w:anchor="_Toc170154747" w:history="1">
            <w:r w:rsidR="00C70BCE" w:rsidRPr="00101C94">
              <w:rPr>
                <w:rStyle w:val="Hyperlink"/>
                <w:rFonts w:ascii="Times New Roman" w:hAnsi="Times New Roman" w:cs="Times New Roman"/>
                <w:noProof/>
              </w:rPr>
              <w:t>3.1.1</w:t>
            </w:r>
            <w:r w:rsidR="00C70BCE">
              <w:rPr>
                <w:rFonts w:eastAsiaTheme="minorEastAsia"/>
                <w:noProof/>
                <w:lang w:eastAsia="hr-HR"/>
              </w:rPr>
              <w:tab/>
            </w:r>
            <w:r w:rsidR="00C70BCE" w:rsidRPr="00101C94">
              <w:rPr>
                <w:rStyle w:val="Hyperlink"/>
                <w:rFonts w:ascii="Times New Roman" w:hAnsi="Times New Roman" w:cs="Times New Roman"/>
                <w:noProof/>
              </w:rPr>
              <w:t>Participacijska analiza</w:t>
            </w:r>
            <w:r w:rsidR="00C70BCE">
              <w:rPr>
                <w:noProof/>
                <w:webHidden/>
              </w:rPr>
              <w:tab/>
            </w:r>
            <w:r w:rsidR="00C70BCE">
              <w:rPr>
                <w:noProof/>
                <w:webHidden/>
              </w:rPr>
              <w:fldChar w:fldCharType="begin"/>
            </w:r>
            <w:r w:rsidR="00C70BCE">
              <w:rPr>
                <w:noProof/>
                <w:webHidden/>
              </w:rPr>
              <w:instrText xml:space="preserve"> PAGEREF _Toc170154747 \h </w:instrText>
            </w:r>
            <w:r w:rsidR="00C70BCE">
              <w:rPr>
                <w:noProof/>
                <w:webHidden/>
              </w:rPr>
            </w:r>
            <w:r w:rsidR="00C70BCE">
              <w:rPr>
                <w:noProof/>
                <w:webHidden/>
              </w:rPr>
              <w:fldChar w:fldCharType="separate"/>
            </w:r>
            <w:r w:rsidR="00D40671">
              <w:rPr>
                <w:noProof/>
                <w:webHidden/>
              </w:rPr>
              <w:t>30</w:t>
            </w:r>
            <w:r w:rsidR="00C70BCE">
              <w:rPr>
                <w:noProof/>
                <w:webHidden/>
              </w:rPr>
              <w:fldChar w:fldCharType="end"/>
            </w:r>
          </w:hyperlink>
        </w:p>
        <w:p w14:paraId="68A88250" w14:textId="7BF32B16" w:rsidR="00C70BCE" w:rsidRDefault="004D210B">
          <w:pPr>
            <w:pStyle w:val="TOC3"/>
            <w:rPr>
              <w:rFonts w:eastAsiaTheme="minorEastAsia"/>
              <w:noProof/>
              <w:lang w:eastAsia="hr-HR"/>
            </w:rPr>
          </w:pPr>
          <w:hyperlink w:anchor="_Toc170154748" w:history="1">
            <w:r w:rsidR="00C70BCE" w:rsidRPr="00101C94">
              <w:rPr>
                <w:rStyle w:val="Hyperlink"/>
                <w:rFonts w:ascii="Times New Roman" w:hAnsi="Times New Roman" w:cs="Times New Roman"/>
                <w:noProof/>
              </w:rPr>
              <w:t>3.1.2</w:t>
            </w:r>
            <w:r w:rsidR="00C70BCE">
              <w:rPr>
                <w:rFonts w:eastAsiaTheme="minorEastAsia"/>
                <w:noProof/>
                <w:lang w:eastAsia="hr-HR"/>
              </w:rPr>
              <w:tab/>
            </w:r>
            <w:r w:rsidR="00C70BCE" w:rsidRPr="00101C94">
              <w:rPr>
                <w:rStyle w:val="Hyperlink"/>
                <w:rFonts w:ascii="Times New Roman" w:hAnsi="Times New Roman" w:cs="Times New Roman"/>
                <w:noProof/>
              </w:rPr>
              <w:t>Odabir strukture stabilizatora elektromehaničkih oscilacija i njegovih početnih parametara</w:t>
            </w:r>
            <w:r w:rsidR="00C70BCE">
              <w:rPr>
                <w:noProof/>
                <w:webHidden/>
              </w:rPr>
              <w:tab/>
            </w:r>
            <w:r w:rsidR="00C70BCE">
              <w:rPr>
                <w:noProof/>
                <w:webHidden/>
              </w:rPr>
              <w:fldChar w:fldCharType="begin"/>
            </w:r>
            <w:r w:rsidR="00C70BCE">
              <w:rPr>
                <w:noProof/>
                <w:webHidden/>
              </w:rPr>
              <w:instrText xml:space="preserve"> PAGEREF _Toc170154748 \h </w:instrText>
            </w:r>
            <w:r w:rsidR="00C70BCE">
              <w:rPr>
                <w:noProof/>
                <w:webHidden/>
              </w:rPr>
            </w:r>
            <w:r w:rsidR="00C70BCE">
              <w:rPr>
                <w:noProof/>
                <w:webHidden/>
              </w:rPr>
              <w:fldChar w:fldCharType="separate"/>
            </w:r>
            <w:r w:rsidR="00D40671">
              <w:rPr>
                <w:noProof/>
                <w:webHidden/>
              </w:rPr>
              <w:t>31</w:t>
            </w:r>
            <w:r w:rsidR="00C70BCE">
              <w:rPr>
                <w:noProof/>
                <w:webHidden/>
              </w:rPr>
              <w:fldChar w:fldCharType="end"/>
            </w:r>
          </w:hyperlink>
        </w:p>
        <w:p w14:paraId="239C2A87" w14:textId="4AA89B41" w:rsidR="00C70BCE" w:rsidRDefault="004D210B">
          <w:pPr>
            <w:pStyle w:val="TOC3"/>
            <w:rPr>
              <w:rFonts w:eastAsiaTheme="minorEastAsia"/>
              <w:noProof/>
              <w:lang w:eastAsia="hr-HR"/>
            </w:rPr>
          </w:pPr>
          <w:hyperlink w:anchor="_Toc170154749" w:history="1">
            <w:r w:rsidR="00C70BCE" w:rsidRPr="00101C94">
              <w:rPr>
                <w:rStyle w:val="Hyperlink"/>
                <w:rFonts w:ascii="Times New Roman" w:hAnsi="Times New Roman" w:cs="Times New Roman"/>
                <w:iCs/>
                <w:noProof/>
              </w:rPr>
              <w:t>3.1.3</w:t>
            </w:r>
            <w:r w:rsidR="00C70BCE">
              <w:rPr>
                <w:rFonts w:eastAsiaTheme="minorEastAsia"/>
                <w:noProof/>
                <w:lang w:eastAsia="hr-HR"/>
              </w:rPr>
              <w:tab/>
            </w:r>
            <w:r w:rsidR="00C70BCE" w:rsidRPr="00101C94">
              <w:rPr>
                <w:rStyle w:val="Hyperlink"/>
                <w:rFonts w:ascii="Times New Roman" w:hAnsi="Times New Roman" w:cs="Times New Roman"/>
                <w:noProof/>
              </w:rPr>
              <w:t>Određivanje vremenske konstante stabilizatora elektromehaničkih oscilacija</w:t>
            </w:r>
            <w:r w:rsidR="00C70BCE">
              <w:rPr>
                <w:noProof/>
                <w:webHidden/>
              </w:rPr>
              <w:tab/>
            </w:r>
            <w:r w:rsidR="00C70BCE">
              <w:rPr>
                <w:noProof/>
                <w:webHidden/>
              </w:rPr>
              <w:fldChar w:fldCharType="begin"/>
            </w:r>
            <w:r w:rsidR="00C70BCE">
              <w:rPr>
                <w:noProof/>
                <w:webHidden/>
              </w:rPr>
              <w:instrText xml:space="preserve"> PAGEREF _Toc170154749 \h </w:instrText>
            </w:r>
            <w:r w:rsidR="00C70BCE">
              <w:rPr>
                <w:noProof/>
                <w:webHidden/>
              </w:rPr>
            </w:r>
            <w:r w:rsidR="00C70BCE">
              <w:rPr>
                <w:noProof/>
                <w:webHidden/>
              </w:rPr>
              <w:fldChar w:fldCharType="separate"/>
            </w:r>
            <w:r w:rsidR="00D40671">
              <w:rPr>
                <w:noProof/>
                <w:webHidden/>
              </w:rPr>
              <w:t>34</w:t>
            </w:r>
            <w:r w:rsidR="00C70BCE">
              <w:rPr>
                <w:noProof/>
                <w:webHidden/>
              </w:rPr>
              <w:fldChar w:fldCharType="end"/>
            </w:r>
          </w:hyperlink>
        </w:p>
        <w:p w14:paraId="3918535C" w14:textId="09A4EC4B" w:rsidR="00C70BCE" w:rsidRDefault="004D210B">
          <w:pPr>
            <w:pStyle w:val="TOC3"/>
            <w:rPr>
              <w:rFonts w:eastAsiaTheme="minorEastAsia"/>
              <w:noProof/>
              <w:lang w:eastAsia="hr-HR"/>
            </w:rPr>
          </w:pPr>
          <w:hyperlink w:anchor="_Toc170154750" w:history="1">
            <w:r w:rsidR="00C70BCE" w:rsidRPr="00101C94">
              <w:rPr>
                <w:rStyle w:val="Hyperlink"/>
                <w:rFonts w:ascii="Times New Roman" w:hAnsi="Times New Roman" w:cs="Times New Roman"/>
                <w:noProof/>
              </w:rPr>
              <w:t>3.1.4</w:t>
            </w:r>
            <w:r w:rsidR="00C70BCE">
              <w:rPr>
                <w:rFonts w:eastAsiaTheme="minorEastAsia"/>
                <w:noProof/>
                <w:lang w:eastAsia="hr-HR"/>
              </w:rPr>
              <w:tab/>
            </w:r>
            <w:r w:rsidR="00C70BCE" w:rsidRPr="00101C94">
              <w:rPr>
                <w:rStyle w:val="Hyperlink"/>
                <w:rFonts w:ascii="Times New Roman" w:hAnsi="Times New Roman" w:cs="Times New Roman"/>
                <w:noProof/>
              </w:rPr>
              <w:t>Određivanje pojačanja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_Toc170154750 \h </w:instrText>
            </w:r>
            <w:r w:rsidR="00C70BCE">
              <w:rPr>
                <w:noProof/>
                <w:webHidden/>
              </w:rPr>
            </w:r>
            <w:r w:rsidR="00C70BCE">
              <w:rPr>
                <w:noProof/>
                <w:webHidden/>
              </w:rPr>
              <w:fldChar w:fldCharType="separate"/>
            </w:r>
            <w:r w:rsidR="00D40671">
              <w:rPr>
                <w:noProof/>
                <w:webHidden/>
              </w:rPr>
              <w:t>36</w:t>
            </w:r>
            <w:r w:rsidR="00C70BCE">
              <w:rPr>
                <w:noProof/>
                <w:webHidden/>
              </w:rPr>
              <w:fldChar w:fldCharType="end"/>
            </w:r>
          </w:hyperlink>
        </w:p>
        <w:p w14:paraId="7542D3D9" w14:textId="676AFB71" w:rsidR="00C70BCE" w:rsidRDefault="004D210B">
          <w:pPr>
            <w:pStyle w:val="TOC3"/>
            <w:rPr>
              <w:rFonts w:eastAsiaTheme="minorEastAsia"/>
              <w:noProof/>
              <w:lang w:eastAsia="hr-HR"/>
            </w:rPr>
          </w:pPr>
          <w:hyperlink w:anchor="_Toc170154751" w:history="1">
            <w:r w:rsidR="00C70BCE" w:rsidRPr="00101C94">
              <w:rPr>
                <w:rStyle w:val="Hyperlink"/>
                <w:rFonts w:ascii="Times New Roman" w:hAnsi="Times New Roman" w:cs="Times New Roman"/>
                <w:noProof/>
              </w:rPr>
              <w:t>3.1.5</w:t>
            </w:r>
            <w:r w:rsidR="00C70BCE">
              <w:rPr>
                <w:rFonts w:eastAsiaTheme="minorEastAsia"/>
                <w:noProof/>
                <w:lang w:eastAsia="hr-HR"/>
              </w:rPr>
              <w:tab/>
            </w:r>
            <w:r w:rsidR="00C70BCE" w:rsidRPr="00101C94">
              <w:rPr>
                <w:rStyle w:val="Hyperlink"/>
                <w:rFonts w:ascii="Times New Roman" w:hAnsi="Times New Roman" w:cs="Times New Roman"/>
                <w:noProof/>
              </w:rPr>
              <w:t>Verifikacija parametara</w:t>
            </w:r>
            <w:r w:rsidR="00C70BCE">
              <w:rPr>
                <w:noProof/>
                <w:webHidden/>
              </w:rPr>
              <w:tab/>
            </w:r>
            <w:r w:rsidR="00C70BCE">
              <w:rPr>
                <w:noProof/>
                <w:webHidden/>
              </w:rPr>
              <w:fldChar w:fldCharType="begin"/>
            </w:r>
            <w:r w:rsidR="00C70BCE">
              <w:rPr>
                <w:noProof/>
                <w:webHidden/>
              </w:rPr>
              <w:instrText xml:space="preserve"> PAGEREF _Toc170154751 \h </w:instrText>
            </w:r>
            <w:r w:rsidR="00C70BCE">
              <w:rPr>
                <w:noProof/>
                <w:webHidden/>
              </w:rPr>
            </w:r>
            <w:r w:rsidR="00C70BCE">
              <w:rPr>
                <w:noProof/>
                <w:webHidden/>
              </w:rPr>
              <w:fldChar w:fldCharType="separate"/>
            </w:r>
            <w:r w:rsidR="00D40671">
              <w:rPr>
                <w:noProof/>
                <w:webHidden/>
              </w:rPr>
              <w:t>39</w:t>
            </w:r>
            <w:r w:rsidR="00C70BCE">
              <w:rPr>
                <w:noProof/>
                <w:webHidden/>
              </w:rPr>
              <w:fldChar w:fldCharType="end"/>
            </w:r>
          </w:hyperlink>
        </w:p>
        <w:p w14:paraId="1FC62D76" w14:textId="546352F9" w:rsidR="00C70BCE" w:rsidRDefault="004D210B">
          <w:pPr>
            <w:pStyle w:val="TOC2"/>
            <w:tabs>
              <w:tab w:val="left" w:pos="880"/>
              <w:tab w:val="right" w:leader="dot" w:pos="9344"/>
            </w:tabs>
            <w:rPr>
              <w:rFonts w:eastAsiaTheme="minorEastAsia"/>
              <w:noProof/>
              <w:lang w:eastAsia="hr-HR"/>
            </w:rPr>
          </w:pPr>
          <w:hyperlink w:anchor="_Toc170154752" w:history="1">
            <w:r w:rsidR="00C70BCE" w:rsidRPr="00101C94">
              <w:rPr>
                <w:rStyle w:val="Hyperlink"/>
                <w:rFonts w:ascii="Times New Roman" w:hAnsi="Times New Roman" w:cs="Times New Roman"/>
                <w:noProof/>
              </w:rPr>
              <w:t>3.2</w:t>
            </w:r>
            <w:r w:rsidR="00C70BCE">
              <w:rPr>
                <w:rFonts w:eastAsiaTheme="minorEastAsia"/>
                <w:noProof/>
                <w:lang w:eastAsia="hr-HR"/>
              </w:rPr>
              <w:tab/>
            </w:r>
            <w:r w:rsidR="00C70BCE" w:rsidRPr="00101C94">
              <w:rPr>
                <w:rStyle w:val="Hyperlink"/>
                <w:rFonts w:ascii="Times New Roman" w:hAnsi="Times New Roman" w:cs="Times New Roman"/>
                <w:noProof/>
              </w:rPr>
              <w:t>Optimizacijske metode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_Toc170154752 \h </w:instrText>
            </w:r>
            <w:r w:rsidR="00C70BCE">
              <w:rPr>
                <w:noProof/>
                <w:webHidden/>
              </w:rPr>
            </w:r>
            <w:r w:rsidR="00C70BCE">
              <w:rPr>
                <w:noProof/>
                <w:webHidden/>
              </w:rPr>
              <w:fldChar w:fldCharType="separate"/>
            </w:r>
            <w:r w:rsidR="00D40671">
              <w:rPr>
                <w:noProof/>
                <w:webHidden/>
              </w:rPr>
              <w:t>40</w:t>
            </w:r>
            <w:r w:rsidR="00C70BCE">
              <w:rPr>
                <w:noProof/>
                <w:webHidden/>
              </w:rPr>
              <w:fldChar w:fldCharType="end"/>
            </w:r>
          </w:hyperlink>
        </w:p>
        <w:p w14:paraId="10CAC4A3" w14:textId="33632A27" w:rsidR="00C70BCE" w:rsidRDefault="004D210B">
          <w:pPr>
            <w:pStyle w:val="TOC3"/>
            <w:rPr>
              <w:rFonts w:eastAsiaTheme="minorEastAsia"/>
              <w:noProof/>
              <w:lang w:eastAsia="hr-HR"/>
            </w:rPr>
          </w:pPr>
          <w:hyperlink w:anchor="_Toc170154753" w:history="1">
            <w:r w:rsidR="00C70BCE" w:rsidRPr="00101C94">
              <w:rPr>
                <w:rStyle w:val="Hyperlink"/>
                <w:rFonts w:ascii="Times New Roman" w:hAnsi="Times New Roman" w:cs="Times New Roman"/>
                <w:noProof/>
              </w:rPr>
              <w:t>3.2.1</w:t>
            </w:r>
            <w:r w:rsidR="00C70BCE">
              <w:rPr>
                <w:rFonts w:eastAsiaTheme="minorEastAsia"/>
                <w:noProof/>
                <w:lang w:eastAsia="hr-HR"/>
              </w:rPr>
              <w:tab/>
            </w:r>
            <w:r w:rsidR="00C70BCE" w:rsidRPr="00101C94">
              <w:rPr>
                <w:rStyle w:val="Hyperlink"/>
                <w:rFonts w:ascii="Times New Roman" w:hAnsi="Times New Roman" w:cs="Times New Roman"/>
                <w:noProof/>
              </w:rPr>
              <w:t>Metoda roja čestica</w:t>
            </w:r>
            <w:r w:rsidR="00C70BCE">
              <w:rPr>
                <w:noProof/>
                <w:webHidden/>
              </w:rPr>
              <w:tab/>
            </w:r>
            <w:r w:rsidR="00C70BCE">
              <w:rPr>
                <w:noProof/>
                <w:webHidden/>
              </w:rPr>
              <w:fldChar w:fldCharType="begin"/>
            </w:r>
            <w:r w:rsidR="00C70BCE">
              <w:rPr>
                <w:noProof/>
                <w:webHidden/>
              </w:rPr>
              <w:instrText xml:space="preserve"> PAGEREF _Toc170154753 \h </w:instrText>
            </w:r>
            <w:r w:rsidR="00C70BCE">
              <w:rPr>
                <w:noProof/>
                <w:webHidden/>
              </w:rPr>
            </w:r>
            <w:r w:rsidR="00C70BCE">
              <w:rPr>
                <w:noProof/>
                <w:webHidden/>
              </w:rPr>
              <w:fldChar w:fldCharType="separate"/>
            </w:r>
            <w:r w:rsidR="00D40671">
              <w:rPr>
                <w:noProof/>
                <w:webHidden/>
              </w:rPr>
              <w:t>41</w:t>
            </w:r>
            <w:r w:rsidR="00C70BCE">
              <w:rPr>
                <w:noProof/>
                <w:webHidden/>
              </w:rPr>
              <w:fldChar w:fldCharType="end"/>
            </w:r>
          </w:hyperlink>
        </w:p>
        <w:p w14:paraId="4DE6609B" w14:textId="18CC1450" w:rsidR="00C70BCE" w:rsidRDefault="004D210B">
          <w:pPr>
            <w:pStyle w:val="TOC3"/>
            <w:rPr>
              <w:rFonts w:eastAsiaTheme="minorEastAsia"/>
              <w:noProof/>
              <w:lang w:eastAsia="hr-HR"/>
            </w:rPr>
          </w:pPr>
          <w:hyperlink w:anchor="_Toc170154754" w:history="1">
            <w:r w:rsidR="00C70BCE" w:rsidRPr="00101C94">
              <w:rPr>
                <w:rStyle w:val="Hyperlink"/>
                <w:rFonts w:ascii="Times New Roman" w:hAnsi="Times New Roman" w:cs="Times New Roman"/>
                <w:noProof/>
              </w:rPr>
              <w:t>3.2.2</w:t>
            </w:r>
            <w:r w:rsidR="00C70BCE">
              <w:rPr>
                <w:rFonts w:eastAsiaTheme="minorEastAsia"/>
                <w:noProof/>
                <w:lang w:eastAsia="hr-HR"/>
              </w:rPr>
              <w:tab/>
            </w:r>
            <w:r w:rsidR="00C70BCE" w:rsidRPr="00101C94">
              <w:rPr>
                <w:rStyle w:val="Hyperlink"/>
                <w:rFonts w:ascii="Times New Roman" w:hAnsi="Times New Roman" w:cs="Times New Roman"/>
                <w:noProof/>
              </w:rPr>
              <w:t>Genetski algoritam</w:t>
            </w:r>
            <w:r w:rsidR="00C70BCE">
              <w:rPr>
                <w:noProof/>
                <w:webHidden/>
              </w:rPr>
              <w:tab/>
            </w:r>
            <w:r w:rsidR="00C70BCE">
              <w:rPr>
                <w:noProof/>
                <w:webHidden/>
              </w:rPr>
              <w:fldChar w:fldCharType="begin"/>
            </w:r>
            <w:r w:rsidR="00C70BCE">
              <w:rPr>
                <w:noProof/>
                <w:webHidden/>
              </w:rPr>
              <w:instrText xml:space="preserve"> PAGEREF _Toc170154754 \h </w:instrText>
            </w:r>
            <w:r w:rsidR="00C70BCE">
              <w:rPr>
                <w:noProof/>
                <w:webHidden/>
              </w:rPr>
            </w:r>
            <w:r w:rsidR="00C70BCE">
              <w:rPr>
                <w:noProof/>
                <w:webHidden/>
              </w:rPr>
              <w:fldChar w:fldCharType="separate"/>
            </w:r>
            <w:r w:rsidR="00D40671">
              <w:rPr>
                <w:noProof/>
                <w:webHidden/>
              </w:rPr>
              <w:t>44</w:t>
            </w:r>
            <w:r w:rsidR="00C70BCE">
              <w:rPr>
                <w:noProof/>
                <w:webHidden/>
              </w:rPr>
              <w:fldChar w:fldCharType="end"/>
            </w:r>
          </w:hyperlink>
        </w:p>
        <w:p w14:paraId="1A14E76A" w14:textId="2DD15171" w:rsidR="00C70BCE" w:rsidRDefault="004D210B">
          <w:pPr>
            <w:pStyle w:val="TOC3"/>
            <w:rPr>
              <w:rFonts w:eastAsiaTheme="minorEastAsia"/>
              <w:noProof/>
              <w:lang w:eastAsia="hr-HR"/>
            </w:rPr>
          </w:pPr>
          <w:hyperlink w:anchor="_Toc170154755" w:history="1">
            <w:r w:rsidR="00C70BCE" w:rsidRPr="00101C94">
              <w:rPr>
                <w:rStyle w:val="Hyperlink"/>
                <w:rFonts w:ascii="Times New Roman" w:hAnsi="Times New Roman" w:cs="Times New Roman"/>
                <w:noProof/>
              </w:rPr>
              <w:t>3.2.3</w:t>
            </w:r>
            <w:r w:rsidR="00C70BCE">
              <w:rPr>
                <w:rFonts w:eastAsiaTheme="minorEastAsia"/>
                <w:noProof/>
                <w:lang w:eastAsia="hr-HR"/>
              </w:rPr>
              <w:tab/>
            </w:r>
            <w:r w:rsidR="00C70BCE" w:rsidRPr="00101C94">
              <w:rPr>
                <w:rStyle w:val="Hyperlink"/>
                <w:rFonts w:ascii="Times New Roman" w:hAnsi="Times New Roman" w:cs="Times New Roman"/>
                <w:noProof/>
              </w:rPr>
              <w:t>Simulirano kaljenje</w:t>
            </w:r>
            <w:r w:rsidR="00C70BCE">
              <w:rPr>
                <w:noProof/>
                <w:webHidden/>
              </w:rPr>
              <w:tab/>
            </w:r>
            <w:r w:rsidR="00C70BCE">
              <w:rPr>
                <w:noProof/>
                <w:webHidden/>
              </w:rPr>
              <w:fldChar w:fldCharType="begin"/>
            </w:r>
            <w:r w:rsidR="00C70BCE">
              <w:rPr>
                <w:noProof/>
                <w:webHidden/>
              </w:rPr>
              <w:instrText xml:space="preserve"> PAGEREF _Toc170154755 \h </w:instrText>
            </w:r>
            <w:r w:rsidR="00C70BCE">
              <w:rPr>
                <w:noProof/>
                <w:webHidden/>
              </w:rPr>
            </w:r>
            <w:r w:rsidR="00C70BCE">
              <w:rPr>
                <w:noProof/>
                <w:webHidden/>
              </w:rPr>
              <w:fldChar w:fldCharType="separate"/>
            </w:r>
            <w:r w:rsidR="00D40671">
              <w:rPr>
                <w:noProof/>
                <w:webHidden/>
              </w:rPr>
              <w:t>47</w:t>
            </w:r>
            <w:r w:rsidR="00C70BCE">
              <w:rPr>
                <w:noProof/>
                <w:webHidden/>
              </w:rPr>
              <w:fldChar w:fldCharType="end"/>
            </w:r>
          </w:hyperlink>
        </w:p>
        <w:p w14:paraId="2EFE7D77" w14:textId="504F4F16" w:rsidR="00C70BCE" w:rsidRDefault="004D210B">
          <w:pPr>
            <w:pStyle w:val="TOC3"/>
            <w:rPr>
              <w:rFonts w:eastAsiaTheme="minorEastAsia"/>
              <w:noProof/>
              <w:lang w:eastAsia="hr-HR"/>
            </w:rPr>
          </w:pPr>
          <w:hyperlink w:anchor="_Toc170154756" w:history="1">
            <w:r w:rsidR="00C70BCE" w:rsidRPr="00101C94">
              <w:rPr>
                <w:rStyle w:val="Hyperlink"/>
                <w:rFonts w:ascii="Times New Roman" w:hAnsi="Times New Roman" w:cs="Times New Roman"/>
                <w:noProof/>
              </w:rPr>
              <w:t>3.2.4</w:t>
            </w:r>
            <w:r w:rsidR="00C70BCE">
              <w:rPr>
                <w:rFonts w:eastAsiaTheme="minorEastAsia"/>
                <w:noProof/>
                <w:lang w:eastAsia="hr-HR"/>
              </w:rPr>
              <w:tab/>
            </w:r>
            <w:r w:rsidR="00C70BCE" w:rsidRPr="00101C94">
              <w:rPr>
                <w:rStyle w:val="Hyperlink"/>
                <w:rFonts w:ascii="Times New Roman" w:hAnsi="Times New Roman" w:cs="Times New Roman"/>
                <w:noProof/>
              </w:rPr>
              <w:t>Tabu pretraživanje</w:t>
            </w:r>
            <w:r w:rsidR="00C70BCE">
              <w:rPr>
                <w:noProof/>
                <w:webHidden/>
              </w:rPr>
              <w:tab/>
            </w:r>
            <w:r w:rsidR="00C70BCE">
              <w:rPr>
                <w:noProof/>
                <w:webHidden/>
              </w:rPr>
              <w:fldChar w:fldCharType="begin"/>
            </w:r>
            <w:r w:rsidR="00C70BCE">
              <w:rPr>
                <w:noProof/>
                <w:webHidden/>
              </w:rPr>
              <w:instrText xml:space="preserve"> PAGEREF _Toc170154756 \h </w:instrText>
            </w:r>
            <w:r w:rsidR="00C70BCE">
              <w:rPr>
                <w:noProof/>
                <w:webHidden/>
              </w:rPr>
            </w:r>
            <w:r w:rsidR="00C70BCE">
              <w:rPr>
                <w:noProof/>
                <w:webHidden/>
              </w:rPr>
              <w:fldChar w:fldCharType="separate"/>
            </w:r>
            <w:r w:rsidR="00D40671">
              <w:rPr>
                <w:noProof/>
                <w:webHidden/>
              </w:rPr>
              <w:t>51</w:t>
            </w:r>
            <w:r w:rsidR="00C70BCE">
              <w:rPr>
                <w:noProof/>
                <w:webHidden/>
              </w:rPr>
              <w:fldChar w:fldCharType="end"/>
            </w:r>
          </w:hyperlink>
        </w:p>
        <w:p w14:paraId="741FFB4B" w14:textId="658FCD7A" w:rsidR="00C70BCE" w:rsidRDefault="004D210B" w:rsidP="00C70BCE">
          <w:pPr>
            <w:pStyle w:val="TOC1"/>
            <w:rPr>
              <w:rFonts w:eastAsiaTheme="minorEastAsia"/>
              <w:noProof/>
              <w:lang w:eastAsia="hr-HR"/>
            </w:rPr>
          </w:pPr>
          <w:hyperlink w:anchor="_Toc170154757" w:history="1">
            <w:r w:rsidR="00C70BCE" w:rsidRPr="00101C94">
              <w:rPr>
                <w:rStyle w:val="Hyperlink"/>
                <w:rFonts w:ascii="Times New Roman" w:eastAsia="Times New Roman" w:hAnsi="Times New Roman" w:cs="Times New Roman"/>
                <w:b/>
                <w:noProof/>
                <w:lang w:eastAsia="hr-HR"/>
              </w:rPr>
              <w:t>4</w:t>
            </w:r>
            <w:r w:rsidR="00C70BCE">
              <w:rPr>
                <w:rFonts w:eastAsiaTheme="minorEastAsia"/>
                <w:noProof/>
                <w:lang w:eastAsia="hr-HR"/>
              </w:rPr>
              <w:tab/>
            </w:r>
            <w:r w:rsidR="00C70BCE" w:rsidRPr="00101C94">
              <w:rPr>
                <w:rStyle w:val="Hyperlink"/>
                <w:rFonts w:ascii="Times New Roman" w:eastAsia="Times New Roman" w:hAnsi="Times New Roman" w:cs="Times New Roman"/>
                <w:b/>
                <w:noProof/>
                <w:lang w:eastAsia="hr-HR"/>
              </w:rPr>
              <w:t>Parametriranje stabilizatora i ispitivanje na višestrojnom sustavu</w:t>
            </w:r>
            <w:r w:rsidR="00C70BCE">
              <w:rPr>
                <w:noProof/>
                <w:webHidden/>
              </w:rPr>
              <w:tab/>
            </w:r>
            <w:r w:rsidR="00C70BCE">
              <w:rPr>
                <w:noProof/>
                <w:webHidden/>
              </w:rPr>
              <w:fldChar w:fldCharType="begin"/>
            </w:r>
            <w:r w:rsidR="00C70BCE">
              <w:rPr>
                <w:noProof/>
                <w:webHidden/>
              </w:rPr>
              <w:instrText xml:space="preserve"> PAGEREF _Toc170154757 \h </w:instrText>
            </w:r>
            <w:r w:rsidR="00C70BCE">
              <w:rPr>
                <w:noProof/>
                <w:webHidden/>
              </w:rPr>
            </w:r>
            <w:r w:rsidR="00C70BCE">
              <w:rPr>
                <w:noProof/>
                <w:webHidden/>
              </w:rPr>
              <w:fldChar w:fldCharType="separate"/>
            </w:r>
            <w:r w:rsidR="00D40671">
              <w:rPr>
                <w:noProof/>
                <w:webHidden/>
              </w:rPr>
              <w:t>55</w:t>
            </w:r>
            <w:r w:rsidR="00C70BCE">
              <w:rPr>
                <w:noProof/>
                <w:webHidden/>
              </w:rPr>
              <w:fldChar w:fldCharType="end"/>
            </w:r>
          </w:hyperlink>
        </w:p>
        <w:p w14:paraId="09F86DE0" w14:textId="705BBDCE" w:rsidR="00C70BCE" w:rsidRDefault="004D210B">
          <w:pPr>
            <w:pStyle w:val="TOC2"/>
            <w:tabs>
              <w:tab w:val="left" w:pos="880"/>
              <w:tab w:val="right" w:leader="dot" w:pos="9344"/>
            </w:tabs>
            <w:rPr>
              <w:rFonts w:eastAsiaTheme="minorEastAsia"/>
              <w:noProof/>
              <w:lang w:eastAsia="hr-HR"/>
            </w:rPr>
          </w:pPr>
          <w:hyperlink w:anchor="_Toc170154758" w:history="1">
            <w:r w:rsidR="00C70BCE" w:rsidRPr="00101C94">
              <w:rPr>
                <w:rStyle w:val="Hyperlink"/>
                <w:rFonts w:ascii="Times New Roman" w:eastAsia="Times New Roman" w:hAnsi="Times New Roman" w:cs="Times New Roman"/>
                <w:noProof/>
                <w:lang w:eastAsia="hr-HR"/>
              </w:rPr>
              <w:t>4.1</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Opis testnog sustava sa 14 sabirnica</w:t>
            </w:r>
            <w:r w:rsidR="00C70BCE">
              <w:rPr>
                <w:noProof/>
                <w:webHidden/>
              </w:rPr>
              <w:tab/>
            </w:r>
            <w:r w:rsidR="00C70BCE">
              <w:rPr>
                <w:noProof/>
                <w:webHidden/>
              </w:rPr>
              <w:fldChar w:fldCharType="begin"/>
            </w:r>
            <w:r w:rsidR="00C70BCE">
              <w:rPr>
                <w:noProof/>
                <w:webHidden/>
              </w:rPr>
              <w:instrText xml:space="preserve"> PAGEREF _Toc170154758 \h </w:instrText>
            </w:r>
            <w:r w:rsidR="00C70BCE">
              <w:rPr>
                <w:noProof/>
                <w:webHidden/>
              </w:rPr>
            </w:r>
            <w:r w:rsidR="00C70BCE">
              <w:rPr>
                <w:noProof/>
                <w:webHidden/>
              </w:rPr>
              <w:fldChar w:fldCharType="separate"/>
            </w:r>
            <w:r w:rsidR="00D40671">
              <w:rPr>
                <w:noProof/>
                <w:webHidden/>
              </w:rPr>
              <w:t>55</w:t>
            </w:r>
            <w:r w:rsidR="00C70BCE">
              <w:rPr>
                <w:noProof/>
                <w:webHidden/>
              </w:rPr>
              <w:fldChar w:fldCharType="end"/>
            </w:r>
          </w:hyperlink>
        </w:p>
        <w:p w14:paraId="1A9BE725" w14:textId="700817A4" w:rsidR="00C70BCE" w:rsidRDefault="004D210B">
          <w:pPr>
            <w:pStyle w:val="TOC2"/>
            <w:tabs>
              <w:tab w:val="left" w:pos="880"/>
              <w:tab w:val="right" w:leader="dot" w:pos="9344"/>
            </w:tabs>
            <w:rPr>
              <w:rFonts w:eastAsiaTheme="minorEastAsia"/>
              <w:noProof/>
              <w:lang w:eastAsia="hr-HR"/>
            </w:rPr>
          </w:pPr>
          <w:hyperlink w:anchor="_Toc170154759" w:history="1">
            <w:r w:rsidR="00C70BCE" w:rsidRPr="00101C94">
              <w:rPr>
                <w:rStyle w:val="Hyperlink"/>
                <w:rFonts w:ascii="Times New Roman" w:eastAsia="Times New Roman" w:hAnsi="Times New Roman" w:cs="Times New Roman"/>
                <w:noProof/>
                <w:lang w:eastAsia="hr-HR"/>
              </w:rPr>
              <w:t>4.2</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Scenariji</w:t>
            </w:r>
            <w:r w:rsidR="00C70BCE">
              <w:rPr>
                <w:noProof/>
                <w:webHidden/>
              </w:rPr>
              <w:tab/>
            </w:r>
            <w:r w:rsidR="00C70BCE">
              <w:rPr>
                <w:noProof/>
                <w:webHidden/>
              </w:rPr>
              <w:fldChar w:fldCharType="begin"/>
            </w:r>
            <w:r w:rsidR="00C70BCE">
              <w:rPr>
                <w:noProof/>
                <w:webHidden/>
              </w:rPr>
              <w:instrText xml:space="preserve"> PAGEREF _Toc170154759 \h </w:instrText>
            </w:r>
            <w:r w:rsidR="00C70BCE">
              <w:rPr>
                <w:noProof/>
                <w:webHidden/>
              </w:rPr>
            </w:r>
            <w:r w:rsidR="00C70BCE">
              <w:rPr>
                <w:noProof/>
                <w:webHidden/>
              </w:rPr>
              <w:fldChar w:fldCharType="separate"/>
            </w:r>
            <w:r w:rsidR="00D40671">
              <w:rPr>
                <w:noProof/>
                <w:webHidden/>
              </w:rPr>
              <w:t>59</w:t>
            </w:r>
            <w:r w:rsidR="00C70BCE">
              <w:rPr>
                <w:noProof/>
                <w:webHidden/>
              </w:rPr>
              <w:fldChar w:fldCharType="end"/>
            </w:r>
          </w:hyperlink>
        </w:p>
        <w:p w14:paraId="69FF35D4" w14:textId="1FFBCE3E" w:rsidR="00C70BCE" w:rsidRDefault="004D210B">
          <w:pPr>
            <w:pStyle w:val="TOC2"/>
            <w:tabs>
              <w:tab w:val="left" w:pos="880"/>
              <w:tab w:val="right" w:leader="dot" w:pos="9344"/>
            </w:tabs>
            <w:rPr>
              <w:rFonts w:eastAsiaTheme="minorEastAsia"/>
              <w:noProof/>
              <w:lang w:eastAsia="hr-HR"/>
            </w:rPr>
          </w:pPr>
          <w:hyperlink w:anchor="_Toc170154760" w:history="1">
            <w:r w:rsidR="00C70BCE" w:rsidRPr="00101C94">
              <w:rPr>
                <w:rStyle w:val="Hyperlink"/>
                <w:rFonts w:ascii="Times New Roman" w:eastAsia="Times New Roman" w:hAnsi="Times New Roman" w:cs="Times New Roman"/>
                <w:noProof/>
                <w:lang w:eastAsia="hr-HR"/>
              </w:rPr>
              <w:t>4.3</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Rezultati</w:t>
            </w:r>
            <w:r w:rsidR="00C70BCE">
              <w:rPr>
                <w:noProof/>
                <w:webHidden/>
              </w:rPr>
              <w:tab/>
            </w:r>
            <w:r w:rsidR="00C70BCE">
              <w:rPr>
                <w:noProof/>
                <w:webHidden/>
              </w:rPr>
              <w:fldChar w:fldCharType="begin"/>
            </w:r>
            <w:r w:rsidR="00C70BCE">
              <w:rPr>
                <w:noProof/>
                <w:webHidden/>
              </w:rPr>
              <w:instrText xml:space="preserve"> PAGEREF _Toc170154760 \h </w:instrText>
            </w:r>
            <w:r w:rsidR="00C70BCE">
              <w:rPr>
                <w:noProof/>
                <w:webHidden/>
              </w:rPr>
            </w:r>
            <w:r w:rsidR="00C70BCE">
              <w:rPr>
                <w:noProof/>
                <w:webHidden/>
              </w:rPr>
              <w:fldChar w:fldCharType="separate"/>
            </w:r>
            <w:r w:rsidR="00D40671">
              <w:rPr>
                <w:noProof/>
                <w:webHidden/>
              </w:rPr>
              <w:t>60</w:t>
            </w:r>
            <w:r w:rsidR="00C70BCE">
              <w:rPr>
                <w:noProof/>
                <w:webHidden/>
              </w:rPr>
              <w:fldChar w:fldCharType="end"/>
            </w:r>
          </w:hyperlink>
        </w:p>
        <w:p w14:paraId="7EC0F97A" w14:textId="6C3DF906" w:rsidR="00C70BCE" w:rsidRDefault="004D210B">
          <w:pPr>
            <w:pStyle w:val="TOC2"/>
            <w:tabs>
              <w:tab w:val="left" w:pos="880"/>
              <w:tab w:val="right" w:leader="dot" w:pos="9344"/>
            </w:tabs>
            <w:rPr>
              <w:rFonts w:eastAsiaTheme="minorEastAsia"/>
              <w:noProof/>
              <w:lang w:eastAsia="hr-HR"/>
            </w:rPr>
          </w:pPr>
          <w:hyperlink w:anchor="_Toc170154761" w:history="1">
            <w:r w:rsidR="00C70BCE" w:rsidRPr="00101C94">
              <w:rPr>
                <w:rStyle w:val="Hyperlink"/>
                <w:rFonts w:ascii="Times New Roman" w:eastAsia="Times New Roman" w:hAnsi="Times New Roman" w:cs="Times New Roman"/>
                <w:noProof/>
                <w:lang w:eastAsia="hr-HR"/>
              </w:rPr>
              <w:t>4.4</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1 -  Analitička metoda parametriranja stabilizatora elektromehaničkih oscilacija za trajanje poremećaja 50 ms</w:t>
            </w:r>
            <w:r w:rsidR="00C70BCE">
              <w:rPr>
                <w:noProof/>
                <w:webHidden/>
              </w:rPr>
              <w:tab/>
            </w:r>
            <w:r w:rsidR="00C70BCE">
              <w:rPr>
                <w:noProof/>
                <w:webHidden/>
              </w:rPr>
              <w:fldChar w:fldCharType="begin"/>
            </w:r>
            <w:r w:rsidR="00C70BCE">
              <w:rPr>
                <w:noProof/>
                <w:webHidden/>
              </w:rPr>
              <w:instrText xml:space="preserve"> PAGEREF _Toc170154761 \h </w:instrText>
            </w:r>
            <w:r w:rsidR="00C70BCE">
              <w:rPr>
                <w:noProof/>
                <w:webHidden/>
              </w:rPr>
            </w:r>
            <w:r w:rsidR="00C70BCE">
              <w:rPr>
                <w:noProof/>
                <w:webHidden/>
              </w:rPr>
              <w:fldChar w:fldCharType="separate"/>
            </w:r>
            <w:r w:rsidR="00D40671">
              <w:rPr>
                <w:noProof/>
                <w:webHidden/>
              </w:rPr>
              <w:t>65</w:t>
            </w:r>
            <w:r w:rsidR="00C70BCE">
              <w:rPr>
                <w:noProof/>
                <w:webHidden/>
              </w:rPr>
              <w:fldChar w:fldCharType="end"/>
            </w:r>
          </w:hyperlink>
        </w:p>
        <w:p w14:paraId="4C2FBA00" w14:textId="01809AA2" w:rsidR="00C70BCE" w:rsidRDefault="004D210B">
          <w:pPr>
            <w:pStyle w:val="TOC2"/>
            <w:tabs>
              <w:tab w:val="left" w:pos="880"/>
              <w:tab w:val="right" w:leader="dot" w:pos="9344"/>
            </w:tabs>
            <w:rPr>
              <w:rFonts w:eastAsiaTheme="minorEastAsia"/>
              <w:noProof/>
              <w:lang w:eastAsia="hr-HR"/>
            </w:rPr>
          </w:pPr>
          <w:hyperlink w:anchor="_Toc170154762" w:history="1">
            <w:r w:rsidR="00C70BCE" w:rsidRPr="00101C94">
              <w:rPr>
                <w:rStyle w:val="Hyperlink"/>
                <w:rFonts w:ascii="Times New Roman" w:eastAsia="Times New Roman" w:hAnsi="Times New Roman" w:cs="Times New Roman"/>
                <w:noProof/>
                <w:lang w:eastAsia="hr-HR"/>
              </w:rPr>
              <w:t>4.5</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2 - Primjena metoda mekog računarstva</w:t>
            </w:r>
            <w:r w:rsidR="00C70BCE">
              <w:rPr>
                <w:noProof/>
                <w:webHidden/>
              </w:rPr>
              <w:tab/>
            </w:r>
            <w:r w:rsidR="00C70BCE">
              <w:rPr>
                <w:noProof/>
                <w:webHidden/>
              </w:rPr>
              <w:fldChar w:fldCharType="begin"/>
            </w:r>
            <w:r w:rsidR="00C70BCE">
              <w:rPr>
                <w:noProof/>
                <w:webHidden/>
              </w:rPr>
              <w:instrText xml:space="preserve"> PAGEREF _Toc170154762 \h </w:instrText>
            </w:r>
            <w:r w:rsidR="00C70BCE">
              <w:rPr>
                <w:noProof/>
                <w:webHidden/>
              </w:rPr>
            </w:r>
            <w:r w:rsidR="00C70BCE">
              <w:rPr>
                <w:noProof/>
                <w:webHidden/>
              </w:rPr>
              <w:fldChar w:fldCharType="separate"/>
            </w:r>
            <w:r w:rsidR="00D40671">
              <w:rPr>
                <w:noProof/>
                <w:webHidden/>
              </w:rPr>
              <w:t>90</w:t>
            </w:r>
            <w:r w:rsidR="00C70BCE">
              <w:rPr>
                <w:noProof/>
                <w:webHidden/>
              </w:rPr>
              <w:fldChar w:fldCharType="end"/>
            </w:r>
          </w:hyperlink>
        </w:p>
        <w:p w14:paraId="5DFF756E" w14:textId="79F60832" w:rsidR="00C70BCE" w:rsidRDefault="004D210B">
          <w:pPr>
            <w:pStyle w:val="TOC3"/>
            <w:rPr>
              <w:rFonts w:eastAsiaTheme="minorEastAsia"/>
              <w:noProof/>
              <w:lang w:eastAsia="hr-HR"/>
            </w:rPr>
          </w:pPr>
          <w:hyperlink w:anchor="_Toc170154763" w:history="1">
            <w:r w:rsidR="00C70BCE" w:rsidRPr="00101C94">
              <w:rPr>
                <w:rStyle w:val="Hyperlink"/>
                <w:rFonts w:ascii="Times New Roman" w:eastAsia="Times New Roman" w:hAnsi="Times New Roman" w:cs="Times New Roman"/>
                <w:noProof/>
                <w:lang w:eastAsia="hr-HR"/>
              </w:rPr>
              <w:t>4.5.1</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roja čestica</w:t>
            </w:r>
            <w:r w:rsidR="00C70BCE">
              <w:rPr>
                <w:noProof/>
                <w:webHidden/>
              </w:rPr>
              <w:tab/>
            </w:r>
            <w:r w:rsidR="00C70BCE">
              <w:rPr>
                <w:noProof/>
                <w:webHidden/>
              </w:rPr>
              <w:fldChar w:fldCharType="begin"/>
            </w:r>
            <w:r w:rsidR="00C70BCE">
              <w:rPr>
                <w:noProof/>
                <w:webHidden/>
              </w:rPr>
              <w:instrText xml:space="preserve"> PAGEREF _Toc170154763 \h </w:instrText>
            </w:r>
            <w:r w:rsidR="00C70BCE">
              <w:rPr>
                <w:noProof/>
                <w:webHidden/>
              </w:rPr>
            </w:r>
            <w:r w:rsidR="00C70BCE">
              <w:rPr>
                <w:noProof/>
                <w:webHidden/>
              </w:rPr>
              <w:fldChar w:fldCharType="separate"/>
            </w:r>
            <w:r w:rsidR="00D40671">
              <w:rPr>
                <w:noProof/>
                <w:webHidden/>
              </w:rPr>
              <w:t>90</w:t>
            </w:r>
            <w:r w:rsidR="00C70BCE">
              <w:rPr>
                <w:noProof/>
                <w:webHidden/>
              </w:rPr>
              <w:fldChar w:fldCharType="end"/>
            </w:r>
          </w:hyperlink>
        </w:p>
        <w:p w14:paraId="2C48D83A" w14:textId="58218F3E" w:rsidR="00C70BCE" w:rsidRDefault="004D210B">
          <w:pPr>
            <w:pStyle w:val="TOC3"/>
            <w:rPr>
              <w:rFonts w:eastAsiaTheme="minorEastAsia"/>
              <w:noProof/>
              <w:lang w:eastAsia="hr-HR"/>
            </w:rPr>
          </w:pPr>
          <w:hyperlink w:anchor="_Toc170154764" w:history="1">
            <w:r w:rsidR="00C70BCE" w:rsidRPr="00101C94">
              <w:rPr>
                <w:rStyle w:val="Hyperlink"/>
                <w:rFonts w:ascii="Times New Roman" w:eastAsia="Times New Roman" w:hAnsi="Times New Roman" w:cs="Times New Roman"/>
                <w:noProof/>
                <w:lang w:eastAsia="hr-HR"/>
              </w:rPr>
              <w:t>4.5.2</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genetskog algoritma</w:t>
            </w:r>
            <w:r w:rsidR="00C70BCE">
              <w:rPr>
                <w:noProof/>
                <w:webHidden/>
              </w:rPr>
              <w:tab/>
            </w:r>
            <w:r w:rsidR="00C70BCE">
              <w:rPr>
                <w:noProof/>
                <w:webHidden/>
              </w:rPr>
              <w:fldChar w:fldCharType="begin"/>
            </w:r>
            <w:r w:rsidR="00C70BCE">
              <w:rPr>
                <w:noProof/>
                <w:webHidden/>
              </w:rPr>
              <w:instrText xml:space="preserve"> PAGEREF _Toc170154764 \h </w:instrText>
            </w:r>
            <w:r w:rsidR="00C70BCE">
              <w:rPr>
                <w:noProof/>
                <w:webHidden/>
              </w:rPr>
            </w:r>
            <w:r w:rsidR="00C70BCE">
              <w:rPr>
                <w:noProof/>
                <w:webHidden/>
              </w:rPr>
              <w:fldChar w:fldCharType="separate"/>
            </w:r>
            <w:r w:rsidR="00D40671">
              <w:rPr>
                <w:noProof/>
                <w:webHidden/>
              </w:rPr>
              <w:t>98</w:t>
            </w:r>
            <w:r w:rsidR="00C70BCE">
              <w:rPr>
                <w:noProof/>
                <w:webHidden/>
              </w:rPr>
              <w:fldChar w:fldCharType="end"/>
            </w:r>
          </w:hyperlink>
        </w:p>
        <w:p w14:paraId="019BE5B1" w14:textId="66B78D74" w:rsidR="00C70BCE" w:rsidRDefault="004D210B">
          <w:pPr>
            <w:pStyle w:val="TOC3"/>
            <w:rPr>
              <w:rFonts w:eastAsiaTheme="minorEastAsia"/>
              <w:noProof/>
              <w:lang w:eastAsia="hr-HR"/>
            </w:rPr>
          </w:pPr>
          <w:hyperlink w:anchor="_Toc170154765" w:history="1">
            <w:r w:rsidR="00C70BCE" w:rsidRPr="00101C94">
              <w:rPr>
                <w:rStyle w:val="Hyperlink"/>
                <w:rFonts w:ascii="Times New Roman" w:eastAsia="Times New Roman" w:hAnsi="Times New Roman" w:cs="Times New Roman"/>
                <w:noProof/>
                <w:lang w:eastAsia="hr-HR"/>
              </w:rPr>
              <w:t>4.5.3</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simuliranog kaljenja</w:t>
            </w:r>
            <w:r w:rsidR="00C70BCE">
              <w:rPr>
                <w:noProof/>
                <w:webHidden/>
              </w:rPr>
              <w:tab/>
            </w:r>
            <w:r w:rsidR="00C70BCE">
              <w:rPr>
                <w:noProof/>
                <w:webHidden/>
              </w:rPr>
              <w:fldChar w:fldCharType="begin"/>
            </w:r>
            <w:r w:rsidR="00C70BCE">
              <w:rPr>
                <w:noProof/>
                <w:webHidden/>
              </w:rPr>
              <w:instrText xml:space="preserve"> PAGEREF _Toc170154765 \h </w:instrText>
            </w:r>
            <w:r w:rsidR="00C70BCE">
              <w:rPr>
                <w:noProof/>
                <w:webHidden/>
              </w:rPr>
            </w:r>
            <w:r w:rsidR="00C70BCE">
              <w:rPr>
                <w:noProof/>
                <w:webHidden/>
              </w:rPr>
              <w:fldChar w:fldCharType="separate"/>
            </w:r>
            <w:r w:rsidR="00D40671">
              <w:rPr>
                <w:noProof/>
                <w:webHidden/>
              </w:rPr>
              <w:t>104</w:t>
            </w:r>
            <w:r w:rsidR="00C70BCE">
              <w:rPr>
                <w:noProof/>
                <w:webHidden/>
              </w:rPr>
              <w:fldChar w:fldCharType="end"/>
            </w:r>
          </w:hyperlink>
        </w:p>
        <w:p w14:paraId="54C768C1" w14:textId="512EAFF0" w:rsidR="00C70BCE" w:rsidRDefault="004D210B">
          <w:pPr>
            <w:pStyle w:val="TOC3"/>
            <w:rPr>
              <w:rFonts w:eastAsiaTheme="minorEastAsia"/>
              <w:noProof/>
              <w:lang w:eastAsia="hr-HR"/>
            </w:rPr>
          </w:pPr>
          <w:hyperlink w:anchor="_Toc170154766" w:history="1">
            <w:r w:rsidR="00C70BCE" w:rsidRPr="00101C94">
              <w:rPr>
                <w:rStyle w:val="Hyperlink"/>
                <w:rFonts w:ascii="Times New Roman" w:eastAsia="Times New Roman" w:hAnsi="Times New Roman" w:cs="Times New Roman"/>
                <w:noProof/>
                <w:lang w:eastAsia="hr-HR"/>
              </w:rPr>
              <w:t>4.5.4</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Tabu pretraživanje</w:t>
            </w:r>
            <w:r w:rsidR="00C70BCE">
              <w:rPr>
                <w:noProof/>
                <w:webHidden/>
              </w:rPr>
              <w:tab/>
            </w:r>
            <w:r w:rsidR="00C70BCE">
              <w:rPr>
                <w:noProof/>
                <w:webHidden/>
              </w:rPr>
              <w:fldChar w:fldCharType="begin"/>
            </w:r>
            <w:r w:rsidR="00C70BCE">
              <w:rPr>
                <w:noProof/>
                <w:webHidden/>
              </w:rPr>
              <w:instrText xml:space="preserve"> PAGEREF _Toc170154766 \h </w:instrText>
            </w:r>
            <w:r w:rsidR="00C70BCE">
              <w:rPr>
                <w:noProof/>
                <w:webHidden/>
              </w:rPr>
            </w:r>
            <w:r w:rsidR="00C70BCE">
              <w:rPr>
                <w:noProof/>
                <w:webHidden/>
              </w:rPr>
              <w:fldChar w:fldCharType="separate"/>
            </w:r>
            <w:r w:rsidR="00D40671">
              <w:rPr>
                <w:noProof/>
                <w:webHidden/>
              </w:rPr>
              <w:t>111</w:t>
            </w:r>
            <w:r w:rsidR="00C70BCE">
              <w:rPr>
                <w:noProof/>
                <w:webHidden/>
              </w:rPr>
              <w:fldChar w:fldCharType="end"/>
            </w:r>
          </w:hyperlink>
        </w:p>
        <w:p w14:paraId="010A8976" w14:textId="00933341" w:rsidR="00C70BCE" w:rsidRDefault="004D210B">
          <w:pPr>
            <w:pStyle w:val="TOC2"/>
            <w:tabs>
              <w:tab w:val="left" w:pos="880"/>
              <w:tab w:val="right" w:leader="dot" w:pos="9344"/>
            </w:tabs>
            <w:rPr>
              <w:rFonts w:eastAsiaTheme="minorEastAsia"/>
              <w:noProof/>
              <w:lang w:eastAsia="hr-HR"/>
            </w:rPr>
          </w:pPr>
          <w:hyperlink w:anchor="_Toc170154767" w:history="1">
            <w:r w:rsidR="00C70BCE" w:rsidRPr="00101C94">
              <w:rPr>
                <w:rStyle w:val="Hyperlink"/>
                <w:rFonts w:ascii="Times New Roman" w:eastAsia="Times New Roman" w:hAnsi="Times New Roman" w:cs="Times New Roman"/>
                <w:noProof/>
                <w:lang w:eastAsia="hr-HR"/>
              </w:rPr>
              <w:t>4.6</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3 - Analitička metoda parametriranja stabilizatora elektromehaničkih oscilacija za trajanje poremećaja 250 ms</w:t>
            </w:r>
            <w:r w:rsidR="00C70BCE">
              <w:rPr>
                <w:noProof/>
                <w:webHidden/>
              </w:rPr>
              <w:tab/>
            </w:r>
            <w:r w:rsidR="00C70BCE">
              <w:rPr>
                <w:noProof/>
                <w:webHidden/>
              </w:rPr>
              <w:fldChar w:fldCharType="begin"/>
            </w:r>
            <w:r w:rsidR="00C70BCE">
              <w:rPr>
                <w:noProof/>
                <w:webHidden/>
              </w:rPr>
              <w:instrText xml:space="preserve"> PAGEREF _Toc170154767 \h </w:instrText>
            </w:r>
            <w:r w:rsidR="00C70BCE">
              <w:rPr>
                <w:noProof/>
                <w:webHidden/>
              </w:rPr>
            </w:r>
            <w:r w:rsidR="00C70BCE">
              <w:rPr>
                <w:noProof/>
                <w:webHidden/>
              </w:rPr>
              <w:fldChar w:fldCharType="separate"/>
            </w:r>
            <w:r w:rsidR="00D40671">
              <w:rPr>
                <w:noProof/>
                <w:webHidden/>
              </w:rPr>
              <w:t>118</w:t>
            </w:r>
            <w:r w:rsidR="00C70BCE">
              <w:rPr>
                <w:noProof/>
                <w:webHidden/>
              </w:rPr>
              <w:fldChar w:fldCharType="end"/>
            </w:r>
          </w:hyperlink>
        </w:p>
        <w:p w14:paraId="0C482E8A" w14:textId="7357261D" w:rsidR="00C70BCE" w:rsidRDefault="004D210B">
          <w:pPr>
            <w:pStyle w:val="TOC2"/>
            <w:tabs>
              <w:tab w:val="left" w:pos="880"/>
              <w:tab w:val="right" w:leader="dot" w:pos="9344"/>
            </w:tabs>
            <w:rPr>
              <w:rFonts w:eastAsiaTheme="minorEastAsia"/>
              <w:noProof/>
              <w:lang w:eastAsia="hr-HR"/>
            </w:rPr>
          </w:pPr>
          <w:hyperlink w:anchor="_Toc170154768" w:history="1">
            <w:r w:rsidR="00C70BCE" w:rsidRPr="00101C94">
              <w:rPr>
                <w:rStyle w:val="Hyperlink"/>
                <w:rFonts w:ascii="Times New Roman" w:eastAsia="Times New Roman" w:hAnsi="Times New Roman" w:cs="Times New Roman"/>
                <w:noProof/>
                <w:lang w:eastAsia="hr-HR"/>
              </w:rPr>
              <w:t>4.7</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4 - Primjena metoda mekog računarstva u slučaju većeg poremećaja</w:t>
            </w:r>
            <w:r w:rsidR="00C70BCE">
              <w:rPr>
                <w:noProof/>
                <w:webHidden/>
              </w:rPr>
              <w:tab/>
            </w:r>
            <w:r w:rsidR="00C70BCE">
              <w:rPr>
                <w:noProof/>
                <w:webHidden/>
              </w:rPr>
              <w:fldChar w:fldCharType="begin"/>
            </w:r>
            <w:r w:rsidR="00C70BCE">
              <w:rPr>
                <w:noProof/>
                <w:webHidden/>
              </w:rPr>
              <w:instrText xml:space="preserve"> PAGEREF _Toc170154768 \h </w:instrText>
            </w:r>
            <w:r w:rsidR="00C70BCE">
              <w:rPr>
                <w:noProof/>
                <w:webHidden/>
              </w:rPr>
            </w:r>
            <w:r w:rsidR="00C70BCE">
              <w:rPr>
                <w:noProof/>
                <w:webHidden/>
              </w:rPr>
              <w:fldChar w:fldCharType="separate"/>
            </w:r>
            <w:r w:rsidR="00D40671">
              <w:rPr>
                <w:noProof/>
                <w:webHidden/>
              </w:rPr>
              <w:t>142</w:t>
            </w:r>
            <w:r w:rsidR="00C70BCE">
              <w:rPr>
                <w:noProof/>
                <w:webHidden/>
              </w:rPr>
              <w:fldChar w:fldCharType="end"/>
            </w:r>
          </w:hyperlink>
        </w:p>
        <w:p w14:paraId="482E203A" w14:textId="4216D87F" w:rsidR="00C70BCE" w:rsidRDefault="004D210B">
          <w:pPr>
            <w:pStyle w:val="TOC3"/>
            <w:rPr>
              <w:rFonts w:eastAsiaTheme="minorEastAsia"/>
              <w:noProof/>
              <w:lang w:eastAsia="hr-HR"/>
            </w:rPr>
          </w:pPr>
          <w:hyperlink w:anchor="_Toc170154769" w:history="1">
            <w:r w:rsidR="00C70BCE" w:rsidRPr="00101C94">
              <w:rPr>
                <w:rStyle w:val="Hyperlink"/>
                <w:rFonts w:ascii="Times New Roman" w:eastAsia="Times New Roman" w:hAnsi="Times New Roman" w:cs="Times New Roman"/>
                <w:noProof/>
                <w:lang w:eastAsia="hr-HR"/>
              </w:rPr>
              <w:t>4.7.1</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roja čestica</w:t>
            </w:r>
            <w:r w:rsidR="00C70BCE">
              <w:rPr>
                <w:noProof/>
                <w:webHidden/>
              </w:rPr>
              <w:tab/>
            </w:r>
            <w:r w:rsidR="00C70BCE">
              <w:rPr>
                <w:noProof/>
                <w:webHidden/>
              </w:rPr>
              <w:fldChar w:fldCharType="begin"/>
            </w:r>
            <w:r w:rsidR="00C70BCE">
              <w:rPr>
                <w:noProof/>
                <w:webHidden/>
              </w:rPr>
              <w:instrText xml:space="preserve"> PAGEREF _Toc170154769 \h </w:instrText>
            </w:r>
            <w:r w:rsidR="00C70BCE">
              <w:rPr>
                <w:noProof/>
                <w:webHidden/>
              </w:rPr>
            </w:r>
            <w:r w:rsidR="00C70BCE">
              <w:rPr>
                <w:noProof/>
                <w:webHidden/>
              </w:rPr>
              <w:fldChar w:fldCharType="separate"/>
            </w:r>
            <w:r w:rsidR="00D40671">
              <w:rPr>
                <w:noProof/>
                <w:webHidden/>
              </w:rPr>
              <w:t>142</w:t>
            </w:r>
            <w:r w:rsidR="00C70BCE">
              <w:rPr>
                <w:noProof/>
                <w:webHidden/>
              </w:rPr>
              <w:fldChar w:fldCharType="end"/>
            </w:r>
          </w:hyperlink>
        </w:p>
        <w:p w14:paraId="2C9729F9" w14:textId="1827B96E" w:rsidR="00C70BCE" w:rsidRDefault="004D210B">
          <w:pPr>
            <w:pStyle w:val="TOC3"/>
            <w:rPr>
              <w:rFonts w:eastAsiaTheme="minorEastAsia"/>
              <w:noProof/>
              <w:lang w:eastAsia="hr-HR"/>
            </w:rPr>
          </w:pPr>
          <w:hyperlink w:anchor="_Toc170154770" w:history="1">
            <w:r w:rsidR="00C70BCE" w:rsidRPr="00101C94">
              <w:rPr>
                <w:rStyle w:val="Hyperlink"/>
                <w:rFonts w:ascii="Times New Roman" w:eastAsia="Times New Roman" w:hAnsi="Times New Roman" w:cs="Times New Roman"/>
                <w:noProof/>
                <w:lang w:eastAsia="hr-HR"/>
              </w:rPr>
              <w:t>4.7.2</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genetskog algoritma</w:t>
            </w:r>
            <w:r w:rsidR="00C70BCE">
              <w:rPr>
                <w:noProof/>
                <w:webHidden/>
              </w:rPr>
              <w:tab/>
            </w:r>
            <w:r w:rsidR="00C70BCE">
              <w:rPr>
                <w:noProof/>
                <w:webHidden/>
              </w:rPr>
              <w:fldChar w:fldCharType="begin"/>
            </w:r>
            <w:r w:rsidR="00C70BCE">
              <w:rPr>
                <w:noProof/>
                <w:webHidden/>
              </w:rPr>
              <w:instrText xml:space="preserve"> PAGEREF _Toc170154770 \h </w:instrText>
            </w:r>
            <w:r w:rsidR="00C70BCE">
              <w:rPr>
                <w:noProof/>
                <w:webHidden/>
              </w:rPr>
            </w:r>
            <w:r w:rsidR="00C70BCE">
              <w:rPr>
                <w:noProof/>
                <w:webHidden/>
              </w:rPr>
              <w:fldChar w:fldCharType="separate"/>
            </w:r>
            <w:r w:rsidR="00D40671">
              <w:rPr>
                <w:noProof/>
                <w:webHidden/>
              </w:rPr>
              <w:t>149</w:t>
            </w:r>
            <w:r w:rsidR="00C70BCE">
              <w:rPr>
                <w:noProof/>
                <w:webHidden/>
              </w:rPr>
              <w:fldChar w:fldCharType="end"/>
            </w:r>
          </w:hyperlink>
        </w:p>
        <w:p w14:paraId="3E320FF9" w14:textId="1C90AD30" w:rsidR="00C70BCE" w:rsidRDefault="004D210B">
          <w:pPr>
            <w:pStyle w:val="TOC3"/>
            <w:rPr>
              <w:rFonts w:eastAsiaTheme="minorEastAsia"/>
              <w:noProof/>
              <w:lang w:eastAsia="hr-HR"/>
            </w:rPr>
          </w:pPr>
          <w:hyperlink w:anchor="_Toc170154771" w:history="1">
            <w:r w:rsidR="00C70BCE" w:rsidRPr="00101C94">
              <w:rPr>
                <w:rStyle w:val="Hyperlink"/>
                <w:rFonts w:ascii="Times New Roman" w:eastAsia="Times New Roman" w:hAnsi="Times New Roman" w:cs="Times New Roman"/>
                <w:noProof/>
                <w:lang w:eastAsia="hr-HR"/>
              </w:rPr>
              <w:t>4.7.3</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simuliranog kaljenja</w:t>
            </w:r>
            <w:r w:rsidR="00C70BCE">
              <w:rPr>
                <w:noProof/>
                <w:webHidden/>
              </w:rPr>
              <w:tab/>
            </w:r>
            <w:r w:rsidR="00C70BCE">
              <w:rPr>
                <w:noProof/>
                <w:webHidden/>
              </w:rPr>
              <w:fldChar w:fldCharType="begin"/>
            </w:r>
            <w:r w:rsidR="00C70BCE">
              <w:rPr>
                <w:noProof/>
                <w:webHidden/>
              </w:rPr>
              <w:instrText xml:space="preserve"> PAGEREF _Toc170154771 \h </w:instrText>
            </w:r>
            <w:r w:rsidR="00C70BCE">
              <w:rPr>
                <w:noProof/>
                <w:webHidden/>
              </w:rPr>
            </w:r>
            <w:r w:rsidR="00C70BCE">
              <w:rPr>
                <w:noProof/>
                <w:webHidden/>
              </w:rPr>
              <w:fldChar w:fldCharType="separate"/>
            </w:r>
            <w:r w:rsidR="00D40671">
              <w:rPr>
                <w:noProof/>
                <w:webHidden/>
              </w:rPr>
              <w:t>157</w:t>
            </w:r>
            <w:r w:rsidR="00C70BCE">
              <w:rPr>
                <w:noProof/>
                <w:webHidden/>
              </w:rPr>
              <w:fldChar w:fldCharType="end"/>
            </w:r>
          </w:hyperlink>
        </w:p>
        <w:p w14:paraId="219B871F" w14:textId="3A6973F1" w:rsidR="00C70BCE" w:rsidRDefault="004D210B">
          <w:pPr>
            <w:pStyle w:val="TOC3"/>
            <w:rPr>
              <w:rFonts w:eastAsiaTheme="minorEastAsia"/>
              <w:noProof/>
              <w:lang w:eastAsia="hr-HR"/>
            </w:rPr>
          </w:pPr>
          <w:hyperlink w:anchor="_Toc170154772" w:history="1">
            <w:r w:rsidR="00C70BCE" w:rsidRPr="00101C94">
              <w:rPr>
                <w:rStyle w:val="Hyperlink"/>
                <w:rFonts w:ascii="Times New Roman" w:eastAsia="Times New Roman" w:hAnsi="Times New Roman" w:cs="Times New Roman"/>
                <w:noProof/>
                <w:lang w:eastAsia="hr-HR"/>
              </w:rPr>
              <w:t>4.7.4</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Tabu pretraživanje</w:t>
            </w:r>
            <w:r w:rsidR="00C70BCE">
              <w:rPr>
                <w:noProof/>
                <w:webHidden/>
              </w:rPr>
              <w:tab/>
            </w:r>
            <w:r w:rsidR="00C70BCE">
              <w:rPr>
                <w:noProof/>
                <w:webHidden/>
              </w:rPr>
              <w:fldChar w:fldCharType="begin"/>
            </w:r>
            <w:r w:rsidR="00C70BCE">
              <w:rPr>
                <w:noProof/>
                <w:webHidden/>
              </w:rPr>
              <w:instrText xml:space="preserve"> PAGEREF _Toc170154772 \h </w:instrText>
            </w:r>
            <w:r w:rsidR="00C70BCE">
              <w:rPr>
                <w:noProof/>
                <w:webHidden/>
              </w:rPr>
            </w:r>
            <w:r w:rsidR="00C70BCE">
              <w:rPr>
                <w:noProof/>
                <w:webHidden/>
              </w:rPr>
              <w:fldChar w:fldCharType="separate"/>
            </w:r>
            <w:r w:rsidR="00D40671">
              <w:rPr>
                <w:noProof/>
                <w:webHidden/>
              </w:rPr>
              <w:t>163</w:t>
            </w:r>
            <w:r w:rsidR="00C70BCE">
              <w:rPr>
                <w:noProof/>
                <w:webHidden/>
              </w:rPr>
              <w:fldChar w:fldCharType="end"/>
            </w:r>
          </w:hyperlink>
        </w:p>
        <w:p w14:paraId="669B648F" w14:textId="427BA86F" w:rsidR="00C70BCE" w:rsidRDefault="004D210B">
          <w:pPr>
            <w:pStyle w:val="TOC2"/>
            <w:tabs>
              <w:tab w:val="left" w:pos="880"/>
              <w:tab w:val="right" w:leader="dot" w:pos="9344"/>
            </w:tabs>
            <w:rPr>
              <w:rFonts w:eastAsiaTheme="minorEastAsia"/>
              <w:noProof/>
              <w:lang w:eastAsia="hr-HR"/>
            </w:rPr>
          </w:pPr>
          <w:hyperlink w:anchor="_Toc170154773" w:history="1">
            <w:r w:rsidR="00C70BCE" w:rsidRPr="00101C94">
              <w:rPr>
                <w:rStyle w:val="Hyperlink"/>
                <w:rFonts w:ascii="Times New Roman" w:eastAsia="Times New Roman" w:hAnsi="Times New Roman" w:cs="Times New Roman"/>
                <w:noProof/>
                <w:lang w:eastAsia="hr-HR"/>
              </w:rPr>
              <w:t>4.8</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5 - Višestrojni sustav s visokim udjelom obnovljivih izvora energije</w:t>
            </w:r>
            <w:r w:rsidR="00C70BCE">
              <w:rPr>
                <w:noProof/>
                <w:webHidden/>
              </w:rPr>
              <w:tab/>
            </w:r>
            <w:r w:rsidR="00C70BCE">
              <w:rPr>
                <w:noProof/>
                <w:webHidden/>
              </w:rPr>
              <w:fldChar w:fldCharType="begin"/>
            </w:r>
            <w:r w:rsidR="00C70BCE">
              <w:rPr>
                <w:noProof/>
                <w:webHidden/>
              </w:rPr>
              <w:instrText xml:space="preserve"> PAGEREF _Toc170154773 \h </w:instrText>
            </w:r>
            <w:r w:rsidR="00C70BCE">
              <w:rPr>
                <w:noProof/>
                <w:webHidden/>
              </w:rPr>
            </w:r>
            <w:r w:rsidR="00C70BCE">
              <w:rPr>
                <w:noProof/>
                <w:webHidden/>
              </w:rPr>
              <w:fldChar w:fldCharType="separate"/>
            </w:r>
            <w:r w:rsidR="00D40671">
              <w:rPr>
                <w:noProof/>
                <w:webHidden/>
              </w:rPr>
              <w:t>169</w:t>
            </w:r>
            <w:r w:rsidR="00C70BCE">
              <w:rPr>
                <w:noProof/>
                <w:webHidden/>
              </w:rPr>
              <w:fldChar w:fldCharType="end"/>
            </w:r>
          </w:hyperlink>
        </w:p>
        <w:p w14:paraId="726DB9E8" w14:textId="2B169385" w:rsidR="00C70BCE" w:rsidRDefault="004D210B">
          <w:pPr>
            <w:pStyle w:val="TOC2"/>
            <w:tabs>
              <w:tab w:val="left" w:pos="880"/>
              <w:tab w:val="right" w:leader="dot" w:pos="9344"/>
            </w:tabs>
            <w:rPr>
              <w:rFonts w:eastAsiaTheme="minorEastAsia"/>
              <w:noProof/>
              <w:lang w:eastAsia="hr-HR"/>
            </w:rPr>
          </w:pPr>
          <w:hyperlink w:anchor="_Toc170154774" w:history="1">
            <w:r w:rsidR="00C70BCE" w:rsidRPr="00101C94">
              <w:rPr>
                <w:rStyle w:val="Hyperlink"/>
                <w:rFonts w:ascii="Times New Roman" w:eastAsia="Times New Roman" w:hAnsi="Times New Roman" w:cs="Times New Roman"/>
                <w:noProof/>
                <w:lang w:eastAsia="hr-HR"/>
              </w:rPr>
              <w:t>4.9</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Scenarij 6 - Primjena metoda mekog računarstva u sustavu s velikim udjelom obnovljivih izvora energije</w:t>
            </w:r>
            <w:r w:rsidR="00C70BCE">
              <w:rPr>
                <w:noProof/>
                <w:webHidden/>
              </w:rPr>
              <w:tab/>
            </w:r>
            <w:r w:rsidR="00C70BCE">
              <w:rPr>
                <w:noProof/>
                <w:webHidden/>
              </w:rPr>
              <w:fldChar w:fldCharType="begin"/>
            </w:r>
            <w:r w:rsidR="00C70BCE">
              <w:rPr>
                <w:noProof/>
                <w:webHidden/>
              </w:rPr>
              <w:instrText xml:space="preserve"> PAGEREF _Toc170154774 \h </w:instrText>
            </w:r>
            <w:r w:rsidR="00C70BCE">
              <w:rPr>
                <w:noProof/>
                <w:webHidden/>
              </w:rPr>
            </w:r>
            <w:r w:rsidR="00C70BCE">
              <w:rPr>
                <w:noProof/>
                <w:webHidden/>
              </w:rPr>
              <w:fldChar w:fldCharType="separate"/>
            </w:r>
            <w:r w:rsidR="00D40671">
              <w:rPr>
                <w:noProof/>
                <w:webHidden/>
              </w:rPr>
              <w:t>200</w:t>
            </w:r>
            <w:r w:rsidR="00C70BCE">
              <w:rPr>
                <w:noProof/>
                <w:webHidden/>
              </w:rPr>
              <w:fldChar w:fldCharType="end"/>
            </w:r>
          </w:hyperlink>
        </w:p>
        <w:p w14:paraId="7681F210" w14:textId="7AF55C5D" w:rsidR="00C70BCE" w:rsidRDefault="004D210B">
          <w:pPr>
            <w:pStyle w:val="TOC3"/>
            <w:rPr>
              <w:rFonts w:eastAsiaTheme="minorEastAsia"/>
              <w:noProof/>
              <w:lang w:eastAsia="hr-HR"/>
            </w:rPr>
          </w:pPr>
          <w:hyperlink w:anchor="_Toc170154775" w:history="1">
            <w:r w:rsidR="00C70BCE" w:rsidRPr="00101C94">
              <w:rPr>
                <w:rStyle w:val="Hyperlink"/>
                <w:rFonts w:ascii="Times New Roman" w:eastAsia="Times New Roman" w:hAnsi="Times New Roman" w:cs="Times New Roman"/>
                <w:noProof/>
                <w:lang w:eastAsia="hr-HR"/>
              </w:rPr>
              <w:t>4.9.1</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roja čestica</w:t>
            </w:r>
            <w:r w:rsidR="00C70BCE">
              <w:rPr>
                <w:noProof/>
                <w:webHidden/>
              </w:rPr>
              <w:tab/>
            </w:r>
            <w:r w:rsidR="00C70BCE">
              <w:rPr>
                <w:noProof/>
                <w:webHidden/>
              </w:rPr>
              <w:fldChar w:fldCharType="begin"/>
            </w:r>
            <w:r w:rsidR="00C70BCE">
              <w:rPr>
                <w:noProof/>
                <w:webHidden/>
              </w:rPr>
              <w:instrText xml:space="preserve"> PAGEREF _Toc170154775 \h </w:instrText>
            </w:r>
            <w:r w:rsidR="00C70BCE">
              <w:rPr>
                <w:noProof/>
                <w:webHidden/>
              </w:rPr>
            </w:r>
            <w:r w:rsidR="00C70BCE">
              <w:rPr>
                <w:noProof/>
                <w:webHidden/>
              </w:rPr>
              <w:fldChar w:fldCharType="separate"/>
            </w:r>
            <w:r w:rsidR="00D40671">
              <w:rPr>
                <w:noProof/>
                <w:webHidden/>
              </w:rPr>
              <w:t>201</w:t>
            </w:r>
            <w:r w:rsidR="00C70BCE">
              <w:rPr>
                <w:noProof/>
                <w:webHidden/>
              </w:rPr>
              <w:fldChar w:fldCharType="end"/>
            </w:r>
          </w:hyperlink>
        </w:p>
        <w:p w14:paraId="72304885" w14:textId="43F8EDD5" w:rsidR="00C70BCE" w:rsidRDefault="004D210B">
          <w:pPr>
            <w:pStyle w:val="TOC3"/>
            <w:rPr>
              <w:rFonts w:eastAsiaTheme="minorEastAsia"/>
              <w:noProof/>
              <w:lang w:eastAsia="hr-HR"/>
            </w:rPr>
          </w:pPr>
          <w:hyperlink w:anchor="_Toc170154776" w:history="1">
            <w:r w:rsidR="00C70BCE" w:rsidRPr="00101C94">
              <w:rPr>
                <w:rStyle w:val="Hyperlink"/>
                <w:rFonts w:ascii="Times New Roman" w:eastAsia="Times New Roman" w:hAnsi="Times New Roman" w:cs="Times New Roman"/>
                <w:noProof/>
                <w:lang w:eastAsia="hr-HR"/>
              </w:rPr>
              <w:t>4.9.2</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Genetski algoritam</w:t>
            </w:r>
            <w:r w:rsidR="00C70BCE">
              <w:rPr>
                <w:noProof/>
                <w:webHidden/>
              </w:rPr>
              <w:tab/>
            </w:r>
            <w:r w:rsidR="00C70BCE">
              <w:rPr>
                <w:noProof/>
                <w:webHidden/>
              </w:rPr>
              <w:fldChar w:fldCharType="begin"/>
            </w:r>
            <w:r w:rsidR="00C70BCE">
              <w:rPr>
                <w:noProof/>
                <w:webHidden/>
              </w:rPr>
              <w:instrText xml:space="preserve"> PAGEREF _Toc170154776 \h </w:instrText>
            </w:r>
            <w:r w:rsidR="00C70BCE">
              <w:rPr>
                <w:noProof/>
                <w:webHidden/>
              </w:rPr>
            </w:r>
            <w:r w:rsidR="00C70BCE">
              <w:rPr>
                <w:noProof/>
                <w:webHidden/>
              </w:rPr>
              <w:fldChar w:fldCharType="separate"/>
            </w:r>
            <w:r w:rsidR="00D40671">
              <w:rPr>
                <w:noProof/>
                <w:webHidden/>
              </w:rPr>
              <w:t>207</w:t>
            </w:r>
            <w:r w:rsidR="00C70BCE">
              <w:rPr>
                <w:noProof/>
                <w:webHidden/>
              </w:rPr>
              <w:fldChar w:fldCharType="end"/>
            </w:r>
          </w:hyperlink>
        </w:p>
        <w:p w14:paraId="415B0822" w14:textId="1A3DE248" w:rsidR="00C70BCE" w:rsidRDefault="004D210B">
          <w:pPr>
            <w:pStyle w:val="TOC3"/>
            <w:rPr>
              <w:rFonts w:eastAsiaTheme="minorEastAsia"/>
              <w:noProof/>
              <w:lang w:eastAsia="hr-HR"/>
            </w:rPr>
          </w:pPr>
          <w:hyperlink w:anchor="_Toc170154777" w:history="1">
            <w:r w:rsidR="00C70BCE" w:rsidRPr="00101C94">
              <w:rPr>
                <w:rStyle w:val="Hyperlink"/>
                <w:rFonts w:ascii="Times New Roman" w:eastAsia="Times New Roman" w:hAnsi="Times New Roman" w:cs="Times New Roman"/>
                <w:noProof/>
                <w:lang w:eastAsia="hr-HR"/>
              </w:rPr>
              <w:t>4.9.3</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Metoda simuliranog kaljenja</w:t>
            </w:r>
            <w:r w:rsidR="00C70BCE">
              <w:rPr>
                <w:noProof/>
                <w:webHidden/>
              </w:rPr>
              <w:tab/>
            </w:r>
            <w:r w:rsidR="00C70BCE">
              <w:rPr>
                <w:noProof/>
                <w:webHidden/>
              </w:rPr>
              <w:fldChar w:fldCharType="begin"/>
            </w:r>
            <w:r w:rsidR="00C70BCE">
              <w:rPr>
                <w:noProof/>
                <w:webHidden/>
              </w:rPr>
              <w:instrText xml:space="preserve"> PAGEREF _Toc170154777 \h </w:instrText>
            </w:r>
            <w:r w:rsidR="00C70BCE">
              <w:rPr>
                <w:noProof/>
                <w:webHidden/>
              </w:rPr>
            </w:r>
            <w:r w:rsidR="00C70BCE">
              <w:rPr>
                <w:noProof/>
                <w:webHidden/>
              </w:rPr>
              <w:fldChar w:fldCharType="separate"/>
            </w:r>
            <w:r w:rsidR="00D40671">
              <w:rPr>
                <w:noProof/>
                <w:webHidden/>
              </w:rPr>
              <w:t>216</w:t>
            </w:r>
            <w:r w:rsidR="00C70BCE">
              <w:rPr>
                <w:noProof/>
                <w:webHidden/>
              </w:rPr>
              <w:fldChar w:fldCharType="end"/>
            </w:r>
          </w:hyperlink>
        </w:p>
        <w:p w14:paraId="5C53D6E4" w14:textId="5B2FAB0B" w:rsidR="00C70BCE" w:rsidRDefault="004D210B">
          <w:pPr>
            <w:pStyle w:val="TOC3"/>
            <w:rPr>
              <w:rFonts w:eastAsiaTheme="minorEastAsia"/>
              <w:noProof/>
              <w:lang w:eastAsia="hr-HR"/>
            </w:rPr>
          </w:pPr>
          <w:hyperlink w:anchor="_Toc170154778" w:history="1">
            <w:r w:rsidR="00C70BCE" w:rsidRPr="00101C94">
              <w:rPr>
                <w:rStyle w:val="Hyperlink"/>
                <w:rFonts w:ascii="Times New Roman" w:eastAsia="Times New Roman" w:hAnsi="Times New Roman" w:cs="Times New Roman"/>
                <w:noProof/>
                <w:lang w:eastAsia="hr-HR"/>
              </w:rPr>
              <w:t>4.9.4</w:t>
            </w:r>
            <w:r w:rsidR="00C70BCE">
              <w:rPr>
                <w:rFonts w:eastAsiaTheme="minorEastAsia"/>
                <w:noProof/>
                <w:lang w:eastAsia="hr-HR"/>
              </w:rPr>
              <w:tab/>
            </w:r>
            <w:r w:rsidR="00C70BCE" w:rsidRPr="00101C94">
              <w:rPr>
                <w:rStyle w:val="Hyperlink"/>
                <w:rFonts w:ascii="Times New Roman" w:eastAsia="Times New Roman" w:hAnsi="Times New Roman" w:cs="Times New Roman"/>
                <w:noProof/>
                <w:lang w:eastAsia="hr-HR"/>
              </w:rPr>
              <w:t>Tabu pretraživanje</w:t>
            </w:r>
            <w:r w:rsidR="00C70BCE">
              <w:rPr>
                <w:noProof/>
                <w:webHidden/>
              </w:rPr>
              <w:tab/>
            </w:r>
            <w:r w:rsidR="00C70BCE">
              <w:rPr>
                <w:noProof/>
                <w:webHidden/>
              </w:rPr>
              <w:fldChar w:fldCharType="begin"/>
            </w:r>
            <w:r w:rsidR="00C70BCE">
              <w:rPr>
                <w:noProof/>
                <w:webHidden/>
              </w:rPr>
              <w:instrText xml:space="preserve"> PAGEREF _Toc170154778 \h </w:instrText>
            </w:r>
            <w:r w:rsidR="00C70BCE">
              <w:rPr>
                <w:noProof/>
                <w:webHidden/>
              </w:rPr>
            </w:r>
            <w:r w:rsidR="00C70BCE">
              <w:rPr>
                <w:noProof/>
                <w:webHidden/>
              </w:rPr>
              <w:fldChar w:fldCharType="separate"/>
            </w:r>
            <w:r w:rsidR="00D40671">
              <w:rPr>
                <w:noProof/>
                <w:webHidden/>
              </w:rPr>
              <w:t>222</w:t>
            </w:r>
            <w:r w:rsidR="00C70BCE">
              <w:rPr>
                <w:noProof/>
                <w:webHidden/>
              </w:rPr>
              <w:fldChar w:fldCharType="end"/>
            </w:r>
          </w:hyperlink>
        </w:p>
        <w:p w14:paraId="1767E12A" w14:textId="7710D13A" w:rsidR="00C70BCE" w:rsidRDefault="004D210B" w:rsidP="00C70BCE">
          <w:pPr>
            <w:pStyle w:val="TOC1"/>
            <w:rPr>
              <w:rFonts w:eastAsiaTheme="minorEastAsia"/>
              <w:noProof/>
              <w:lang w:eastAsia="hr-HR"/>
            </w:rPr>
          </w:pPr>
          <w:hyperlink w:anchor="_Toc170154779" w:history="1">
            <w:r w:rsidR="00C70BCE" w:rsidRPr="00101C94">
              <w:rPr>
                <w:rStyle w:val="Hyperlink"/>
                <w:rFonts w:ascii="Times New Roman" w:hAnsi="Times New Roman" w:cs="Times New Roman"/>
                <w:b/>
                <w:noProof/>
              </w:rPr>
              <w:t>5</w:t>
            </w:r>
            <w:r w:rsidR="00C70BCE">
              <w:rPr>
                <w:rFonts w:eastAsiaTheme="minorEastAsia"/>
                <w:noProof/>
                <w:lang w:eastAsia="hr-HR"/>
              </w:rPr>
              <w:tab/>
            </w:r>
            <w:r w:rsidR="00C70BCE" w:rsidRPr="00101C94">
              <w:rPr>
                <w:rStyle w:val="Hyperlink"/>
                <w:rFonts w:ascii="Times New Roman" w:hAnsi="Times New Roman" w:cs="Times New Roman"/>
                <w:b/>
                <w:noProof/>
              </w:rPr>
              <w:t>Zaključak</w:t>
            </w:r>
            <w:r w:rsidR="00C70BCE">
              <w:rPr>
                <w:noProof/>
                <w:webHidden/>
              </w:rPr>
              <w:tab/>
            </w:r>
            <w:r w:rsidR="00C70BCE">
              <w:rPr>
                <w:noProof/>
                <w:webHidden/>
              </w:rPr>
              <w:fldChar w:fldCharType="begin"/>
            </w:r>
            <w:r w:rsidR="00C70BCE">
              <w:rPr>
                <w:noProof/>
                <w:webHidden/>
              </w:rPr>
              <w:instrText xml:space="preserve"> PAGEREF _Toc170154779 \h </w:instrText>
            </w:r>
            <w:r w:rsidR="00C70BCE">
              <w:rPr>
                <w:noProof/>
                <w:webHidden/>
              </w:rPr>
            </w:r>
            <w:r w:rsidR="00C70BCE">
              <w:rPr>
                <w:noProof/>
                <w:webHidden/>
              </w:rPr>
              <w:fldChar w:fldCharType="separate"/>
            </w:r>
            <w:r w:rsidR="00D40671">
              <w:rPr>
                <w:noProof/>
                <w:webHidden/>
              </w:rPr>
              <w:t>229</w:t>
            </w:r>
            <w:r w:rsidR="00C70BCE">
              <w:rPr>
                <w:noProof/>
                <w:webHidden/>
              </w:rPr>
              <w:fldChar w:fldCharType="end"/>
            </w:r>
          </w:hyperlink>
        </w:p>
        <w:p w14:paraId="0735D729" w14:textId="7F2D1BB2" w:rsidR="00C70BCE" w:rsidRDefault="004D210B" w:rsidP="00C70BCE">
          <w:pPr>
            <w:pStyle w:val="TOC1"/>
            <w:rPr>
              <w:rFonts w:eastAsiaTheme="minorEastAsia"/>
              <w:noProof/>
              <w:lang w:eastAsia="hr-HR"/>
            </w:rPr>
          </w:pPr>
          <w:hyperlink w:anchor="_Toc170154780" w:history="1">
            <w:r w:rsidR="00C70BCE" w:rsidRPr="00101C94">
              <w:rPr>
                <w:rStyle w:val="Hyperlink"/>
                <w:rFonts w:ascii="Times New Roman" w:hAnsi="Times New Roman" w:cs="Times New Roman"/>
                <w:b/>
                <w:noProof/>
              </w:rPr>
              <w:t>Bibliografija</w:t>
            </w:r>
            <w:r w:rsidR="00C70BCE">
              <w:rPr>
                <w:noProof/>
                <w:webHidden/>
              </w:rPr>
              <w:tab/>
            </w:r>
            <w:r w:rsidR="00C70BCE">
              <w:rPr>
                <w:noProof/>
                <w:webHidden/>
              </w:rPr>
              <w:fldChar w:fldCharType="begin"/>
            </w:r>
            <w:r w:rsidR="00C70BCE">
              <w:rPr>
                <w:noProof/>
                <w:webHidden/>
              </w:rPr>
              <w:instrText xml:space="preserve"> PAGEREF _Toc170154780 \h </w:instrText>
            </w:r>
            <w:r w:rsidR="00C70BCE">
              <w:rPr>
                <w:noProof/>
                <w:webHidden/>
              </w:rPr>
            </w:r>
            <w:r w:rsidR="00C70BCE">
              <w:rPr>
                <w:noProof/>
                <w:webHidden/>
              </w:rPr>
              <w:fldChar w:fldCharType="separate"/>
            </w:r>
            <w:r w:rsidR="00D40671">
              <w:rPr>
                <w:noProof/>
                <w:webHidden/>
              </w:rPr>
              <w:t>232</w:t>
            </w:r>
            <w:r w:rsidR="00C70BCE">
              <w:rPr>
                <w:noProof/>
                <w:webHidden/>
              </w:rPr>
              <w:fldChar w:fldCharType="end"/>
            </w:r>
          </w:hyperlink>
        </w:p>
        <w:p w14:paraId="378BFDA3" w14:textId="256808C7" w:rsidR="00C70BCE" w:rsidRDefault="004D210B" w:rsidP="00C70BCE">
          <w:pPr>
            <w:pStyle w:val="TOC1"/>
            <w:rPr>
              <w:rFonts w:eastAsiaTheme="minorEastAsia"/>
              <w:noProof/>
              <w:lang w:eastAsia="hr-HR"/>
            </w:rPr>
          </w:pPr>
          <w:hyperlink w:anchor="_Toc170154781" w:history="1">
            <w:r w:rsidR="00C70BCE" w:rsidRPr="00101C94">
              <w:rPr>
                <w:rStyle w:val="Hyperlink"/>
                <w:rFonts w:ascii="Times New Roman" w:hAnsi="Times New Roman" w:cs="Times New Roman"/>
                <w:b/>
                <w:noProof/>
              </w:rPr>
              <w:t>Popis tablica</w:t>
            </w:r>
            <w:r w:rsidR="00C70BCE">
              <w:rPr>
                <w:noProof/>
                <w:webHidden/>
              </w:rPr>
              <w:tab/>
            </w:r>
            <w:r w:rsidR="00C70BCE">
              <w:rPr>
                <w:noProof/>
                <w:webHidden/>
              </w:rPr>
              <w:fldChar w:fldCharType="begin"/>
            </w:r>
            <w:r w:rsidR="00C70BCE">
              <w:rPr>
                <w:noProof/>
                <w:webHidden/>
              </w:rPr>
              <w:instrText xml:space="preserve"> PAGEREF _Toc170154781 \h </w:instrText>
            </w:r>
            <w:r w:rsidR="00C70BCE">
              <w:rPr>
                <w:noProof/>
                <w:webHidden/>
              </w:rPr>
            </w:r>
            <w:r w:rsidR="00C70BCE">
              <w:rPr>
                <w:noProof/>
                <w:webHidden/>
              </w:rPr>
              <w:fldChar w:fldCharType="separate"/>
            </w:r>
            <w:r w:rsidR="00D40671">
              <w:rPr>
                <w:noProof/>
                <w:webHidden/>
              </w:rPr>
              <w:t>248</w:t>
            </w:r>
            <w:r w:rsidR="00C70BCE">
              <w:rPr>
                <w:noProof/>
                <w:webHidden/>
              </w:rPr>
              <w:fldChar w:fldCharType="end"/>
            </w:r>
          </w:hyperlink>
        </w:p>
        <w:p w14:paraId="108E2378" w14:textId="71D66EDC" w:rsidR="00C70BCE" w:rsidRDefault="004D210B" w:rsidP="00C70BCE">
          <w:pPr>
            <w:pStyle w:val="TOC1"/>
            <w:rPr>
              <w:rFonts w:eastAsiaTheme="minorEastAsia"/>
              <w:noProof/>
              <w:lang w:eastAsia="hr-HR"/>
            </w:rPr>
          </w:pPr>
          <w:hyperlink w:anchor="_Toc170154782" w:history="1">
            <w:r w:rsidR="00C70BCE" w:rsidRPr="00101C94">
              <w:rPr>
                <w:rStyle w:val="Hyperlink"/>
                <w:rFonts w:ascii="Times New Roman" w:hAnsi="Times New Roman" w:cs="Times New Roman"/>
                <w:b/>
                <w:noProof/>
              </w:rPr>
              <w:t>Sažetak</w:t>
            </w:r>
            <w:r w:rsidR="00C70BCE">
              <w:rPr>
                <w:noProof/>
                <w:webHidden/>
              </w:rPr>
              <w:tab/>
            </w:r>
            <w:r w:rsidR="00C70BCE">
              <w:rPr>
                <w:noProof/>
                <w:webHidden/>
              </w:rPr>
              <w:fldChar w:fldCharType="begin"/>
            </w:r>
            <w:r w:rsidR="00C70BCE">
              <w:rPr>
                <w:noProof/>
                <w:webHidden/>
              </w:rPr>
              <w:instrText xml:space="preserve"> PAGEREF _Toc170154782 \h </w:instrText>
            </w:r>
            <w:r w:rsidR="00C70BCE">
              <w:rPr>
                <w:noProof/>
                <w:webHidden/>
              </w:rPr>
            </w:r>
            <w:r w:rsidR="00C70BCE">
              <w:rPr>
                <w:noProof/>
                <w:webHidden/>
              </w:rPr>
              <w:fldChar w:fldCharType="separate"/>
            </w:r>
            <w:r w:rsidR="00D40671">
              <w:rPr>
                <w:noProof/>
                <w:webHidden/>
              </w:rPr>
              <w:t>250</w:t>
            </w:r>
            <w:r w:rsidR="00C70BCE">
              <w:rPr>
                <w:noProof/>
                <w:webHidden/>
              </w:rPr>
              <w:fldChar w:fldCharType="end"/>
            </w:r>
          </w:hyperlink>
        </w:p>
        <w:p w14:paraId="37F3707C" w14:textId="10B27D11" w:rsidR="00C70BCE" w:rsidRDefault="004D210B" w:rsidP="00C70BCE">
          <w:pPr>
            <w:pStyle w:val="TOC1"/>
            <w:rPr>
              <w:rFonts w:eastAsiaTheme="minorEastAsia"/>
              <w:noProof/>
              <w:lang w:eastAsia="hr-HR"/>
            </w:rPr>
          </w:pPr>
          <w:hyperlink w:anchor="_Toc170154783" w:history="1">
            <w:r w:rsidR="00C70BCE" w:rsidRPr="00101C94">
              <w:rPr>
                <w:rStyle w:val="Hyperlink"/>
                <w:rFonts w:ascii="Times New Roman" w:hAnsi="Times New Roman" w:cs="Times New Roman"/>
                <w:b/>
                <w:noProof/>
              </w:rPr>
              <w:t>Abstract</w:t>
            </w:r>
            <w:r w:rsidR="00C70BCE">
              <w:rPr>
                <w:noProof/>
                <w:webHidden/>
              </w:rPr>
              <w:tab/>
            </w:r>
            <w:r w:rsidR="00C70BCE">
              <w:rPr>
                <w:noProof/>
                <w:webHidden/>
              </w:rPr>
              <w:fldChar w:fldCharType="begin"/>
            </w:r>
            <w:r w:rsidR="00C70BCE">
              <w:rPr>
                <w:noProof/>
                <w:webHidden/>
              </w:rPr>
              <w:instrText xml:space="preserve"> PAGEREF _Toc170154783 \h </w:instrText>
            </w:r>
            <w:r w:rsidR="00C70BCE">
              <w:rPr>
                <w:noProof/>
                <w:webHidden/>
              </w:rPr>
            </w:r>
            <w:r w:rsidR="00C70BCE">
              <w:rPr>
                <w:noProof/>
                <w:webHidden/>
              </w:rPr>
              <w:fldChar w:fldCharType="separate"/>
            </w:r>
            <w:r w:rsidR="00D40671">
              <w:rPr>
                <w:noProof/>
                <w:webHidden/>
              </w:rPr>
              <w:t>251</w:t>
            </w:r>
            <w:r w:rsidR="00C70BCE">
              <w:rPr>
                <w:noProof/>
                <w:webHidden/>
              </w:rPr>
              <w:fldChar w:fldCharType="end"/>
            </w:r>
          </w:hyperlink>
        </w:p>
        <w:p w14:paraId="112F203D" w14:textId="57B64901" w:rsidR="00C70BCE" w:rsidRDefault="004D210B" w:rsidP="00C70BCE">
          <w:pPr>
            <w:pStyle w:val="TOC1"/>
            <w:rPr>
              <w:rFonts w:eastAsiaTheme="minorEastAsia"/>
              <w:noProof/>
              <w:lang w:eastAsia="hr-HR"/>
            </w:rPr>
          </w:pPr>
          <w:hyperlink w:anchor="_Toc170154784" w:history="1">
            <w:r w:rsidR="00C70BCE" w:rsidRPr="00101C94">
              <w:rPr>
                <w:rStyle w:val="Hyperlink"/>
                <w:rFonts w:ascii="Times New Roman" w:hAnsi="Times New Roman" w:cs="Times New Roman"/>
                <w:b/>
                <w:noProof/>
              </w:rPr>
              <w:t>Životopis</w:t>
            </w:r>
            <w:r w:rsidR="00C70BCE">
              <w:rPr>
                <w:noProof/>
                <w:webHidden/>
              </w:rPr>
              <w:tab/>
            </w:r>
            <w:r w:rsidR="00C70BCE">
              <w:rPr>
                <w:noProof/>
                <w:webHidden/>
              </w:rPr>
              <w:fldChar w:fldCharType="begin"/>
            </w:r>
            <w:r w:rsidR="00C70BCE">
              <w:rPr>
                <w:noProof/>
                <w:webHidden/>
              </w:rPr>
              <w:instrText xml:space="preserve"> PAGEREF _Toc170154784 \h </w:instrText>
            </w:r>
            <w:r w:rsidR="00C70BCE">
              <w:rPr>
                <w:noProof/>
                <w:webHidden/>
              </w:rPr>
            </w:r>
            <w:r w:rsidR="00C70BCE">
              <w:rPr>
                <w:noProof/>
                <w:webHidden/>
              </w:rPr>
              <w:fldChar w:fldCharType="separate"/>
            </w:r>
            <w:r w:rsidR="00D40671">
              <w:rPr>
                <w:noProof/>
                <w:webHidden/>
              </w:rPr>
              <w:t>252</w:t>
            </w:r>
            <w:r w:rsidR="00C70BCE">
              <w:rPr>
                <w:noProof/>
                <w:webHidden/>
              </w:rPr>
              <w:fldChar w:fldCharType="end"/>
            </w:r>
          </w:hyperlink>
        </w:p>
        <w:p w14:paraId="705AEDDF" w14:textId="5B697B35" w:rsidR="00B41614" w:rsidRPr="008A6EBD" w:rsidRDefault="00B41614">
          <w:pPr>
            <w:rPr>
              <w:rFonts w:ascii="Times New Roman" w:hAnsi="Times New Roman" w:cs="Times New Roman"/>
            </w:rPr>
          </w:pPr>
          <w:r w:rsidRPr="008A6EBD">
            <w:rPr>
              <w:rFonts w:ascii="Times New Roman" w:hAnsi="Times New Roman" w:cs="Times New Roman"/>
              <w:b/>
              <w:bCs/>
            </w:rPr>
            <w:fldChar w:fldCharType="end"/>
          </w:r>
        </w:p>
      </w:sdtContent>
    </w:sdt>
    <w:p w14:paraId="76C9C42E" w14:textId="0CDE3C7A" w:rsidR="00B41614" w:rsidRPr="008A6EBD" w:rsidRDefault="00B41614" w:rsidP="00B41614">
      <w:pPr>
        <w:rPr>
          <w:rFonts w:ascii="Times New Roman" w:hAnsi="Times New Roman" w:cs="Times New Roman"/>
          <w:sz w:val="24"/>
        </w:rPr>
      </w:pPr>
    </w:p>
    <w:p w14:paraId="44C2BEE1" w14:textId="0EBD3A9C" w:rsidR="00B41614" w:rsidRPr="008A6EBD" w:rsidRDefault="00B41614" w:rsidP="00B41614">
      <w:pPr>
        <w:rPr>
          <w:rFonts w:ascii="Times New Roman" w:hAnsi="Times New Roman" w:cs="Times New Roman"/>
          <w:sz w:val="24"/>
        </w:rPr>
      </w:pPr>
    </w:p>
    <w:p w14:paraId="0C7E2314" w14:textId="5E1476C7" w:rsidR="00B41614" w:rsidRPr="008A6EBD" w:rsidRDefault="00B41614" w:rsidP="00B41614">
      <w:pPr>
        <w:rPr>
          <w:rFonts w:ascii="Times New Roman" w:hAnsi="Times New Roman" w:cs="Times New Roman"/>
          <w:sz w:val="24"/>
        </w:rPr>
      </w:pPr>
    </w:p>
    <w:p w14:paraId="521D9931" w14:textId="548AD207" w:rsidR="00B41614" w:rsidRPr="008A6EBD" w:rsidRDefault="00B41614" w:rsidP="00B41614">
      <w:pPr>
        <w:rPr>
          <w:rFonts w:ascii="Times New Roman" w:hAnsi="Times New Roman" w:cs="Times New Roman"/>
          <w:sz w:val="24"/>
        </w:rPr>
      </w:pPr>
    </w:p>
    <w:p w14:paraId="6CA83F97" w14:textId="0D9C7706" w:rsidR="00B41614" w:rsidRPr="008A6EBD" w:rsidRDefault="00B41614" w:rsidP="00B41614">
      <w:pPr>
        <w:rPr>
          <w:rFonts w:ascii="Times New Roman" w:hAnsi="Times New Roman" w:cs="Times New Roman"/>
          <w:sz w:val="24"/>
        </w:rPr>
      </w:pPr>
    </w:p>
    <w:p w14:paraId="468EDBB3" w14:textId="77777777" w:rsidR="00B41614" w:rsidRPr="008A6EBD" w:rsidRDefault="00B41614" w:rsidP="00B41614">
      <w:pPr>
        <w:rPr>
          <w:rFonts w:ascii="Times New Roman" w:hAnsi="Times New Roman" w:cs="Times New Roman"/>
          <w:sz w:val="24"/>
        </w:rPr>
      </w:pPr>
    </w:p>
    <w:p w14:paraId="69F93E45" w14:textId="19D6DACC" w:rsidR="00B41614" w:rsidRPr="008A6EBD" w:rsidRDefault="00B41614" w:rsidP="00B41614">
      <w:pPr>
        <w:rPr>
          <w:rFonts w:ascii="Times New Roman" w:hAnsi="Times New Roman" w:cs="Times New Roman"/>
          <w:sz w:val="24"/>
        </w:rPr>
      </w:pPr>
    </w:p>
    <w:p w14:paraId="62949601" w14:textId="1BF6642C" w:rsidR="00B41614" w:rsidRPr="008A6EBD" w:rsidRDefault="00B41614" w:rsidP="00B41614">
      <w:pPr>
        <w:rPr>
          <w:rFonts w:ascii="Times New Roman" w:hAnsi="Times New Roman" w:cs="Times New Roman"/>
          <w:sz w:val="24"/>
        </w:rPr>
      </w:pPr>
    </w:p>
    <w:p w14:paraId="566DBF9A" w14:textId="4B5C6C0F" w:rsidR="009018FC" w:rsidRPr="008A6EBD" w:rsidRDefault="009018FC" w:rsidP="00B41614">
      <w:pPr>
        <w:rPr>
          <w:rFonts w:ascii="Times New Roman" w:hAnsi="Times New Roman" w:cs="Times New Roman"/>
          <w:sz w:val="24"/>
        </w:rPr>
      </w:pPr>
    </w:p>
    <w:p w14:paraId="33AA519E" w14:textId="5DEDCE13" w:rsidR="009816F5" w:rsidRPr="008A6EBD" w:rsidRDefault="009816F5">
      <w:pPr>
        <w:rPr>
          <w:rFonts w:ascii="Times New Roman" w:hAnsi="Times New Roman" w:cs="Times New Roman"/>
          <w:sz w:val="24"/>
        </w:rPr>
      </w:pPr>
      <w:r w:rsidRPr="008A6EBD">
        <w:rPr>
          <w:rFonts w:ascii="Times New Roman" w:hAnsi="Times New Roman" w:cs="Times New Roman"/>
          <w:sz w:val="24"/>
        </w:rPr>
        <w:br w:type="page"/>
      </w:r>
    </w:p>
    <w:p w14:paraId="47BC0891" w14:textId="77777777" w:rsidR="00936B98" w:rsidRPr="008A6EBD" w:rsidRDefault="00936B98" w:rsidP="0041364B">
      <w:pPr>
        <w:pStyle w:val="Heading1"/>
        <w:rPr>
          <w:rFonts w:ascii="Times New Roman" w:hAnsi="Times New Roman" w:cs="Times New Roman"/>
          <w:color w:val="auto"/>
        </w:rPr>
        <w:sectPr w:rsidR="00936B98" w:rsidRPr="008A6EBD" w:rsidSect="00402B90">
          <w:headerReference w:type="default" r:id="rId8"/>
          <w:footerReference w:type="default" r:id="rId9"/>
          <w:pgSz w:w="11906" w:h="16838"/>
          <w:pgMar w:top="1418" w:right="1134" w:bottom="1418" w:left="1418" w:header="709" w:footer="709" w:gutter="0"/>
          <w:cols w:space="708"/>
          <w:docGrid w:linePitch="360"/>
        </w:sectPr>
      </w:pPr>
    </w:p>
    <w:p w14:paraId="23A938AD" w14:textId="39BCD41B" w:rsidR="009018FC" w:rsidRDefault="00162974" w:rsidP="008A6EBD">
      <w:pPr>
        <w:pStyle w:val="Heading1"/>
        <w:spacing w:after="320"/>
        <w:ind w:left="431" w:hanging="431"/>
        <w:rPr>
          <w:rFonts w:ascii="Times New Roman" w:hAnsi="Times New Roman" w:cs="Times New Roman"/>
          <w:b/>
          <w:color w:val="auto"/>
          <w:sz w:val="28"/>
        </w:rPr>
      </w:pPr>
      <w:bookmarkStart w:id="0" w:name="_Toc170154738"/>
      <w:r w:rsidRPr="00C70BCE">
        <w:rPr>
          <w:rFonts w:ascii="Times New Roman" w:hAnsi="Times New Roman" w:cs="Times New Roman"/>
          <w:b/>
          <w:color w:val="auto"/>
          <w:sz w:val="28"/>
        </w:rPr>
        <w:lastRenderedPageBreak/>
        <w:t>U</w:t>
      </w:r>
      <w:r w:rsidR="00A4170C" w:rsidRPr="00C70BCE">
        <w:rPr>
          <w:rFonts w:ascii="Times New Roman" w:hAnsi="Times New Roman" w:cs="Times New Roman"/>
          <w:b/>
          <w:color w:val="auto"/>
          <w:sz w:val="28"/>
        </w:rPr>
        <w:t>vod</w:t>
      </w:r>
      <w:bookmarkEnd w:id="0"/>
    </w:p>
    <w:p w14:paraId="1C21E574" w14:textId="1D64BE68" w:rsidR="00C60AB8" w:rsidRDefault="00C60AB8" w:rsidP="00C60AB8"/>
    <w:p w14:paraId="3CE96104" w14:textId="77777777" w:rsidR="00C60AB8" w:rsidRPr="00C60AB8" w:rsidRDefault="00C60AB8" w:rsidP="00C60AB8"/>
    <w:p w14:paraId="21FCAC30" w14:textId="77777777" w:rsidR="00386F4A" w:rsidRPr="008A6EBD" w:rsidRDefault="0041364B" w:rsidP="002D38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Pojava </w:t>
      </w:r>
      <w:proofErr w:type="spellStart"/>
      <w:r w:rsidRPr="008A6EBD">
        <w:rPr>
          <w:rFonts w:ascii="Times New Roman" w:hAnsi="Times New Roman" w:cs="Times New Roman"/>
          <w:sz w:val="24"/>
        </w:rPr>
        <w:t>niskofrekvencijskih</w:t>
      </w:r>
      <w:proofErr w:type="spellEnd"/>
      <w:r w:rsidRPr="008A6EBD">
        <w:rPr>
          <w:rFonts w:ascii="Times New Roman" w:hAnsi="Times New Roman" w:cs="Times New Roman"/>
          <w:sz w:val="24"/>
        </w:rPr>
        <w:t xml:space="preserve"> oscilacija je prvi put zabilježena u dijelu prijenosnog sustava Sjedinjenih Američkih Država. </w:t>
      </w:r>
      <w:r w:rsidR="002D380D" w:rsidRPr="008A6EBD">
        <w:rPr>
          <w:rFonts w:ascii="Times New Roman" w:hAnsi="Times New Roman" w:cs="Times New Roman"/>
          <w:sz w:val="24"/>
        </w:rPr>
        <w:t xml:space="preserve">Pojava je izazvala značajno narušavanje stabilnosti sustava te su ubrzo razvijene metode kojima bi se oscilacije snage čim prije prigušile. Oscilacije frekvencije od 0.05 do desetak Hz se uspješno otklanjaju povećanjem </w:t>
      </w:r>
      <w:proofErr w:type="spellStart"/>
      <w:r w:rsidR="002D380D" w:rsidRPr="008A6EBD">
        <w:rPr>
          <w:rFonts w:ascii="Times New Roman" w:hAnsi="Times New Roman" w:cs="Times New Roman"/>
          <w:sz w:val="24"/>
        </w:rPr>
        <w:t>prigušenja</w:t>
      </w:r>
      <w:proofErr w:type="spellEnd"/>
      <w:r w:rsidR="002D380D" w:rsidRPr="008A6EBD">
        <w:rPr>
          <w:rFonts w:ascii="Times New Roman" w:hAnsi="Times New Roman" w:cs="Times New Roman"/>
          <w:sz w:val="24"/>
        </w:rPr>
        <w:t xml:space="preserve"> sustava, a koje se postiže dodavanjem stabilizatora elektromehaničkih oscilacija u </w:t>
      </w:r>
      <w:proofErr w:type="spellStart"/>
      <w:r w:rsidR="002D380D" w:rsidRPr="008A6EBD">
        <w:rPr>
          <w:rFonts w:ascii="Times New Roman" w:hAnsi="Times New Roman" w:cs="Times New Roman"/>
          <w:sz w:val="24"/>
        </w:rPr>
        <w:t>uzbudni</w:t>
      </w:r>
      <w:proofErr w:type="spellEnd"/>
      <w:r w:rsidR="002D380D" w:rsidRPr="008A6EBD">
        <w:rPr>
          <w:rFonts w:ascii="Times New Roman" w:hAnsi="Times New Roman" w:cs="Times New Roman"/>
          <w:sz w:val="24"/>
        </w:rPr>
        <w:t xml:space="preserve"> krug sinkronog generatora. Kao ulazna veličina u stabilizator se uzimaju signalu mjereni na izlazu generatora te se prema stanju u sustavu provodi regulacija i poboljšava oscilatorna stabilnost sustava. </w:t>
      </w:r>
    </w:p>
    <w:p w14:paraId="73904C50" w14:textId="6848F33A" w:rsidR="002D380D" w:rsidRPr="008A6EBD" w:rsidRDefault="00386F4A" w:rsidP="002D38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Pravilnim </w:t>
      </w:r>
      <w:proofErr w:type="spellStart"/>
      <w:r w:rsidRPr="008A6EBD">
        <w:rPr>
          <w:rFonts w:ascii="Times New Roman" w:hAnsi="Times New Roman" w:cs="Times New Roman"/>
          <w:sz w:val="24"/>
        </w:rPr>
        <w:t>p</w:t>
      </w:r>
      <w:r w:rsidR="002D380D" w:rsidRPr="008A6EBD">
        <w:rPr>
          <w:rFonts w:ascii="Times New Roman" w:hAnsi="Times New Roman" w:cs="Times New Roman"/>
          <w:sz w:val="24"/>
        </w:rPr>
        <w:t>arametriranjem</w:t>
      </w:r>
      <w:proofErr w:type="spellEnd"/>
      <w:r w:rsidR="002D380D" w:rsidRPr="008A6EBD">
        <w:rPr>
          <w:rFonts w:ascii="Times New Roman" w:hAnsi="Times New Roman" w:cs="Times New Roman"/>
          <w:sz w:val="24"/>
        </w:rPr>
        <w:t xml:space="preserve"> stabilizatora se oscilatorni </w:t>
      </w:r>
      <w:proofErr w:type="spellStart"/>
      <w:r w:rsidR="002D380D" w:rsidRPr="008A6EBD">
        <w:rPr>
          <w:rFonts w:ascii="Times New Roman" w:hAnsi="Times New Roman" w:cs="Times New Roman"/>
          <w:sz w:val="24"/>
        </w:rPr>
        <w:t>modovi</w:t>
      </w:r>
      <w:proofErr w:type="spellEnd"/>
      <w:r w:rsidR="002D380D" w:rsidRPr="008A6EBD">
        <w:rPr>
          <w:rFonts w:ascii="Times New Roman" w:hAnsi="Times New Roman" w:cs="Times New Roman"/>
          <w:sz w:val="24"/>
        </w:rPr>
        <w:t xml:space="preserve">, koji izazivaju </w:t>
      </w:r>
      <w:proofErr w:type="spellStart"/>
      <w:r w:rsidR="002D380D" w:rsidRPr="008A6EBD">
        <w:rPr>
          <w:rFonts w:ascii="Times New Roman" w:hAnsi="Times New Roman" w:cs="Times New Roman"/>
          <w:sz w:val="24"/>
        </w:rPr>
        <w:t>niskofrekvencijske</w:t>
      </w:r>
      <w:proofErr w:type="spellEnd"/>
      <w:r w:rsidR="002D380D" w:rsidRPr="008A6EBD">
        <w:rPr>
          <w:rFonts w:ascii="Times New Roman" w:hAnsi="Times New Roman" w:cs="Times New Roman"/>
          <w:sz w:val="24"/>
        </w:rPr>
        <w:t xml:space="preserve"> oscilacije, nastoje pomjeriti u lijevu stranu kompleksne ravnine. Metoda koja se najčešće koristi je fazna kompenzacija, a kao pokazatelji se koriste koeficijent </w:t>
      </w:r>
      <w:proofErr w:type="spellStart"/>
      <w:r w:rsidR="002D380D" w:rsidRPr="008A6EBD">
        <w:rPr>
          <w:rFonts w:ascii="Times New Roman" w:hAnsi="Times New Roman" w:cs="Times New Roman"/>
          <w:sz w:val="24"/>
        </w:rPr>
        <w:t>prigušenja</w:t>
      </w:r>
      <w:proofErr w:type="spellEnd"/>
      <w:r w:rsidR="002D380D" w:rsidRPr="008A6EBD">
        <w:rPr>
          <w:rFonts w:ascii="Times New Roman" w:hAnsi="Times New Roman" w:cs="Times New Roman"/>
          <w:sz w:val="24"/>
        </w:rPr>
        <w:t xml:space="preserve">. Međutim, poboljšanjem oscilatorne stabilnosti se može negativno utjecati na </w:t>
      </w:r>
      <w:proofErr w:type="spellStart"/>
      <w:r w:rsidR="002D380D" w:rsidRPr="008A6EBD">
        <w:rPr>
          <w:rFonts w:ascii="Times New Roman" w:hAnsi="Times New Roman" w:cs="Times New Roman"/>
          <w:sz w:val="24"/>
        </w:rPr>
        <w:t>tranzijentnu</w:t>
      </w:r>
      <w:proofErr w:type="spellEnd"/>
      <w:r w:rsidR="002D380D" w:rsidRPr="008A6EBD">
        <w:rPr>
          <w:rFonts w:ascii="Times New Roman" w:hAnsi="Times New Roman" w:cs="Times New Roman"/>
          <w:sz w:val="24"/>
        </w:rPr>
        <w:t xml:space="preserve"> stabilnost sustava te se pri odabiru i postavljanju parametara trebaju uzeti u obzir i kompleksna frekvencijska, ali i vremenska domena. Metodologija koja uzima u obzir obje domene preko specifičnih pokazatelja je predložena u ovoj disertaciji.</w:t>
      </w:r>
      <w:r w:rsidR="005214B5" w:rsidRPr="008A6EBD">
        <w:rPr>
          <w:rFonts w:ascii="Times New Roman" w:hAnsi="Times New Roman" w:cs="Times New Roman"/>
          <w:sz w:val="24"/>
        </w:rPr>
        <w:t xml:space="preserve"> Na taj način se postiže robusnost stabilizatora, koji će prije svega poboljšati oscilatornu stabilnost, ali će i ubrzati oporavak sustava nakon poremećaja. Oscilacije djelatne snage, koje se žele izbjeći jer mogu dovesti do neželjene prorade zaštite i prekida opskrbe potrošača, se brže prigušuju, a amplituda se značajno smanjuje. Problematika je posebno izražena u sustavu s niskom inercijom primjerice u mrežama s visokom integracijom obnovljivih izvora energije. </w:t>
      </w:r>
    </w:p>
    <w:p w14:paraId="2F5B4C36" w14:textId="3BD50778" w:rsidR="002D380D" w:rsidRPr="008A6EBD" w:rsidRDefault="008419BD" w:rsidP="002D38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Disertacija se sastoji od pet poglavlja, s uvodom kao prvim poglavljem. </w:t>
      </w:r>
      <w:r w:rsidR="002D380D" w:rsidRPr="008A6EBD">
        <w:rPr>
          <w:rFonts w:ascii="Times New Roman" w:hAnsi="Times New Roman" w:cs="Times New Roman"/>
          <w:sz w:val="24"/>
        </w:rPr>
        <w:t xml:space="preserve">U </w:t>
      </w:r>
      <w:r w:rsidRPr="008A6EBD">
        <w:rPr>
          <w:rFonts w:ascii="Times New Roman" w:hAnsi="Times New Roman" w:cs="Times New Roman"/>
          <w:sz w:val="24"/>
        </w:rPr>
        <w:t>drugom</w:t>
      </w:r>
      <w:r w:rsidR="002D380D" w:rsidRPr="008A6EBD">
        <w:rPr>
          <w:rFonts w:ascii="Times New Roman" w:hAnsi="Times New Roman" w:cs="Times New Roman"/>
          <w:sz w:val="24"/>
        </w:rPr>
        <w:t xml:space="preserve"> poglavlju je</w:t>
      </w:r>
      <w:r w:rsidR="003A1A73" w:rsidRPr="008A6EBD">
        <w:rPr>
          <w:rFonts w:ascii="Times New Roman" w:hAnsi="Times New Roman" w:cs="Times New Roman"/>
          <w:sz w:val="24"/>
        </w:rPr>
        <w:t xml:space="preserve"> navedena klasifikacija stabilnosti i vrste poremećaja u elektroenergetskom sustavu s naglaskom na stabilnost kuta rotora pri malim poremećajima, u čijem kontekstu se obično razmatraju </w:t>
      </w:r>
      <w:proofErr w:type="spellStart"/>
      <w:r w:rsidR="003A1A73" w:rsidRPr="008A6EBD">
        <w:rPr>
          <w:rFonts w:ascii="Times New Roman" w:hAnsi="Times New Roman" w:cs="Times New Roman"/>
          <w:sz w:val="24"/>
        </w:rPr>
        <w:t>n</w:t>
      </w:r>
      <w:r w:rsidR="009816F5" w:rsidRPr="008A6EBD">
        <w:rPr>
          <w:rFonts w:ascii="Times New Roman" w:hAnsi="Times New Roman" w:cs="Times New Roman"/>
          <w:sz w:val="24"/>
        </w:rPr>
        <w:t>i</w:t>
      </w:r>
      <w:r w:rsidR="003A1A73" w:rsidRPr="008A6EBD">
        <w:rPr>
          <w:rFonts w:ascii="Times New Roman" w:hAnsi="Times New Roman" w:cs="Times New Roman"/>
          <w:sz w:val="24"/>
        </w:rPr>
        <w:t>skofrekvencijske</w:t>
      </w:r>
      <w:proofErr w:type="spellEnd"/>
      <w:r w:rsidR="003A1A73" w:rsidRPr="008A6EBD">
        <w:rPr>
          <w:rFonts w:ascii="Times New Roman" w:hAnsi="Times New Roman" w:cs="Times New Roman"/>
          <w:sz w:val="24"/>
        </w:rPr>
        <w:t xml:space="preserve"> oscilacije kao posljedica neravnoteže </w:t>
      </w:r>
      <w:proofErr w:type="spellStart"/>
      <w:r w:rsidR="003A1A73" w:rsidRPr="008A6EBD">
        <w:rPr>
          <w:rFonts w:ascii="Times New Roman" w:hAnsi="Times New Roman" w:cs="Times New Roman"/>
          <w:sz w:val="24"/>
        </w:rPr>
        <w:t>sinkronizirajućeg</w:t>
      </w:r>
      <w:proofErr w:type="spellEnd"/>
      <w:r w:rsidR="003A1A73" w:rsidRPr="008A6EBD">
        <w:rPr>
          <w:rFonts w:ascii="Times New Roman" w:hAnsi="Times New Roman" w:cs="Times New Roman"/>
          <w:sz w:val="24"/>
        </w:rPr>
        <w:t xml:space="preserve"> i prigušnog momenta generatora. Određivanje lokacije stabilizatora elektromehaničkih oscilacija i problematika </w:t>
      </w:r>
      <w:proofErr w:type="spellStart"/>
      <w:r w:rsidR="003A1A73" w:rsidRPr="008A6EBD">
        <w:rPr>
          <w:rFonts w:ascii="Times New Roman" w:hAnsi="Times New Roman" w:cs="Times New Roman"/>
          <w:sz w:val="24"/>
        </w:rPr>
        <w:t>parametriranja</w:t>
      </w:r>
      <w:proofErr w:type="spellEnd"/>
      <w:r w:rsidR="003A1A73" w:rsidRPr="008A6EBD">
        <w:rPr>
          <w:rFonts w:ascii="Times New Roman" w:hAnsi="Times New Roman" w:cs="Times New Roman"/>
          <w:sz w:val="24"/>
        </w:rPr>
        <w:t xml:space="preserve"> s naglaskom na metodu fazne kompenzacije su također objašnjene u prvom poglavlju. Pri </w:t>
      </w:r>
      <w:proofErr w:type="spellStart"/>
      <w:r w:rsidR="003A1A73" w:rsidRPr="008A6EBD">
        <w:rPr>
          <w:rFonts w:ascii="Times New Roman" w:hAnsi="Times New Roman" w:cs="Times New Roman"/>
          <w:sz w:val="24"/>
        </w:rPr>
        <w:t>parametriranju</w:t>
      </w:r>
      <w:proofErr w:type="spellEnd"/>
      <w:r w:rsidR="003A1A73" w:rsidRPr="008A6EBD">
        <w:rPr>
          <w:rFonts w:ascii="Times New Roman" w:hAnsi="Times New Roman" w:cs="Times New Roman"/>
          <w:sz w:val="24"/>
        </w:rPr>
        <w:t xml:space="preserve"> se najčešće koriste pokazatelji kompleksne frekvencijske domene ispitani i primijenjeni na </w:t>
      </w:r>
      <w:proofErr w:type="spellStart"/>
      <w:r w:rsidR="003A1A73" w:rsidRPr="008A6EBD">
        <w:rPr>
          <w:rFonts w:ascii="Times New Roman" w:hAnsi="Times New Roman" w:cs="Times New Roman"/>
          <w:sz w:val="24"/>
        </w:rPr>
        <w:t>jednostrojnom</w:t>
      </w:r>
      <w:proofErr w:type="spellEnd"/>
      <w:r w:rsidR="003A1A73" w:rsidRPr="008A6EBD">
        <w:rPr>
          <w:rFonts w:ascii="Times New Roman" w:hAnsi="Times New Roman" w:cs="Times New Roman"/>
          <w:sz w:val="24"/>
        </w:rPr>
        <w:t xml:space="preserve"> sustavu što je potkrijepljeno primjerima iz literature</w:t>
      </w:r>
      <w:r w:rsidRPr="008A6EBD">
        <w:rPr>
          <w:rFonts w:ascii="Times New Roman" w:hAnsi="Times New Roman" w:cs="Times New Roman"/>
          <w:sz w:val="24"/>
        </w:rPr>
        <w:t xml:space="preserve">, kao i za optimizacijske metode koje se najčešće primjenjuju na jednostavnim mrežama (također najčešće </w:t>
      </w:r>
      <w:proofErr w:type="spellStart"/>
      <w:r w:rsidRPr="008A6EBD">
        <w:rPr>
          <w:rFonts w:ascii="Times New Roman" w:hAnsi="Times New Roman" w:cs="Times New Roman"/>
          <w:sz w:val="24"/>
        </w:rPr>
        <w:lastRenderedPageBreak/>
        <w:t>jednostrojni</w:t>
      </w:r>
      <w:proofErr w:type="spellEnd"/>
      <w:r w:rsidRPr="008A6EBD">
        <w:rPr>
          <w:rFonts w:ascii="Times New Roman" w:hAnsi="Times New Roman" w:cs="Times New Roman"/>
          <w:sz w:val="24"/>
        </w:rPr>
        <w:t xml:space="preserve"> sustavi). Poglavlje je zaključeno pregledom novih tehnologija i specifičnih primjena stabilizatora elektromehaničkih oscilacija.</w:t>
      </w:r>
    </w:p>
    <w:p w14:paraId="35289B74" w14:textId="69F7122B" w:rsidR="008419BD" w:rsidRPr="008A6EBD" w:rsidRDefault="008419BD" w:rsidP="002D38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Predložena analitička metoda za odabir i postavljanje parametara stabilizatora elektromehaničkih oscilacija je opisana u trećem poglavlju. Sastoji se od koraka određivanja lokacije primjenom participacijskih koeficijenata, određivanja početnih vrijednost parametara te iterativnog procesa koji se temelji na korištenju pokazatelja kompleksne frekvencijske (koeficijent </w:t>
      </w:r>
      <w:proofErr w:type="spellStart"/>
      <w:r w:rsidRPr="008A6EBD">
        <w:rPr>
          <w:rFonts w:ascii="Times New Roman" w:hAnsi="Times New Roman" w:cs="Times New Roman"/>
          <w:sz w:val="24"/>
        </w:rPr>
        <w:t>prigušenja</w:t>
      </w:r>
      <w:proofErr w:type="spellEnd"/>
      <w:r w:rsidRPr="008A6EBD">
        <w:rPr>
          <w:rFonts w:ascii="Times New Roman" w:hAnsi="Times New Roman" w:cs="Times New Roman"/>
          <w:sz w:val="24"/>
        </w:rPr>
        <w:t>) i vremenske domene (djelatna snaga, kut rotora, brzina generatora). Nadalje, za usporedbu analitičke i optimizacijske metode je predstavljena osnova rada i ključni parametri četiri optimizacijske metode: metode roja čestica, genetskog algoritma, simuliranog kaljenja i tabu pretraživanja.</w:t>
      </w:r>
    </w:p>
    <w:p w14:paraId="6D9708DB" w14:textId="7552E92A" w:rsidR="005214B5" w:rsidRPr="008A6EBD" w:rsidRDefault="008419BD" w:rsidP="002D38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Četvrto poglavlje se sastoji od opisa ispitnog modela, modificiranog IEEE testnog sustava sa 14 sabirnica sa pet generatora. Svi generatori su opremljeni automatskih regulatorima napona, a jedan od generatora i stabilizatorom elektromehaničkih oscilacija čija se lokacija određuje </w:t>
      </w:r>
      <w:r w:rsidR="005214B5" w:rsidRPr="008A6EBD">
        <w:rPr>
          <w:rFonts w:ascii="Times New Roman" w:hAnsi="Times New Roman" w:cs="Times New Roman"/>
          <w:sz w:val="24"/>
        </w:rPr>
        <w:t>participacijskom analizom.</w:t>
      </w:r>
      <w:r w:rsidR="00C457DD" w:rsidRPr="008A6EBD">
        <w:rPr>
          <w:rFonts w:ascii="Times New Roman" w:hAnsi="Times New Roman" w:cs="Times New Roman"/>
          <w:sz w:val="24"/>
        </w:rPr>
        <w:t xml:space="preserve"> Nakon opisa testnog sustava dani su rezultati</w:t>
      </w:r>
      <w:r w:rsidR="005214B5" w:rsidRPr="008A6EBD">
        <w:rPr>
          <w:rFonts w:ascii="Times New Roman" w:hAnsi="Times New Roman" w:cs="Times New Roman"/>
          <w:sz w:val="24"/>
        </w:rPr>
        <w:t xml:space="preserve">. Lokacija i početni parametri se određuju na temelju rezultata modalne i participacijske analize sustava. Razmatrano je šest scenarija, za mali poremećaj trajanja 50 </w:t>
      </w:r>
      <w:proofErr w:type="spellStart"/>
      <w:r w:rsidR="005214B5" w:rsidRPr="008A6EBD">
        <w:rPr>
          <w:rFonts w:ascii="Times New Roman" w:hAnsi="Times New Roman" w:cs="Times New Roman"/>
          <w:sz w:val="24"/>
        </w:rPr>
        <w:t>ms</w:t>
      </w:r>
      <w:proofErr w:type="spellEnd"/>
      <w:r w:rsidR="005214B5" w:rsidRPr="008A6EBD">
        <w:rPr>
          <w:rFonts w:ascii="Times New Roman" w:hAnsi="Times New Roman" w:cs="Times New Roman"/>
          <w:sz w:val="24"/>
        </w:rPr>
        <w:t xml:space="preserve">, 250 </w:t>
      </w:r>
      <w:proofErr w:type="spellStart"/>
      <w:r w:rsidR="005214B5" w:rsidRPr="008A6EBD">
        <w:rPr>
          <w:rFonts w:ascii="Times New Roman" w:hAnsi="Times New Roman" w:cs="Times New Roman"/>
          <w:sz w:val="24"/>
        </w:rPr>
        <w:t>ms</w:t>
      </w:r>
      <w:proofErr w:type="spellEnd"/>
      <w:r w:rsidR="005214B5" w:rsidRPr="008A6EBD">
        <w:rPr>
          <w:rFonts w:ascii="Times New Roman" w:hAnsi="Times New Roman" w:cs="Times New Roman"/>
          <w:sz w:val="24"/>
        </w:rPr>
        <w:t xml:space="preserve"> te 50 </w:t>
      </w:r>
      <w:proofErr w:type="spellStart"/>
      <w:r w:rsidR="005214B5" w:rsidRPr="008A6EBD">
        <w:rPr>
          <w:rFonts w:ascii="Times New Roman" w:hAnsi="Times New Roman" w:cs="Times New Roman"/>
          <w:sz w:val="24"/>
        </w:rPr>
        <w:t>ms</w:t>
      </w:r>
      <w:proofErr w:type="spellEnd"/>
      <w:r w:rsidR="005214B5" w:rsidRPr="008A6EBD">
        <w:rPr>
          <w:rFonts w:ascii="Times New Roman" w:hAnsi="Times New Roman" w:cs="Times New Roman"/>
          <w:sz w:val="24"/>
        </w:rPr>
        <w:t xml:space="preserve"> uz visoku integraciju obnovljivih izvora energije. Scenariji 1, 3 i 5 se odnose na analitičku metodu </w:t>
      </w:r>
      <w:proofErr w:type="spellStart"/>
      <w:r w:rsidR="005214B5" w:rsidRPr="008A6EBD">
        <w:rPr>
          <w:rFonts w:ascii="Times New Roman" w:hAnsi="Times New Roman" w:cs="Times New Roman"/>
          <w:sz w:val="24"/>
        </w:rPr>
        <w:t>parametriranja</w:t>
      </w:r>
      <w:proofErr w:type="spellEnd"/>
      <w:r w:rsidR="005214B5" w:rsidRPr="008A6EBD">
        <w:rPr>
          <w:rFonts w:ascii="Times New Roman" w:hAnsi="Times New Roman" w:cs="Times New Roman"/>
          <w:sz w:val="24"/>
        </w:rPr>
        <w:t xml:space="preserve"> dok su u scenarijima 2, 4 i 6 korištene optimizacijske metode </w:t>
      </w:r>
      <w:proofErr w:type="spellStart"/>
      <w:r w:rsidR="005214B5" w:rsidRPr="008A6EBD">
        <w:rPr>
          <w:rFonts w:ascii="Times New Roman" w:hAnsi="Times New Roman" w:cs="Times New Roman"/>
          <w:sz w:val="24"/>
        </w:rPr>
        <w:t>parametriranja</w:t>
      </w:r>
      <w:proofErr w:type="spellEnd"/>
      <w:r w:rsidR="005214B5" w:rsidRPr="008A6EBD">
        <w:rPr>
          <w:rFonts w:ascii="Times New Roman" w:hAnsi="Times New Roman" w:cs="Times New Roman"/>
          <w:sz w:val="24"/>
        </w:rPr>
        <w:t xml:space="preserve"> za različite početne uvjete kako bi se pokazala veza između početnih uvjeta i rezultata optimizacije. </w:t>
      </w:r>
      <w:r w:rsidR="00386F4A" w:rsidRPr="008A6EBD">
        <w:rPr>
          <w:rFonts w:ascii="Times New Roman" w:hAnsi="Times New Roman" w:cs="Times New Roman"/>
          <w:sz w:val="24"/>
        </w:rPr>
        <w:t xml:space="preserve">Primjenom stabilizatora se amplitude oscilacija smanjuju i brže se postiže stacionarno stanje, kao i vrijednosti prije poremećaja. U mrežama s visokim udjelom obnovljivih izvora, koji zamjenjuju konvencionalne sinkrone generatore, oporavak nakon kvara je također znatno brži. </w:t>
      </w:r>
      <w:r w:rsidR="008A6EBD">
        <w:rPr>
          <w:rFonts w:ascii="Times New Roman" w:hAnsi="Times New Roman" w:cs="Times New Roman"/>
          <w:sz w:val="24"/>
        </w:rPr>
        <w:t>U</w:t>
      </w:r>
      <w:r w:rsidR="00386F4A" w:rsidRPr="008A6EBD">
        <w:rPr>
          <w:rFonts w:ascii="Times New Roman" w:hAnsi="Times New Roman" w:cs="Times New Roman"/>
          <w:sz w:val="24"/>
        </w:rPr>
        <w:t xml:space="preserve"> zadnjem, šestom poglavlju, su dani zaključci i prijedlog budućeg rada.</w:t>
      </w:r>
    </w:p>
    <w:p w14:paraId="7C4866D4" w14:textId="009DC1D7" w:rsidR="005214B5" w:rsidRPr="008A6EBD" w:rsidRDefault="005214B5" w:rsidP="002D380D">
      <w:pPr>
        <w:spacing w:before="120" w:after="120" w:line="360" w:lineRule="auto"/>
        <w:jc w:val="both"/>
        <w:rPr>
          <w:rFonts w:ascii="Times New Roman" w:hAnsi="Times New Roman" w:cs="Times New Roman"/>
          <w:sz w:val="24"/>
        </w:rPr>
      </w:pPr>
    </w:p>
    <w:p w14:paraId="3F21FB18" w14:textId="15AAA515" w:rsidR="005214B5" w:rsidRPr="008A6EBD" w:rsidRDefault="005214B5" w:rsidP="002D380D">
      <w:pPr>
        <w:spacing w:before="120" w:after="120" w:line="360" w:lineRule="auto"/>
        <w:jc w:val="both"/>
        <w:rPr>
          <w:rFonts w:ascii="Times New Roman" w:hAnsi="Times New Roman" w:cs="Times New Roman"/>
          <w:sz w:val="24"/>
        </w:rPr>
      </w:pPr>
    </w:p>
    <w:p w14:paraId="4E8BE202" w14:textId="676A3639" w:rsidR="005214B5" w:rsidRPr="008A6EBD" w:rsidRDefault="005214B5" w:rsidP="002D380D">
      <w:pPr>
        <w:spacing w:before="120" w:after="120" w:line="360" w:lineRule="auto"/>
        <w:jc w:val="both"/>
        <w:rPr>
          <w:rFonts w:ascii="Times New Roman" w:hAnsi="Times New Roman" w:cs="Times New Roman"/>
          <w:sz w:val="24"/>
        </w:rPr>
      </w:pPr>
    </w:p>
    <w:p w14:paraId="70AF1E31" w14:textId="092636D0" w:rsidR="005214B5" w:rsidRPr="008A6EBD" w:rsidRDefault="005214B5" w:rsidP="002D380D">
      <w:pPr>
        <w:spacing w:before="120" w:after="120" w:line="360" w:lineRule="auto"/>
        <w:jc w:val="both"/>
        <w:rPr>
          <w:rFonts w:ascii="Times New Roman" w:hAnsi="Times New Roman" w:cs="Times New Roman"/>
          <w:sz w:val="24"/>
        </w:rPr>
      </w:pPr>
    </w:p>
    <w:p w14:paraId="1A118A87" w14:textId="2DFC2307" w:rsidR="005214B5" w:rsidRPr="008A6EBD" w:rsidRDefault="005214B5" w:rsidP="002D380D">
      <w:pPr>
        <w:spacing w:before="120" w:after="120" w:line="360" w:lineRule="auto"/>
        <w:jc w:val="both"/>
        <w:rPr>
          <w:rFonts w:ascii="Times New Roman" w:hAnsi="Times New Roman" w:cs="Times New Roman"/>
          <w:sz w:val="24"/>
        </w:rPr>
      </w:pPr>
    </w:p>
    <w:p w14:paraId="3CD8900C" w14:textId="5B1AE14B" w:rsidR="005214B5" w:rsidRPr="008A6EBD" w:rsidRDefault="005214B5" w:rsidP="002D380D">
      <w:pPr>
        <w:spacing w:before="120" w:after="120" w:line="360" w:lineRule="auto"/>
        <w:jc w:val="both"/>
        <w:rPr>
          <w:rFonts w:ascii="Times New Roman" w:hAnsi="Times New Roman" w:cs="Times New Roman"/>
          <w:sz w:val="24"/>
        </w:rPr>
      </w:pPr>
    </w:p>
    <w:p w14:paraId="64566B52" w14:textId="62601821" w:rsidR="005214B5" w:rsidRPr="008A6EBD" w:rsidRDefault="005214B5" w:rsidP="002D380D">
      <w:pPr>
        <w:spacing w:before="120" w:after="120" w:line="360" w:lineRule="auto"/>
        <w:jc w:val="both"/>
        <w:rPr>
          <w:rFonts w:ascii="Times New Roman" w:hAnsi="Times New Roman" w:cs="Times New Roman"/>
          <w:sz w:val="24"/>
        </w:rPr>
      </w:pPr>
    </w:p>
    <w:p w14:paraId="1B8AA70C" w14:textId="2BFEBF84" w:rsidR="009816F5" w:rsidRPr="008A6EBD" w:rsidRDefault="009816F5">
      <w:pPr>
        <w:rPr>
          <w:rFonts w:ascii="Times New Roman" w:hAnsi="Times New Roman" w:cs="Times New Roman"/>
          <w:sz w:val="24"/>
        </w:rPr>
      </w:pPr>
      <w:r w:rsidRPr="008A6EBD">
        <w:rPr>
          <w:rFonts w:ascii="Times New Roman" w:hAnsi="Times New Roman" w:cs="Times New Roman"/>
          <w:sz w:val="24"/>
        </w:rPr>
        <w:br w:type="page"/>
      </w:r>
    </w:p>
    <w:p w14:paraId="385DCAA4" w14:textId="09874538" w:rsidR="00D86F9B" w:rsidRPr="008A6EBD" w:rsidRDefault="00A4170C" w:rsidP="008A6EBD">
      <w:pPr>
        <w:pStyle w:val="Heading1"/>
        <w:spacing w:after="320" w:line="360" w:lineRule="auto"/>
        <w:ind w:left="431" w:hanging="431"/>
        <w:rPr>
          <w:rFonts w:ascii="Times New Roman" w:hAnsi="Times New Roman" w:cs="Times New Roman"/>
          <w:b/>
          <w:color w:val="auto"/>
          <w:sz w:val="28"/>
        </w:rPr>
      </w:pPr>
      <w:bookmarkStart w:id="1" w:name="_Toc170154739"/>
      <w:r w:rsidRPr="008A6EBD">
        <w:rPr>
          <w:rFonts w:ascii="Times New Roman" w:hAnsi="Times New Roman" w:cs="Times New Roman"/>
          <w:b/>
          <w:color w:val="auto"/>
          <w:sz w:val="28"/>
        </w:rPr>
        <w:lastRenderedPageBreak/>
        <w:t xml:space="preserve">Problematika </w:t>
      </w:r>
      <w:proofErr w:type="spellStart"/>
      <w:r w:rsidRPr="008A6EBD">
        <w:rPr>
          <w:rFonts w:ascii="Times New Roman" w:hAnsi="Times New Roman" w:cs="Times New Roman"/>
          <w:b/>
          <w:color w:val="auto"/>
          <w:sz w:val="28"/>
        </w:rPr>
        <w:t>niskofrekvencijskih</w:t>
      </w:r>
      <w:proofErr w:type="spellEnd"/>
      <w:r w:rsidRPr="008A6EBD">
        <w:rPr>
          <w:rFonts w:ascii="Times New Roman" w:hAnsi="Times New Roman" w:cs="Times New Roman"/>
          <w:b/>
          <w:color w:val="auto"/>
          <w:sz w:val="28"/>
        </w:rPr>
        <w:t xml:space="preserve"> oscilacija u složenom elektroenergetskom sustavu</w:t>
      </w:r>
      <w:bookmarkEnd w:id="1"/>
    </w:p>
    <w:p w14:paraId="79A19CB4" w14:textId="40CC0C6A" w:rsidR="00E014F0" w:rsidRPr="008A6EBD" w:rsidRDefault="00E014F0" w:rsidP="00386F4A">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U ovom poglavlju navedena je i objašnjena klasifikacija stabilnosti</w:t>
      </w:r>
      <w:r w:rsidR="00386F4A" w:rsidRPr="008A6EBD">
        <w:rPr>
          <w:rFonts w:ascii="Times New Roman" w:hAnsi="Times New Roman" w:cs="Times New Roman"/>
          <w:sz w:val="24"/>
          <w:szCs w:val="24"/>
        </w:rPr>
        <w:t xml:space="preserve"> i </w:t>
      </w:r>
      <w:proofErr w:type="spellStart"/>
      <w:r w:rsidR="00386F4A" w:rsidRPr="008A6EBD">
        <w:rPr>
          <w:rFonts w:ascii="Times New Roman" w:hAnsi="Times New Roman" w:cs="Times New Roman"/>
          <w:sz w:val="24"/>
          <w:szCs w:val="24"/>
        </w:rPr>
        <w:t>modova</w:t>
      </w:r>
      <w:proofErr w:type="spellEnd"/>
      <w:r w:rsidR="00386F4A" w:rsidRPr="008A6EBD">
        <w:rPr>
          <w:rFonts w:ascii="Times New Roman" w:hAnsi="Times New Roman" w:cs="Times New Roman"/>
          <w:sz w:val="24"/>
          <w:szCs w:val="24"/>
        </w:rPr>
        <w:t xml:space="preserve"> </w:t>
      </w:r>
      <w:proofErr w:type="spellStart"/>
      <w:r w:rsidR="00386F4A" w:rsidRPr="008A6EBD">
        <w:rPr>
          <w:rFonts w:ascii="Times New Roman" w:hAnsi="Times New Roman" w:cs="Times New Roman"/>
          <w:sz w:val="24"/>
          <w:szCs w:val="24"/>
        </w:rPr>
        <w:t>niskofrekvencijskih</w:t>
      </w:r>
      <w:proofErr w:type="spellEnd"/>
      <w:r w:rsidR="00386F4A" w:rsidRPr="008A6EBD">
        <w:rPr>
          <w:rFonts w:ascii="Times New Roman" w:hAnsi="Times New Roman" w:cs="Times New Roman"/>
          <w:sz w:val="24"/>
          <w:szCs w:val="24"/>
        </w:rPr>
        <w:t xml:space="preserve"> oscilacija, kao i uzroci njihovog nastanka. Metode fazne kompenzacije kroz pokazatelje kompleksne frekvencijske domene i problematika </w:t>
      </w:r>
      <w:proofErr w:type="spellStart"/>
      <w:r w:rsidR="00386F4A" w:rsidRPr="008A6EBD">
        <w:rPr>
          <w:rFonts w:ascii="Times New Roman" w:hAnsi="Times New Roman" w:cs="Times New Roman"/>
          <w:sz w:val="24"/>
          <w:szCs w:val="24"/>
        </w:rPr>
        <w:t>parametriranja</w:t>
      </w:r>
      <w:proofErr w:type="spellEnd"/>
      <w:r w:rsidR="00386F4A" w:rsidRPr="008A6EBD">
        <w:rPr>
          <w:rFonts w:ascii="Times New Roman" w:hAnsi="Times New Roman" w:cs="Times New Roman"/>
          <w:sz w:val="24"/>
          <w:szCs w:val="24"/>
        </w:rPr>
        <w:t xml:space="preserve"> na </w:t>
      </w:r>
      <w:proofErr w:type="spellStart"/>
      <w:r w:rsidR="00386F4A" w:rsidRPr="008A6EBD">
        <w:rPr>
          <w:rFonts w:ascii="Times New Roman" w:hAnsi="Times New Roman" w:cs="Times New Roman"/>
          <w:sz w:val="24"/>
          <w:szCs w:val="24"/>
        </w:rPr>
        <w:t>jednostrojnim</w:t>
      </w:r>
      <w:proofErr w:type="spellEnd"/>
      <w:r w:rsidR="00386F4A" w:rsidRPr="008A6EBD">
        <w:rPr>
          <w:rFonts w:ascii="Times New Roman" w:hAnsi="Times New Roman" w:cs="Times New Roman"/>
          <w:sz w:val="24"/>
          <w:szCs w:val="24"/>
        </w:rPr>
        <w:t xml:space="preserve"> ili drugim pojednostavljenim testnim sustavima su prikazane kroz pregled literature, što je ujedno i doprinos ,,Proširenje primjene razvijene analitičke metode za postavljanje i prilagodbu parametara stabilizatora elektromehaničkih oscilacija u </w:t>
      </w:r>
      <w:proofErr w:type="spellStart"/>
      <w:r w:rsidR="00386F4A" w:rsidRPr="008A6EBD">
        <w:rPr>
          <w:rFonts w:ascii="Times New Roman" w:hAnsi="Times New Roman" w:cs="Times New Roman"/>
          <w:sz w:val="24"/>
          <w:szCs w:val="24"/>
        </w:rPr>
        <w:t>višestrojnom</w:t>
      </w:r>
      <w:proofErr w:type="spellEnd"/>
      <w:r w:rsidR="00386F4A" w:rsidRPr="008A6EBD">
        <w:rPr>
          <w:rFonts w:ascii="Times New Roman" w:hAnsi="Times New Roman" w:cs="Times New Roman"/>
          <w:sz w:val="24"/>
          <w:szCs w:val="24"/>
        </w:rPr>
        <w:t xml:space="preserve"> elektroenergetskom sustavu u odnosu na </w:t>
      </w:r>
      <w:proofErr w:type="spellStart"/>
      <w:r w:rsidR="00386F4A" w:rsidRPr="008A6EBD">
        <w:rPr>
          <w:rFonts w:ascii="Times New Roman" w:hAnsi="Times New Roman" w:cs="Times New Roman"/>
          <w:sz w:val="24"/>
          <w:szCs w:val="24"/>
        </w:rPr>
        <w:t>jednostrojne</w:t>
      </w:r>
      <w:proofErr w:type="spellEnd"/>
      <w:r w:rsidR="00386F4A" w:rsidRPr="008A6EBD">
        <w:rPr>
          <w:rFonts w:ascii="Times New Roman" w:hAnsi="Times New Roman" w:cs="Times New Roman"/>
          <w:sz w:val="24"/>
          <w:szCs w:val="24"/>
        </w:rPr>
        <w:t xml:space="preserve"> testne sustave''. </w:t>
      </w:r>
    </w:p>
    <w:p w14:paraId="2B6B5DFF" w14:textId="5E609C7C" w:rsidR="00E014F0" w:rsidRPr="008A6EBD" w:rsidRDefault="00E014F0" w:rsidP="008A6EBD">
      <w:pPr>
        <w:pStyle w:val="Heading2"/>
        <w:spacing w:before="160" w:after="240" w:line="360" w:lineRule="auto"/>
        <w:ind w:left="578" w:hanging="578"/>
        <w:rPr>
          <w:rFonts w:ascii="Times New Roman" w:hAnsi="Times New Roman" w:cs="Times New Roman"/>
          <w:color w:val="auto"/>
          <w:sz w:val="28"/>
          <w:szCs w:val="24"/>
        </w:rPr>
      </w:pPr>
      <w:bookmarkStart w:id="2" w:name="_Toc170154740"/>
      <w:r w:rsidRPr="008A6EBD">
        <w:rPr>
          <w:rFonts w:ascii="Times New Roman" w:hAnsi="Times New Roman" w:cs="Times New Roman"/>
          <w:color w:val="auto"/>
          <w:sz w:val="28"/>
          <w:szCs w:val="24"/>
        </w:rPr>
        <w:t>Klasifikacija stabilnosti</w:t>
      </w:r>
      <w:bookmarkEnd w:id="2"/>
    </w:p>
    <w:p w14:paraId="0133B8CB" w14:textId="48E12978" w:rsidR="00D86F9B" w:rsidRPr="008A6EBD" w:rsidRDefault="00D86F9B" w:rsidP="00B33E84">
      <w:pPr>
        <w:spacing w:after="24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Elektroenergetski sustav, kao najsloženiji i najveći izgrađeni tehnički sustav je podložan raznim smetnjama i promjenama koje mogu utjecati na njegov rad. Uslijed promjena opterećenja potrošača, proizvodnje elektrana ili kvarova može doći do narušavanja stabilnosti. Stabilnost se definira kao </w:t>
      </w:r>
      <w:r w:rsidRPr="008A6EBD">
        <w:rPr>
          <w:rFonts w:ascii="Times New Roman" w:hAnsi="Times New Roman" w:cs="Times New Roman"/>
          <w:i/>
          <w:sz w:val="24"/>
          <w:szCs w:val="24"/>
        </w:rPr>
        <w:t>''sposobnost elektroenergetskog sustava da ostane u stanju ravnoteže pod normalnim radnim uvjetima i da povrati stanje ravnoteže nakon poremećaja</w:t>
      </w:r>
      <w:r w:rsidRPr="008A6EBD">
        <w:rPr>
          <w:rFonts w:ascii="Times New Roman" w:hAnsi="Times New Roman" w:cs="Times New Roman"/>
          <w:sz w:val="24"/>
          <w:szCs w:val="24"/>
        </w:rPr>
        <w:t>''</w:t>
      </w:r>
      <w:sdt>
        <w:sdtPr>
          <w:rPr>
            <w:rFonts w:ascii="Times New Roman" w:hAnsi="Times New Roman" w:cs="Times New Roman"/>
            <w:sz w:val="24"/>
            <w:szCs w:val="24"/>
          </w:rPr>
          <w:id w:val="324555885"/>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Pra94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Radno stanje sustava ovisi o raznim faktorima, popust </w:t>
      </w:r>
      <w:proofErr w:type="spellStart"/>
      <w:r w:rsidRPr="008A6EBD">
        <w:rPr>
          <w:rFonts w:ascii="Times New Roman" w:hAnsi="Times New Roman" w:cs="Times New Roman"/>
          <w:sz w:val="24"/>
          <w:szCs w:val="24"/>
        </w:rPr>
        <w:t>stohastičnosti</w:t>
      </w:r>
      <w:proofErr w:type="spellEnd"/>
      <w:r w:rsidRPr="008A6EBD">
        <w:rPr>
          <w:rFonts w:ascii="Times New Roman" w:hAnsi="Times New Roman" w:cs="Times New Roman"/>
          <w:sz w:val="24"/>
          <w:szCs w:val="24"/>
        </w:rPr>
        <w:t xml:space="preserve"> proizvodnje obnovljivih izvora energije ili promjena opterećenja koje ovisi o specifičnim navikama potrošača, </w:t>
      </w:r>
      <w:r w:rsidR="000F3F1E" w:rsidRPr="008A6EBD">
        <w:rPr>
          <w:rFonts w:ascii="Times New Roman" w:hAnsi="Times New Roman" w:cs="Times New Roman"/>
          <w:sz w:val="24"/>
          <w:szCs w:val="24"/>
        </w:rPr>
        <w:t>i na koje se ne</w:t>
      </w:r>
      <w:r w:rsidRPr="008A6EBD">
        <w:rPr>
          <w:rFonts w:ascii="Times New Roman" w:hAnsi="Times New Roman" w:cs="Times New Roman"/>
          <w:sz w:val="24"/>
          <w:szCs w:val="24"/>
        </w:rPr>
        <w:t xml:space="preserve"> može utjecati nego se mora voditi računa o njima tokom planiranja vođenja sustava. Cilj je poboljšati pokazatelje stabilnosti sustava uz poštivanje tehno-ekonomskih kriterija i zahtjeva kvalitete električne energije. Stabilnost sustava </w:t>
      </w:r>
      <w:r w:rsidR="000F3F1E" w:rsidRPr="008A6EBD">
        <w:rPr>
          <w:rFonts w:ascii="Times New Roman" w:hAnsi="Times New Roman" w:cs="Times New Roman"/>
          <w:sz w:val="24"/>
          <w:szCs w:val="24"/>
        </w:rPr>
        <w:t xml:space="preserve">očuvana je ako </w:t>
      </w:r>
      <w:r w:rsidRPr="008A6EBD">
        <w:rPr>
          <w:rFonts w:ascii="Times New Roman" w:hAnsi="Times New Roman" w:cs="Times New Roman"/>
          <w:sz w:val="24"/>
          <w:szCs w:val="24"/>
        </w:rPr>
        <w:t>se nakon poremećaja uspiju zadržati željeni pokazatelji promatranih veličina te se u tom smislu stabilnost dijeli na naponsku, frekvencijsku i stabilnost kuta rotora, za velike i male poremećaje</w:t>
      </w:r>
      <w:r w:rsidR="000F3F1E" w:rsidRPr="008A6EBD">
        <w:rPr>
          <w:rFonts w:ascii="Times New Roman" w:hAnsi="Times New Roman" w:cs="Times New Roman"/>
          <w:sz w:val="24"/>
          <w:szCs w:val="24"/>
        </w:rPr>
        <w:t xml:space="preserve"> </w:t>
      </w:r>
      <w:r w:rsidRPr="008A6EBD">
        <w:rPr>
          <w:rFonts w:ascii="Times New Roman" w:hAnsi="Times New Roman" w:cs="Times New Roman"/>
          <w:sz w:val="24"/>
          <w:szCs w:val="24"/>
        </w:rPr>
        <w:t xml:space="preserve">promatrano dugoročno ili kratkoročno (slika 2.1). </w:t>
      </w:r>
    </w:p>
    <w:p w14:paraId="3844F49A" w14:textId="316E7BAA" w:rsidR="00D86F9B" w:rsidRPr="008A6EBD" w:rsidRDefault="007E00A0" w:rsidP="00B33E84">
      <w:pPr>
        <w:spacing w:after="240" w:line="360" w:lineRule="auto"/>
        <w:jc w:val="center"/>
        <w:rPr>
          <w:rFonts w:ascii="Times New Roman" w:hAnsi="Times New Roman" w:cs="Times New Roman"/>
          <w:sz w:val="24"/>
          <w:szCs w:val="24"/>
        </w:rPr>
      </w:pPr>
      <w:r w:rsidRPr="008A6EBD">
        <w:rPr>
          <w:rFonts w:ascii="Times New Roman" w:hAnsi="Times New Roman" w:cs="Times New Roman"/>
        </w:rPr>
        <w:object w:dxaOrig="6840" w:dyaOrig="5528" w14:anchorId="7680A5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454.5pt;mso-position-vertical:absolute" o:ole="">
            <v:imagedata r:id="rId10" o:title=""/>
            <o:lock v:ext="edit" aspectratio="f"/>
          </v:shape>
          <o:OLEObject Type="Embed" ProgID="Visio.Drawing.11" ShapeID="_x0000_i1025" DrawAspect="Content" ObjectID="_1782547676" r:id="rId11"/>
        </w:object>
      </w:r>
    </w:p>
    <w:p w14:paraId="48687BE8" w14:textId="0FAF16E9" w:rsidR="00D86F9B" w:rsidRPr="008A6EBD" w:rsidRDefault="00990F2E" w:rsidP="00990F2E">
      <w:pPr>
        <w:pStyle w:val="Caption"/>
        <w:jc w:val="center"/>
        <w:rPr>
          <w:rFonts w:ascii="Times New Roman" w:hAnsi="Times New Roman" w:cs="Times New Roman"/>
          <w:color w:val="auto"/>
          <w:sz w:val="24"/>
          <w:szCs w:val="24"/>
        </w:rPr>
      </w:pPr>
      <w:bookmarkStart w:id="3" w:name="_Toc169529897"/>
      <w:bookmarkStart w:id="4" w:name="_Toc170154461"/>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2</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1</w:t>
      </w:r>
      <w:r w:rsidR="00196378" w:rsidRPr="008A6EBD">
        <w:rPr>
          <w:rFonts w:ascii="Times New Roman" w:hAnsi="Times New Roman" w:cs="Times New Roman"/>
          <w:color w:val="auto"/>
          <w:sz w:val="24"/>
          <w:szCs w:val="24"/>
        </w:rPr>
        <w:fldChar w:fldCharType="end"/>
      </w:r>
      <w:r w:rsidR="00162974" w:rsidRPr="008A6EBD">
        <w:rPr>
          <w:rFonts w:ascii="Times New Roman" w:hAnsi="Times New Roman" w:cs="Times New Roman"/>
          <w:color w:val="auto"/>
          <w:sz w:val="24"/>
          <w:szCs w:val="24"/>
        </w:rPr>
        <w:t xml:space="preserve"> </w:t>
      </w:r>
      <w:r w:rsidR="00D86F9B" w:rsidRPr="008A6EBD">
        <w:rPr>
          <w:rFonts w:ascii="Times New Roman" w:hAnsi="Times New Roman" w:cs="Times New Roman"/>
          <w:color w:val="auto"/>
          <w:sz w:val="24"/>
          <w:szCs w:val="24"/>
        </w:rPr>
        <w:t>Klasifikacija stabilnosti,</w:t>
      </w:r>
      <w:sdt>
        <w:sdtPr>
          <w:rPr>
            <w:rFonts w:ascii="Times New Roman" w:hAnsi="Times New Roman" w:cs="Times New Roman"/>
            <w:color w:val="auto"/>
            <w:sz w:val="24"/>
            <w:szCs w:val="24"/>
          </w:rPr>
          <w:id w:val="1185936226"/>
          <w:citation/>
        </w:sdtPr>
        <w:sdtEndPr/>
        <w:sdtContent>
          <w:r w:rsidR="00D86F9B" w:rsidRPr="008A6EBD">
            <w:rPr>
              <w:rFonts w:ascii="Times New Roman" w:hAnsi="Times New Roman" w:cs="Times New Roman"/>
              <w:color w:val="auto"/>
              <w:sz w:val="24"/>
              <w:szCs w:val="24"/>
            </w:rPr>
            <w:fldChar w:fldCharType="begin"/>
          </w:r>
          <w:r w:rsidR="00D86F9B" w:rsidRPr="008A6EBD">
            <w:rPr>
              <w:rFonts w:ascii="Times New Roman" w:hAnsi="Times New Roman" w:cs="Times New Roman"/>
              <w:color w:val="auto"/>
              <w:sz w:val="24"/>
              <w:szCs w:val="24"/>
            </w:rPr>
            <w:instrText xml:space="preserve">CITATION alP04 \l 1050 </w:instrText>
          </w:r>
          <w:r w:rsidR="00D86F9B" w:rsidRPr="008A6EBD">
            <w:rPr>
              <w:rFonts w:ascii="Times New Roman" w:hAnsi="Times New Roman" w:cs="Times New Roman"/>
              <w:color w:val="auto"/>
              <w:sz w:val="24"/>
              <w:szCs w:val="24"/>
            </w:rPr>
            <w:fldChar w:fldCharType="separate"/>
          </w:r>
          <w:r w:rsidR="00CE7D90" w:rsidRPr="008A6EBD">
            <w:rPr>
              <w:rFonts w:ascii="Times New Roman" w:hAnsi="Times New Roman" w:cs="Times New Roman"/>
              <w:noProof/>
              <w:color w:val="auto"/>
              <w:sz w:val="24"/>
              <w:szCs w:val="24"/>
            </w:rPr>
            <w:t xml:space="preserve"> [2]</w:t>
          </w:r>
          <w:r w:rsidR="00D86F9B" w:rsidRPr="008A6EBD">
            <w:rPr>
              <w:rFonts w:ascii="Times New Roman" w:hAnsi="Times New Roman" w:cs="Times New Roman"/>
              <w:color w:val="auto"/>
              <w:sz w:val="24"/>
              <w:szCs w:val="24"/>
            </w:rPr>
            <w:fldChar w:fldCharType="end"/>
          </w:r>
        </w:sdtContent>
      </w:sdt>
      <w:bookmarkEnd w:id="3"/>
      <w:bookmarkEnd w:id="4"/>
    </w:p>
    <w:p w14:paraId="6B664EEB" w14:textId="1D166986" w:rsidR="00D86F9B" w:rsidRPr="008A6EBD" w:rsidRDefault="00D86F9B" w:rsidP="00B33E84">
      <w:pPr>
        <w:spacing w:line="360" w:lineRule="auto"/>
        <w:jc w:val="both"/>
        <w:rPr>
          <w:rFonts w:ascii="Times New Roman" w:hAnsi="Times New Roman" w:cs="Times New Roman"/>
        </w:rPr>
      </w:pPr>
      <w:r w:rsidRPr="008A6EBD">
        <w:rPr>
          <w:rFonts w:ascii="Times New Roman" w:hAnsi="Times New Roman" w:cs="Times New Roman"/>
          <w:sz w:val="24"/>
          <w:szCs w:val="24"/>
        </w:rPr>
        <w:t xml:space="preserve">Mali poremećaj je svaki manji poremećaj koji se može </w:t>
      </w:r>
      <w:proofErr w:type="spellStart"/>
      <w:r w:rsidRPr="008A6EBD">
        <w:rPr>
          <w:rFonts w:ascii="Times New Roman" w:hAnsi="Times New Roman" w:cs="Times New Roman"/>
          <w:sz w:val="24"/>
          <w:szCs w:val="24"/>
        </w:rPr>
        <w:t>linearizirati</w:t>
      </w:r>
      <w:proofErr w:type="spellEnd"/>
      <w:r w:rsidRPr="008A6EBD">
        <w:rPr>
          <w:rFonts w:ascii="Times New Roman" w:hAnsi="Times New Roman" w:cs="Times New Roman"/>
          <w:sz w:val="24"/>
          <w:szCs w:val="24"/>
        </w:rPr>
        <w:t xml:space="preserve"> u okolici radne točke</w:t>
      </w:r>
      <w:r w:rsidR="00EC7F34" w:rsidRPr="008A6EBD">
        <w:rPr>
          <w:rFonts w:ascii="Times New Roman" w:hAnsi="Times New Roman" w:cs="Times New Roman"/>
          <w:sz w:val="24"/>
          <w:szCs w:val="24"/>
        </w:rPr>
        <w:t>, a predstavlja male kontinuirane promjene u sustavu</w:t>
      </w:r>
      <w:r w:rsidRPr="008A6EBD">
        <w:rPr>
          <w:rFonts w:ascii="Times New Roman" w:hAnsi="Times New Roman" w:cs="Times New Roman"/>
          <w:sz w:val="24"/>
          <w:szCs w:val="24"/>
        </w:rPr>
        <w:t xml:space="preserve">. Primjer takvog poremećaja je promjena proizvodnje generatora, snage potrošača ili u nekim slučajevima i kratki spojevi na vodovima koji neće dovesti do značajne promjene u sustavu. </w:t>
      </w:r>
      <w:r w:rsidR="000F3F1E" w:rsidRPr="008A6EBD">
        <w:rPr>
          <w:rFonts w:ascii="Times New Roman" w:hAnsi="Times New Roman" w:cs="Times New Roman"/>
          <w:sz w:val="24"/>
          <w:szCs w:val="24"/>
        </w:rPr>
        <w:t xml:space="preserve">Veliki poremećaj je svaki poremećaj koji značajno utječe na stabilnost i ne može se </w:t>
      </w:r>
      <w:proofErr w:type="spellStart"/>
      <w:r w:rsidR="000F3F1E" w:rsidRPr="008A6EBD">
        <w:rPr>
          <w:rFonts w:ascii="Times New Roman" w:hAnsi="Times New Roman" w:cs="Times New Roman"/>
          <w:sz w:val="24"/>
          <w:szCs w:val="24"/>
        </w:rPr>
        <w:t>linearizirati</w:t>
      </w:r>
      <w:proofErr w:type="spellEnd"/>
      <w:r w:rsidR="000F3F1E" w:rsidRPr="008A6EBD">
        <w:rPr>
          <w:rFonts w:ascii="Times New Roman" w:hAnsi="Times New Roman" w:cs="Times New Roman"/>
          <w:sz w:val="24"/>
          <w:szCs w:val="24"/>
        </w:rPr>
        <w:t xml:space="preserve"> oko radne točke, odnosno može dovesti do ispada dijela sustava. Primjer je trofazni kratki spoj na vodu/</w:t>
      </w:r>
      <w:proofErr w:type="spellStart"/>
      <w:r w:rsidR="000F3F1E" w:rsidRPr="008A6EBD">
        <w:rPr>
          <w:rFonts w:ascii="Times New Roman" w:hAnsi="Times New Roman" w:cs="Times New Roman"/>
          <w:sz w:val="24"/>
          <w:szCs w:val="24"/>
        </w:rPr>
        <w:t>interkonekciji</w:t>
      </w:r>
      <w:proofErr w:type="spellEnd"/>
      <w:r w:rsidR="000F3F1E" w:rsidRPr="008A6EBD">
        <w:rPr>
          <w:rFonts w:ascii="Times New Roman" w:hAnsi="Times New Roman" w:cs="Times New Roman"/>
          <w:sz w:val="24"/>
          <w:szCs w:val="24"/>
        </w:rPr>
        <w:t xml:space="preserve">, ispad velikog potrošača ili proizvodnje. </w:t>
      </w:r>
      <w:r w:rsidRPr="008A6EBD">
        <w:rPr>
          <w:rFonts w:ascii="Times New Roman" w:hAnsi="Times New Roman" w:cs="Times New Roman"/>
          <w:sz w:val="24"/>
          <w:szCs w:val="24"/>
        </w:rPr>
        <w:t xml:space="preserve">Trofazni kratki spoj u </w:t>
      </w:r>
      <w:proofErr w:type="spellStart"/>
      <w:r w:rsidRPr="008A6EBD">
        <w:rPr>
          <w:rFonts w:ascii="Times New Roman" w:hAnsi="Times New Roman" w:cs="Times New Roman"/>
          <w:sz w:val="24"/>
          <w:szCs w:val="24"/>
        </w:rPr>
        <w:t>jednostrojnom</w:t>
      </w:r>
      <w:proofErr w:type="spellEnd"/>
      <w:r w:rsidRPr="008A6EBD">
        <w:rPr>
          <w:rFonts w:ascii="Times New Roman" w:hAnsi="Times New Roman" w:cs="Times New Roman"/>
          <w:sz w:val="24"/>
          <w:szCs w:val="24"/>
        </w:rPr>
        <w:t xml:space="preserve"> sustavu spojenom na krutu mrežu predstavlja veliki poremećaj, ali u složenom </w:t>
      </w:r>
      <w:proofErr w:type="spellStart"/>
      <w:r w:rsidRPr="008A6EBD">
        <w:rPr>
          <w:rFonts w:ascii="Times New Roman" w:hAnsi="Times New Roman" w:cs="Times New Roman"/>
          <w:sz w:val="24"/>
          <w:szCs w:val="24"/>
        </w:rPr>
        <w:t>višestrojnom</w:t>
      </w:r>
      <w:proofErr w:type="spellEnd"/>
      <w:r w:rsidRPr="008A6EBD">
        <w:rPr>
          <w:rFonts w:ascii="Times New Roman" w:hAnsi="Times New Roman" w:cs="Times New Roman"/>
          <w:sz w:val="24"/>
          <w:szCs w:val="24"/>
        </w:rPr>
        <w:t xml:space="preserve"> sustavu u kojemu je ispunjen </w:t>
      </w:r>
      <w:r w:rsidRPr="008A6EBD">
        <w:rPr>
          <w:rFonts w:ascii="Times New Roman" w:hAnsi="Times New Roman" w:cs="Times New Roman"/>
          <w:i/>
          <w:sz w:val="24"/>
          <w:szCs w:val="24"/>
        </w:rPr>
        <w:t>N-1</w:t>
      </w:r>
      <w:r w:rsidRPr="008A6EBD">
        <w:rPr>
          <w:rFonts w:ascii="Times New Roman" w:hAnsi="Times New Roman" w:cs="Times New Roman"/>
          <w:sz w:val="24"/>
          <w:szCs w:val="24"/>
        </w:rPr>
        <w:t xml:space="preserve"> uvjet može predstavljati mali poremećaj ukoliko nije prekinuta opskrba potrošača. Dugoročna stabilnost obuhvaća vrijeme od nekoliko minuta do nekoliko sati za promjene koje uzrokuju dugoročnu neravnotežu proizvodnje i </w:t>
      </w:r>
      <w:r w:rsidRPr="008A6EBD">
        <w:rPr>
          <w:rFonts w:ascii="Times New Roman" w:hAnsi="Times New Roman" w:cs="Times New Roman"/>
          <w:sz w:val="24"/>
          <w:szCs w:val="24"/>
        </w:rPr>
        <w:lastRenderedPageBreak/>
        <w:t xml:space="preserve">potrošnje, a promatra se za spore komponente sustava koje trebaju određeno vrijeme da promijene svoje radno stanje </w:t>
      </w:r>
      <w:sdt>
        <w:sdtPr>
          <w:rPr>
            <w:rFonts w:ascii="Times New Roman" w:hAnsi="Times New Roman" w:cs="Times New Roman"/>
            <w:sz w:val="24"/>
            <w:szCs w:val="24"/>
          </w:rPr>
          <w:id w:val="256022569"/>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alP04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[2]</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Kratkoročne promjene se događaju unutar nekoliko sekundi, za brze komponente i za trenutačnu neravnotežu snaga.</w:t>
      </w:r>
    </w:p>
    <w:p w14:paraId="4EEE6CD4" w14:textId="5E55A994" w:rsidR="00D86F9B" w:rsidRPr="008A6EBD" w:rsidRDefault="00D86F9B" w:rsidP="00B33E84">
      <w:pPr>
        <w:spacing w:after="24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Naponska stabilnost (engl. </w:t>
      </w:r>
      <w:proofErr w:type="spellStart"/>
      <w:r w:rsidRPr="008A6EBD">
        <w:rPr>
          <w:rFonts w:ascii="Times New Roman" w:hAnsi="Times New Roman" w:cs="Times New Roman"/>
          <w:i/>
          <w:sz w:val="24"/>
          <w:szCs w:val="24"/>
        </w:rPr>
        <w:t>Voltage</w:t>
      </w:r>
      <w:proofErr w:type="spellEnd"/>
      <w:r w:rsidRPr="008A6EBD">
        <w:rPr>
          <w:rFonts w:ascii="Times New Roman" w:hAnsi="Times New Roman" w:cs="Times New Roman"/>
          <w:i/>
          <w:sz w:val="24"/>
          <w:szCs w:val="24"/>
        </w:rPr>
        <w:t xml:space="preserve"> </w:t>
      </w:r>
      <w:proofErr w:type="spellStart"/>
      <w:r w:rsidRPr="008A6EBD">
        <w:rPr>
          <w:rFonts w:ascii="Times New Roman" w:hAnsi="Times New Roman" w:cs="Times New Roman"/>
          <w:i/>
          <w:sz w:val="24"/>
          <w:szCs w:val="24"/>
        </w:rPr>
        <w:t>stability</w:t>
      </w:r>
      <w:proofErr w:type="spellEnd"/>
      <w:r w:rsidRPr="008A6EBD">
        <w:rPr>
          <w:rFonts w:ascii="Times New Roman" w:hAnsi="Times New Roman" w:cs="Times New Roman"/>
          <w:sz w:val="24"/>
          <w:szCs w:val="24"/>
        </w:rPr>
        <w:t xml:space="preserve">) je </w:t>
      </w:r>
      <w:r w:rsidRPr="008A6EBD">
        <w:rPr>
          <w:rFonts w:ascii="Times New Roman" w:hAnsi="Times New Roman" w:cs="Times New Roman"/>
          <w:i/>
          <w:sz w:val="24"/>
          <w:szCs w:val="24"/>
        </w:rPr>
        <w:t>''sposobnost sustava da zadrži napone unutar dozvoljenih granica za sve sabirnice u sustavu pod normalnim uvjetima rada i nakon poremećaja</w:t>
      </w:r>
      <w:r w:rsidRPr="008A6EBD">
        <w:rPr>
          <w:rFonts w:ascii="Times New Roman" w:hAnsi="Times New Roman" w:cs="Times New Roman"/>
          <w:sz w:val="24"/>
          <w:szCs w:val="24"/>
        </w:rPr>
        <w:t xml:space="preserve">'' </w:t>
      </w:r>
      <w:sdt>
        <w:sdtPr>
          <w:rPr>
            <w:rFonts w:ascii="Times New Roman" w:hAnsi="Times New Roman" w:cs="Times New Roman"/>
            <w:sz w:val="24"/>
            <w:szCs w:val="24"/>
          </w:rPr>
          <w:id w:val="1363941633"/>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Pra94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Do naponske nestabilnosti obično dolazi kada postoji neravnoteža proizvodnje i potrošnje jalove energije, odnosno kada sustav ne može isporučiti traženu količinu energije uslijed čega dolazi do promjene napona na sabirnicama</w:t>
      </w:r>
      <w:r w:rsidR="000F3F1E" w:rsidRPr="008A6EBD">
        <w:rPr>
          <w:rFonts w:ascii="Times New Roman" w:hAnsi="Times New Roman" w:cs="Times New Roman"/>
          <w:sz w:val="24"/>
          <w:szCs w:val="24"/>
        </w:rPr>
        <w:t>, a u n</w:t>
      </w:r>
      <w:r w:rsidRPr="008A6EBD">
        <w:rPr>
          <w:rFonts w:ascii="Times New Roman" w:hAnsi="Times New Roman" w:cs="Times New Roman"/>
          <w:sz w:val="24"/>
          <w:szCs w:val="24"/>
        </w:rPr>
        <w:t xml:space="preserve">ajgorem slučaju može doći do </w:t>
      </w:r>
      <w:r w:rsidR="000F3F1E" w:rsidRPr="008A6EBD">
        <w:rPr>
          <w:rFonts w:ascii="Times New Roman" w:hAnsi="Times New Roman" w:cs="Times New Roman"/>
          <w:sz w:val="24"/>
          <w:szCs w:val="24"/>
        </w:rPr>
        <w:t>prekida napajanja potrošača</w:t>
      </w:r>
      <w:r w:rsidRPr="008A6EBD">
        <w:rPr>
          <w:rFonts w:ascii="Times New Roman" w:hAnsi="Times New Roman" w:cs="Times New Roman"/>
          <w:sz w:val="24"/>
          <w:szCs w:val="24"/>
        </w:rPr>
        <w:t xml:space="preserve">. Regulacija napona se provodi s pomoću automatskih regulatora napona (engl. </w:t>
      </w:r>
      <w:r w:rsidRPr="008A6EBD">
        <w:rPr>
          <w:rFonts w:ascii="Times New Roman" w:hAnsi="Times New Roman" w:cs="Times New Roman"/>
          <w:i/>
          <w:sz w:val="24"/>
          <w:szCs w:val="24"/>
        </w:rPr>
        <w:t xml:space="preserve">Automatic </w:t>
      </w:r>
      <w:proofErr w:type="spellStart"/>
      <w:r w:rsidRPr="008A6EBD">
        <w:rPr>
          <w:rFonts w:ascii="Times New Roman" w:hAnsi="Times New Roman" w:cs="Times New Roman"/>
          <w:i/>
          <w:sz w:val="24"/>
          <w:szCs w:val="24"/>
        </w:rPr>
        <w:t>Voltage</w:t>
      </w:r>
      <w:proofErr w:type="spellEnd"/>
      <w:r w:rsidRPr="008A6EBD">
        <w:rPr>
          <w:rFonts w:ascii="Times New Roman" w:hAnsi="Times New Roman" w:cs="Times New Roman"/>
          <w:i/>
          <w:sz w:val="24"/>
          <w:szCs w:val="24"/>
        </w:rPr>
        <w:t xml:space="preserve"> Regulator, AVR</w:t>
      </w:r>
      <w:r w:rsidRPr="008A6EBD">
        <w:rPr>
          <w:rFonts w:ascii="Times New Roman" w:hAnsi="Times New Roman" w:cs="Times New Roman"/>
          <w:sz w:val="24"/>
          <w:szCs w:val="24"/>
        </w:rPr>
        <w:t>). Automatski regulatori napona su brzi i održavaju napon generatora reagirajući na sve promjene opterećenja koje se događaju u sustavu</w:t>
      </w:r>
      <w:r w:rsidR="000F3F1E" w:rsidRPr="008A6EBD">
        <w:rPr>
          <w:rFonts w:ascii="Times New Roman" w:hAnsi="Times New Roman" w:cs="Times New Roman"/>
          <w:sz w:val="24"/>
          <w:szCs w:val="24"/>
        </w:rPr>
        <w:t xml:space="preserve"> i predstavljaju bitan dio </w:t>
      </w:r>
      <w:proofErr w:type="spellStart"/>
      <w:r w:rsidR="000F3F1E" w:rsidRPr="008A6EBD">
        <w:rPr>
          <w:rFonts w:ascii="Times New Roman" w:hAnsi="Times New Roman" w:cs="Times New Roman"/>
          <w:sz w:val="24"/>
          <w:szCs w:val="24"/>
        </w:rPr>
        <w:t>uzbudnog</w:t>
      </w:r>
      <w:proofErr w:type="spellEnd"/>
      <w:r w:rsidR="000F3F1E" w:rsidRPr="008A6EBD">
        <w:rPr>
          <w:rFonts w:ascii="Times New Roman" w:hAnsi="Times New Roman" w:cs="Times New Roman"/>
          <w:sz w:val="24"/>
          <w:szCs w:val="24"/>
        </w:rPr>
        <w:t xml:space="preserve"> kruga generatora.</w:t>
      </w:r>
    </w:p>
    <w:p w14:paraId="2BD1EABE" w14:textId="697AFB09" w:rsidR="00D86F9B" w:rsidRPr="008A6EBD" w:rsidRDefault="00D86F9B" w:rsidP="00B33E84">
      <w:pPr>
        <w:spacing w:after="24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Frekvencijska stabilnost (engl. </w:t>
      </w:r>
      <w:proofErr w:type="spellStart"/>
      <w:r w:rsidRPr="008A6EBD">
        <w:rPr>
          <w:rFonts w:ascii="Times New Roman" w:hAnsi="Times New Roman" w:cs="Times New Roman"/>
          <w:i/>
          <w:sz w:val="24"/>
          <w:szCs w:val="24"/>
        </w:rPr>
        <w:t>Frequency</w:t>
      </w:r>
      <w:proofErr w:type="spellEnd"/>
      <w:r w:rsidRPr="008A6EBD">
        <w:rPr>
          <w:rFonts w:ascii="Times New Roman" w:hAnsi="Times New Roman" w:cs="Times New Roman"/>
          <w:i/>
          <w:sz w:val="24"/>
          <w:szCs w:val="24"/>
        </w:rPr>
        <w:t xml:space="preserve"> </w:t>
      </w:r>
      <w:proofErr w:type="spellStart"/>
      <w:r w:rsidRPr="008A6EBD">
        <w:rPr>
          <w:rFonts w:ascii="Times New Roman" w:hAnsi="Times New Roman" w:cs="Times New Roman"/>
          <w:i/>
          <w:sz w:val="24"/>
          <w:szCs w:val="24"/>
        </w:rPr>
        <w:t>stability</w:t>
      </w:r>
      <w:proofErr w:type="spellEnd"/>
      <w:r w:rsidRPr="008A6EBD">
        <w:rPr>
          <w:rFonts w:ascii="Times New Roman" w:hAnsi="Times New Roman" w:cs="Times New Roman"/>
          <w:i/>
          <w:sz w:val="24"/>
          <w:szCs w:val="24"/>
        </w:rPr>
        <w:t>)</w:t>
      </w:r>
      <w:r w:rsidRPr="008A6EBD">
        <w:rPr>
          <w:rFonts w:ascii="Times New Roman" w:hAnsi="Times New Roman" w:cs="Times New Roman"/>
          <w:sz w:val="24"/>
          <w:szCs w:val="24"/>
        </w:rPr>
        <w:t xml:space="preserve"> je </w:t>
      </w:r>
      <w:r w:rsidRPr="008A6EBD">
        <w:rPr>
          <w:rFonts w:ascii="Times New Roman" w:hAnsi="Times New Roman" w:cs="Times New Roman"/>
          <w:i/>
          <w:sz w:val="24"/>
          <w:szCs w:val="24"/>
        </w:rPr>
        <w:t>''sposobnost sustava da održi frekvenciju unutar prihvatljivih granica tokom poremećaja uz značajnu neravnotežu proizvodnje i potrošnje djelatne snage</w:t>
      </w:r>
      <w:r w:rsidRPr="008A6EBD">
        <w:rPr>
          <w:rFonts w:ascii="Times New Roman" w:hAnsi="Times New Roman" w:cs="Times New Roman"/>
          <w:sz w:val="24"/>
          <w:szCs w:val="24"/>
        </w:rPr>
        <w:t xml:space="preserve">'' </w:t>
      </w:r>
      <w:sdt>
        <w:sdtPr>
          <w:rPr>
            <w:rFonts w:ascii="Times New Roman" w:hAnsi="Times New Roman" w:cs="Times New Roman"/>
            <w:sz w:val="24"/>
            <w:szCs w:val="24"/>
          </w:rPr>
          <w:id w:val="637693612"/>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Gri12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[3]</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Ogleda se u sposobnosti sustava da uspostavi ravnotežu između proizvodnje i potrošnje djelatne snage uz minimalne gubitke tereta </w:t>
      </w:r>
      <w:sdt>
        <w:sdtPr>
          <w:rPr>
            <w:rFonts w:ascii="Times New Roman" w:hAnsi="Times New Roman" w:cs="Times New Roman"/>
            <w:sz w:val="24"/>
            <w:szCs w:val="24"/>
          </w:rPr>
          <w:id w:val="-1320799301"/>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Gri12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[3]</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Frekvencijska stabilnost se proučava za kratkoročne smetnje, trajanja nekoliko sekundi, te za dugoročne smetnje koje mogu trajati satima. Frekvencija je vezana uz brzinu generatora te se problematika može vezati uz održavanje konstantne brzine generatora, a regulira se upravljačkim regulatorima turbine </w:t>
      </w:r>
      <w:sdt>
        <w:sdtPr>
          <w:rPr>
            <w:rFonts w:ascii="Times New Roman" w:hAnsi="Times New Roman" w:cs="Times New Roman"/>
            <w:sz w:val="24"/>
            <w:szCs w:val="24"/>
          </w:rPr>
          <w:id w:val="1371419635"/>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Gol21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[4]</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w:t>
      </w:r>
    </w:p>
    <w:p w14:paraId="2F2739D1" w14:textId="4E19254E" w:rsidR="00D86F9B" w:rsidRPr="008A6EBD" w:rsidRDefault="00D86F9B" w:rsidP="00B33E84">
      <w:pPr>
        <w:spacing w:after="24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Treći tip stabilnosti je stabilnost kuta rotora (engl. </w:t>
      </w:r>
      <w:proofErr w:type="spellStart"/>
      <w:r w:rsidRPr="008A6EBD">
        <w:rPr>
          <w:rFonts w:ascii="Times New Roman" w:hAnsi="Times New Roman" w:cs="Times New Roman"/>
          <w:i/>
          <w:sz w:val="24"/>
          <w:szCs w:val="24"/>
        </w:rPr>
        <w:t>Small</w:t>
      </w:r>
      <w:proofErr w:type="spellEnd"/>
      <w:r w:rsidRPr="008A6EBD">
        <w:rPr>
          <w:rFonts w:ascii="Times New Roman" w:hAnsi="Times New Roman" w:cs="Times New Roman"/>
          <w:i/>
          <w:sz w:val="24"/>
          <w:szCs w:val="24"/>
        </w:rPr>
        <w:t xml:space="preserve">-signal </w:t>
      </w:r>
      <w:proofErr w:type="spellStart"/>
      <w:r w:rsidRPr="008A6EBD">
        <w:rPr>
          <w:rFonts w:ascii="Times New Roman" w:hAnsi="Times New Roman" w:cs="Times New Roman"/>
          <w:i/>
          <w:sz w:val="24"/>
          <w:szCs w:val="24"/>
        </w:rPr>
        <w:t>stability</w:t>
      </w:r>
      <w:proofErr w:type="spellEnd"/>
      <w:r w:rsidRPr="008A6EBD">
        <w:rPr>
          <w:rFonts w:ascii="Times New Roman" w:hAnsi="Times New Roman" w:cs="Times New Roman"/>
          <w:sz w:val="24"/>
          <w:szCs w:val="24"/>
        </w:rPr>
        <w:t xml:space="preserve">). Definira se kao </w:t>
      </w:r>
      <w:r w:rsidRPr="008A6EBD">
        <w:rPr>
          <w:rFonts w:ascii="Times New Roman" w:hAnsi="Times New Roman" w:cs="Times New Roman"/>
          <w:i/>
          <w:sz w:val="24"/>
          <w:szCs w:val="24"/>
        </w:rPr>
        <w:t xml:space="preserve">''sposobnost </w:t>
      </w:r>
      <w:r w:rsidR="00EC7F34" w:rsidRPr="008A6EBD">
        <w:rPr>
          <w:rFonts w:ascii="Times New Roman" w:hAnsi="Times New Roman" w:cs="Times New Roman"/>
          <w:i/>
          <w:sz w:val="24"/>
          <w:szCs w:val="24"/>
        </w:rPr>
        <w:t xml:space="preserve">sinkronih generatora </w:t>
      </w:r>
      <w:r w:rsidRPr="008A6EBD">
        <w:rPr>
          <w:rFonts w:ascii="Times New Roman" w:hAnsi="Times New Roman" w:cs="Times New Roman"/>
          <w:i/>
          <w:sz w:val="24"/>
          <w:szCs w:val="24"/>
        </w:rPr>
        <w:t>da ostan</w:t>
      </w:r>
      <w:r w:rsidR="00EC7F34" w:rsidRPr="008A6EBD">
        <w:rPr>
          <w:rFonts w:ascii="Times New Roman" w:hAnsi="Times New Roman" w:cs="Times New Roman"/>
          <w:i/>
          <w:sz w:val="24"/>
          <w:szCs w:val="24"/>
        </w:rPr>
        <w:t>u</w:t>
      </w:r>
      <w:r w:rsidRPr="008A6EBD">
        <w:rPr>
          <w:rFonts w:ascii="Times New Roman" w:hAnsi="Times New Roman" w:cs="Times New Roman"/>
          <w:i/>
          <w:sz w:val="24"/>
          <w:szCs w:val="24"/>
        </w:rPr>
        <w:t xml:space="preserve"> u sinkronizmu</w:t>
      </w:r>
      <w:r w:rsidR="00EC7F34" w:rsidRPr="008A6EBD">
        <w:rPr>
          <w:rFonts w:ascii="Times New Roman" w:hAnsi="Times New Roman" w:cs="Times New Roman"/>
          <w:i/>
          <w:sz w:val="24"/>
          <w:szCs w:val="24"/>
        </w:rPr>
        <w:t xml:space="preserve"> sa sustavom na koji su spojeni</w:t>
      </w:r>
      <w:r w:rsidRPr="008A6EBD">
        <w:rPr>
          <w:rFonts w:ascii="Times New Roman" w:hAnsi="Times New Roman" w:cs="Times New Roman"/>
          <w:i/>
          <w:sz w:val="24"/>
          <w:szCs w:val="24"/>
        </w:rPr>
        <w:t xml:space="preserve"> </w:t>
      </w:r>
      <w:r w:rsidR="00EC7F34" w:rsidRPr="008A6EBD">
        <w:rPr>
          <w:rFonts w:ascii="Times New Roman" w:hAnsi="Times New Roman" w:cs="Times New Roman"/>
          <w:i/>
          <w:sz w:val="24"/>
          <w:szCs w:val="24"/>
        </w:rPr>
        <w:t xml:space="preserve">u normalnim radnim uvjetima ili </w:t>
      </w:r>
      <w:r w:rsidRPr="008A6EBD">
        <w:rPr>
          <w:rFonts w:ascii="Times New Roman" w:hAnsi="Times New Roman" w:cs="Times New Roman"/>
          <w:i/>
          <w:sz w:val="24"/>
          <w:szCs w:val="24"/>
        </w:rPr>
        <w:t>nakon poremećaja</w:t>
      </w:r>
      <w:r w:rsidRPr="008A6EBD">
        <w:rPr>
          <w:rFonts w:ascii="Times New Roman" w:hAnsi="Times New Roman" w:cs="Times New Roman"/>
          <w:sz w:val="24"/>
          <w:szCs w:val="24"/>
        </w:rPr>
        <w:t xml:space="preserve"> </w:t>
      </w:r>
      <w:sdt>
        <w:sdtPr>
          <w:rPr>
            <w:rFonts w:ascii="Times New Roman" w:hAnsi="Times New Roman" w:cs="Times New Roman"/>
            <w:sz w:val="24"/>
            <w:szCs w:val="24"/>
          </w:rPr>
          <w:id w:val="130210466"/>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Pra94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w:t>
      </w:r>
      <w:r w:rsidR="00EC7F34" w:rsidRPr="008A6EBD">
        <w:rPr>
          <w:rFonts w:ascii="Times New Roman" w:hAnsi="Times New Roman" w:cs="Times New Roman"/>
          <w:sz w:val="24"/>
          <w:szCs w:val="24"/>
        </w:rPr>
        <w:t xml:space="preserve">. </w:t>
      </w:r>
      <w:r w:rsidR="00751C53" w:rsidRPr="008A6EBD">
        <w:rPr>
          <w:rFonts w:ascii="Times New Roman" w:hAnsi="Times New Roman" w:cs="Times New Roman"/>
          <w:sz w:val="24"/>
          <w:szCs w:val="24"/>
        </w:rPr>
        <w:t>Stabilnost kuta rotora je vezana uz mehaničke sile/momente čija odstupanja utječu na kut rotora. Momenti koji utječu na ovaj vid stabilnosti su sinkronizirajući</w:t>
      </w:r>
      <w:r w:rsidR="00FD25D0" w:rsidRPr="008A6EBD">
        <w:rPr>
          <w:rFonts w:ascii="Times New Roman" w:hAnsi="Times New Roman" w:cs="Times New Roman"/>
          <w:sz w:val="24"/>
          <w:szCs w:val="24"/>
        </w:rPr>
        <w:t xml:space="preserve"> (engl. </w:t>
      </w:r>
      <w:proofErr w:type="spellStart"/>
      <w:r w:rsidR="00FD25D0" w:rsidRPr="008A6EBD">
        <w:rPr>
          <w:rFonts w:ascii="Times New Roman" w:hAnsi="Times New Roman" w:cs="Times New Roman"/>
          <w:i/>
          <w:sz w:val="24"/>
          <w:szCs w:val="24"/>
        </w:rPr>
        <w:t>synchronizing</w:t>
      </w:r>
      <w:proofErr w:type="spellEnd"/>
      <w:r w:rsidR="00FD25D0" w:rsidRPr="008A6EBD">
        <w:rPr>
          <w:rFonts w:ascii="Times New Roman" w:hAnsi="Times New Roman" w:cs="Times New Roman"/>
          <w:i/>
          <w:sz w:val="24"/>
          <w:szCs w:val="24"/>
        </w:rPr>
        <w:t xml:space="preserve"> </w:t>
      </w:r>
      <w:proofErr w:type="spellStart"/>
      <w:r w:rsidR="00FD25D0" w:rsidRPr="008A6EBD">
        <w:rPr>
          <w:rFonts w:ascii="Times New Roman" w:hAnsi="Times New Roman" w:cs="Times New Roman"/>
          <w:i/>
          <w:sz w:val="24"/>
          <w:szCs w:val="24"/>
        </w:rPr>
        <w:t>torque</w:t>
      </w:r>
      <w:proofErr w:type="spellEnd"/>
      <w:r w:rsidR="00FD25D0" w:rsidRPr="008A6EBD">
        <w:rPr>
          <w:rFonts w:ascii="Times New Roman" w:hAnsi="Times New Roman" w:cs="Times New Roman"/>
          <w:sz w:val="24"/>
          <w:szCs w:val="24"/>
        </w:rPr>
        <w:t>)</w:t>
      </w:r>
      <w:r w:rsidR="00751C53" w:rsidRPr="008A6EBD">
        <w:rPr>
          <w:rFonts w:ascii="Times New Roman" w:hAnsi="Times New Roman" w:cs="Times New Roman"/>
          <w:sz w:val="24"/>
          <w:szCs w:val="24"/>
        </w:rPr>
        <w:t xml:space="preserve"> i prigušni moment</w:t>
      </w:r>
      <w:r w:rsidR="00FD25D0" w:rsidRPr="008A6EBD">
        <w:rPr>
          <w:rFonts w:ascii="Times New Roman" w:hAnsi="Times New Roman" w:cs="Times New Roman"/>
          <w:sz w:val="24"/>
          <w:szCs w:val="24"/>
        </w:rPr>
        <w:t xml:space="preserve"> (engl. </w:t>
      </w:r>
      <w:r w:rsidR="00FD25D0" w:rsidRPr="008A6EBD">
        <w:rPr>
          <w:rFonts w:ascii="Times New Roman" w:hAnsi="Times New Roman" w:cs="Times New Roman"/>
          <w:i/>
          <w:sz w:val="24"/>
          <w:szCs w:val="24"/>
        </w:rPr>
        <w:t xml:space="preserve">damping </w:t>
      </w:r>
      <w:proofErr w:type="spellStart"/>
      <w:r w:rsidR="00FD25D0" w:rsidRPr="008A6EBD">
        <w:rPr>
          <w:rFonts w:ascii="Times New Roman" w:hAnsi="Times New Roman" w:cs="Times New Roman"/>
          <w:i/>
          <w:sz w:val="24"/>
          <w:szCs w:val="24"/>
        </w:rPr>
        <w:t>torque</w:t>
      </w:r>
      <w:proofErr w:type="spellEnd"/>
      <w:r w:rsidR="00FD25D0" w:rsidRPr="008A6EBD">
        <w:rPr>
          <w:rFonts w:ascii="Times New Roman" w:hAnsi="Times New Roman" w:cs="Times New Roman"/>
          <w:sz w:val="24"/>
          <w:szCs w:val="24"/>
        </w:rPr>
        <w:t>), a</w:t>
      </w:r>
      <w:r w:rsidR="00751C53" w:rsidRPr="008A6EBD">
        <w:rPr>
          <w:rFonts w:ascii="Times New Roman" w:hAnsi="Times New Roman" w:cs="Times New Roman"/>
          <w:sz w:val="24"/>
          <w:szCs w:val="24"/>
        </w:rPr>
        <w:t xml:space="preserve"> detaljno su objašnjeni u </w:t>
      </w:r>
      <w:proofErr w:type="spellStart"/>
      <w:r w:rsidR="00751C53" w:rsidRPr="008A6EBD">
        <w:rPr>
          <w:rFonts w:ascii="Times New Roman" w:hAnsi="Times New Roman" w:cs="Times New Roman"/>
          <w:sz w:val="24"/>
          <w:szCs w:val="24"/>
        </w:rPr>
        <w:t>potpoglavlju</w:t>
      </w:r>
      <w:proofErr w:type="spellEnd"/>
      <w:r w:rsidR="00751C53" w:rsidRPr="008A6EBD">
        <w:rPr>
          <w:rFonts w:ascii="Times New Roman" w:hAnsi="Times New Roman" w:cs="Times New Roman"/>
          <w:sz w:val="24"/>
          <w:szCs w:val="24"/>
        </w:rPr>
        <w:t xml:space="preserve"> 2.2. </w:t>
      </w:r>
      <w:r w:rsidR="002F7A18" w:rsidRPr="008A6EBD">
        <w:rPr>
          <w:rFonts w:ascii="Times New Roman" w:hAnsi="Times New Roman" w:cs="Times New Roman"/>
          <w:sz w:val="24"/>
          <w:szCs w:val="24"/>
        </w:rPr>
        <w:t>Podjela kutne stabilnosti i manifestacije oscilacij</w:t>
      </w:r>
      <w:r w:rsidR="00DB1656" w:rsidRPr="008A6EBD">
        <w:rPr>
          <w:rFonts w:ascii="Times New Roman" w:hAnsi="Times New Roman" w:cs="Times New Roman"/>
          <w:sz w:val="24"/>
          <w:szCs w:val="24"/>
        </w:rPr>
        <w:t>a</w:t>
      </w:r>
      <w:r w:rsidR="002F7A18" w:rsidRPr="008A6EBD">
        <w:rPr>
          <w:rFonts w:ascii="Times New Roman" w:hAnsi="Times New Roman" w:cs="Times New Roman"/>
          <w:sz w:val="24"/>
          <w:szCs w:val="24"/>
        </w:rPr>
        <w:t xml:space="preserve"> koje se mogu pojaviti su prikazane slikom 2.2.</w:t>
      </w:r>
    </w:p>
    <w:p w14:paraId="7090B147" w14:textId="71127B97" w:rsidR="002F7A18" w:rsidRPr="008A6EBD" w:rsidRDefault="00C03F36" w:rsidP="00B33E84">
      <w:pPr>
        <w:spacing w:after="240" w:line="360" w:lineRule="auto"/>
        <w:jc w:val="both"/>
        <w:rPr>
          <w:rFonts w:ascii="Times New Roman" w:hAnsi="Times New Roman" w:cs="Times New Roman"/>
          <w:b/>
          <w:sz w:val="24"/>
          <w:szCs w:val="24"/>
          <w:lang w:val="en-US"/>
        </w:rPr>
      </w:pPr>
      <w:r w:rsidRPr="008A6EBD">
        <w:rPr>
          <w:rFonts w:ascii="Times New Roman" w:hAnsi="Times New Roman" w:cs="Times New Roman"/>
        </w:rPr>
        <w:object w:dxaOrig="8257" w:dyaOrig="5611" w14:anchorId="69DEB1A8">
          <v:shape id="_x0000_i1026" type="#_x0000_t75" style="width:481.5pt;height:453pt;mso-position-vertical:absolute" o:ole="">
            <v:imagedata r:id="rId12" o:title=""/>
            <o:lock v:ext="edit" aspectratio="f"/>
          </v:shape>
          <o:OLEObject Type="Embed" ProgID="Visio.Drawing.11" ShapeID="_x0000_i1026" DrawAspect="Content" ObjectID="_1782547677" r:id="rId13"/>
        </w:object>
      </w:r>
    </w:p>
    <w:p w14:paraId="75BC979A" w14:textId="345DFEA5" w:rsidR="002F7A18" w:rsidRPr="008A6EBD" w:rsidRDefault="002F7A18" w:rsidP="00B33E84">
      <w:pPr>
        <w:pStyle w:val="Caption"/>
        <w:spacing w:line="360" w:lineRule="auto"/>
        <w:jc w:val="center"/>
        <w:rPr>
          <w:rFonts w:ascii="Times New Roman" w:hAnsi="Times New Roman" w:cs="Times New Roman"/>
          <w:color w:val="auto"/>
          <w:sz w:val="24"/>
        </w:rPr>
      </w:pPr>
      <w:bookmarkStart w:id="5" w:name="_Toc169529898"/>
      <w:bookmarkStart w:id="6" w:name="_Toc170154462"/>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Podjela kutne stabilnosti,</w:t>
      </w:r>
      <w:sdt>
        <w:sdtPr>
          <w:rPr>
            <w:rFonts w:ascii="Times New Roman" w:hAnsi="Times New Roman" w:cs="Times New Roman"/>
            <w:color w:val="auto"/>
            <w:sz w:val="24"/>
          </w:rPr>
          <w:id w:val="1591582888"/>
          <w:citation/>
        </w:sdtPr>
        <w:sdtEndPr/>
        <w:sdtContent>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CITATION Pra94 \l 1050 </w:instrText>
          </w:r>
          <w:r w:rsidRPr="008A6EBD">
            <w:rPr>
              <w:rFonts w:ascii="Times New Roman" w:hAnsi="Times New Roman" w:cs="Times New Roman"/>
              <w:color w:val="auto"/>
              <w:sz w:val="24"/>
            </w:rPr>
            <w:fldChar w:fldCharType="separate"/>
          </w:r>
          <w:r w:rsidR="00CE7D90" w:rsidRPr="008A6EBD">
            <w:rPr>
              <w:rFonts w:ascii="Times New Roman" w:hAnsi="Times New Roman" w:cs="Times New Roman"/>
              <w:noProof/>
              <w:color w:val="auto"/>
              <w:sz w:val="24"/>
            </w:rPr>
            <w:t xml:space="preserve"> [1]</w:t>
          </w:r>
          <w:r w:rsidRPr="008A6EBD">
            <w:rPr>
              <w:rFonts w:ascii="Times New Roman" w:hAnsi="Times New Roman" w:cs="Times New Roman"/>
              <w:color w:val="auto"/>
              <w:sz w:val="24"/>
            </w:rPr>
            <w:fldChar w:fldCharType="end"/>
          </w:r>
        </w:sdtContent>
      </w:sdt>
      <w:r w:rsidRPr="008A6EBD">
        <w:rPr>
          <w:rFonts w:ascii="Times New Roman" w:hAnsi="Times New Roman" w:cs="Times New Roman"/>
          <w:color w:val="auto"/>
          <w:sz w:val="24"/>
        </w:rPr>
        <w:t>,</w:t>
      </w:r>
      <w:sdt>
        <w:sdtPr>
          <w:rPr>
            <w:rFonts w:ascii="Times New Roman" w:hAnsi="Times New Roman" w:cs="Times New Roman"/>
            <w:color w:val="auto"/>
            <w:sz w:val="24"/>
          </w:rPr>
          <w:id w:val="2016572906"/>
          <w:citation/>
        </w:sdtPr>
        <w:sdtEndPr/>
        <w:sdtContent>
          <w:r w:rsidR="009C4E0A" w:rsidRPr="008A6EBD">
            <w:rPr>
              <w:rFonts w:ascii="Times New Roman" w:hAnsi="Times New Roman" w:cs="Times New Roman"/>
              <w:color w:val="auto"/>
              <w:sz w:val="24"/>
            </w:rPr>
            <w:fldChar w:fldCharType="begin"/>
          </w:r>
          <w:r w:rsidR="009C4E0A" w:rsidRPr="008A6EBD">
            <w:rPr>
              <w:rFonts w:ascii="Times New Roman" w:hAnsi="Times New Roman" w:cs="Times New Roman"/>
              <w:color w:val="auto"/>
              <w:sz w:val="24"/>
            </w:rPr>
            <w:instrText xml:space="preserve"> CITATION Gib15 \l 1050 </w:instrText>
          </w:r>
          <w:r w:rsidR="009C4E0A" w:rsidRPr="008A6EBD">
            <w:rPr>
              <w:rFonts w:ascii="Times New Roman" w:hAnsi="Times New Roman" w:cs="Times New Roman"/>
              <w:color w:val="auto"/>
              <w:sz w:val="24"/>
            </w:rPr>
            <w:fldChar w:fldCharType="separate"/>
          </w:r>
          <w:r w:rsidR="00CE7D90" w:rsidRPr="008A6EBD">
            <w:rPr>
              <w:rFonts w:ascii="Times New Roman" w:hAnsi="Times New Roman" w:cs="Times New Roman"/>
              <w:noProof/>
              <w:color w:val="auto"/>
              <w:sz w:val="24"/>
            </w:rPr>
            <w:t xml:space="preserve"> [5]</w:t>
          </w:r>
          <w:r w:rsidR="009C4E0A" w:rsidRPr="008A6EBD">
            <w:rPr>
              <w:rFonts w:ascii="Times New Roman" w:hAnsi="Times New Roman" w:cs="Times New Roman"/>
              <w:color w:val="auto"/>
              <w:sz w:val="24"/>
            </w:rPr>
            <w:fldChar w:fldCharType="end"/>
          </w:r>
        </w:sdtContent>
      </w:sdt>
      <w:bookmarkEnd w:id="5"/>
      <w:bookmarkEnd w:id="6"/>
    </w:p>
    <w:p w14:paraId="36452C15" w14:textId="1AB0AD8E" w:rsidR="00C52554" w:rsidRPr="008A6EBD" w:rsidRDefault="00DB1656" w:rsidP="00B33E84">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Osnovna podjela stabilnosti kuta rotora je na </w:t>
      </w:r>
      <w:proofErr w:type="spellStart"/>
      <w:r w:rsidRPr="008A6EBD">
        <w:rPr>
          <w:rFonts w:ascii="Times New Roman" w:hAnsi="Times New Roman" w:cs="Times New Roman"/>
          <w:sz w:val="24"/>
          <w:szCs w:val="24"/>
        </w:rPr>
        <w:t>tranzijentnu</w:t>
      </w:r>
      <w:proofErr w:type="spellEnd"/>
      <w:r w:rsidRPr="008A6EBD">
        <w:rPr>
          <w:rFonts w:ascii="Times New Roman" w:hAnsi="Times New Roman" w:cs="Times New Roman"/>
          <w:sz w:val="24"/>
          <w:szCs w:val="24"/>
        </w:rPr>
        <w:t xml:space="preserve"> (s obzirom na veliki poremećaj) i s obzirom na mali poremećaj. </w:t>
      </w:r>
      <w:proofErr w:type="spellStart"/>
      <w:r w:rsidRPr="008A6EBD">
        <w:rPr>
          <w:rFonts w:ascii="Times New Roman" w:hAnsi="Times New Roman" w:cs="Times New Roman"/>
          <w:sz w:val="24"/>
          <w:szCs w:val="24"/>
        </w:rPr>
        <w:t>Tranzijentna</w:t>
      </w:r>
      <w:proofErr w:type="spellEnd"/>
      <w:r w:rsidRPr="008A6EBD">
        <w:rPr>
          <w:rFonts w:ascii="Times New Roman" w:hAnsi="Times New Roman" w:cs="Times New Roman"/>
          <w:sz w:val="24"/>
          <w:szCs w:val="24"/>
        </w:rPr>
        <w:t xml:space="preserve"> stabilnost je </w:t>
      </w:r>
      <w:r w:rsidRPr="008A6EBD">
        <w:rPr>
          <w:rFonts w:ascii="Times New Roman" w:hAnsi="Times New Roman" w:cs="Times New Roman"/>
          <w:i/>
          <w:sz w:val="24"/>
          <w:szCs w:val="24"/>
        </w:rPr>
        <w:t>''sposobnost sustava da zadrži sinkronizam nakon poremećaja koji dovodi do velikih odstupanja kuta rotora</w:t>
      </w:r>
      <w:r w:rsidRPr="008A6EBD">
        <w:rPr>
          <w:rFonts w:ascii="Times New Roman" w:hAnsi="Times New Roman" w:cs="Times New Roman"/>
          <w:sz w:val="24"/>
          <w:szCs w:val="24"/>
        </w:rPr>
        <w:t xml:space="preserve">'' </w:t>
      </w:r>
      <w:sdt>
        <w:sdtPr>
          <w:rPr>
            <w:rFonts w:ascii="Times New Roman" w:hAnsi="Times New Roman" w:cs="Times New Roman"/>
            <w:sz w:val="24"/>
            <w:szCs w:val="24"/>
          </w:rPr>
          <w:id w:val="762953651"/>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Gri12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[3]</w:t>
          </w:r>
          <w:r w:rsidRPr="008A6EBD">
            <w:rPr>
              <w:rFonts w:ascii="Times New Roman" w:hAnsi="Times New Roman" w:cs="Times New Roman"/>
              <w:sz w:val="24"/>
              <w:szCs w:val="24"/>
            </w:rPr>
            <w:fldChar w:fldCharType="end"/>
          </w:r>
        </w:sdtContent>
      </w:sdt>
      <w:r w:rsidR="000F3F1E" w:rsidRPr="008A6EBD">
        <w:rPr>
          <w:rFonts w:ascii="Times New Roman" w:hAnsi="Times New Roman" w:cs="Times New Roman"/>
          <w:sz w:val="24"/>
          <w:szCs w:val="24"/>
        </w:rPr>
        <w:t xml:space="preserve"> dok je s</w:t>
      </w:r>
      <w:r w:rsidRPr="008A6EBD">
        <w:rPr>
          <w:rFonts w:ascii="Times New Roman" w:hAnsi="Times New Roman" w:cs="Times New Roman"/>
          <w:sz w:val="24"/>
          <w:szCs w:val="24"/>
        </w:rPr>
        <w:t xml:space="preserve">tabilnost sustava s obzirom na mali poremećaj </w:t>
      </w:r>
      <w:r w:rsidRPr="008A6EBD">
        <w:rPr>
          <w:rFonts w:ascii="Times New Roman" w:hAnsi="Times New Roman" w:cs="Times New Roman"/>
          <w:i/>
          <w:sz w:val="24"/>
          <w:szCs w:val="24"/>
        </w:rPr>
        <w:t>''sposobnost sustava da ostane u sinkronom ra</w:t>
      </w:r>
      <w:r w:rsidR="00303037" w:rsidRPr="008A6EBD">
        <w:rPr>
          <w:rFonts w:ascii="Times New Roman" w:hAnsi="Times New Roman" w:cs="Times New Roman"/>
          <w:i/>
          <w:sz w:val="24"/>
          <w:szCs w:val="24"/>
        </w:rPr>
        <w:t xml:space="preserve">du nakon malog poremećaja - svakog poremećaja kod kojeg se jednadžbe sustava mogu </w:t>
      </w:r>
      <w:proofErr w:type="spellStart"/>
      <w:r w:rsidR="00303037" w:rsidRPr="008A6EBD">
        <w:rPr>
          <w:rFonts w:ascii="Times New Roman" w:hAnsi="Times New Roman" w:cs="Times New Roman"/>
          <w:i/>
          <w:sz w:val="24"/>
          <w:szCs w:val="24"/>
        </w:rPr>
        <w:t>linearizirati</w:t>
      </w:r>
      <w:proofErr w:type="spellEnd"/>
      <w:r w:rsidR="00303037" w:rsidRPr="008A6EBD">
        <w:rPr>
          <w:rFonts w:ascii="Times New Roman" w:hAnsi="Times New Roman" w:cs="Times New Roman"/>
          <w:i/>
          <w:sz w:val="24"/>
          <w:szCs w:val="24"/>
        </w:rPr>
        <w:t xml:space="preserve"> u okolini radne točke</w:t>
      </w:r>
      <w:r w:rsidR="00303037" w:rsidRPr="008A6EBD">
        <w:rPr>
          <w:rFonts w:ascii="Times New Roman" w:hAnsi="Times New Roman" w:cs="Times New Roman"/>
          <w:sz w:val="24"/>
          <w:szCs w:val="24"/>
        </w:rPr>
        <w:t xml:space="preserve">'' </w:t>
      </w:r>
      <w:sdt>
        <w:sdtPr>
          <w:rPr>
            <w:rFonts w:ascii="Times New Roman" w:hAnsi="Times New Roman" w:cs="Times New Roman"/>
            <w:sz w:val="24"/>
            <w:szCs w:val="24"/>
          </w:rPr>
          <w:id w:val="-724065846"/>
          <w:citation/>
        </w:sdtPr>
        <w:sdtEndPr/>
        <w:sdtContent>
          <w:r w:rsidR="00303037" w:rsidRPr="008A6EBD">
            <w:rPr>
              <w:rFonts w:ascii="Times New Roman" w:hAnsi="Times New Roman" w:cs="Times New Roman"/>
              <w:sz w:val="24"/>
              <w:szCs w:val="24"/>
            </w:rPr>
            <w:fldChar w:fldCharType="begin"/>
          </w:r>
          <w:r w:rsidR="00303037" w:rsidRPr="008A6EBD">
            <w:rPr>
              <w:rFonts w:ascii="Times New Roman" w:hAnsi="Times New Roman" w:cs="Times New Roman"/>
              <w:sz w:val="24"/>
              <w:szCs w:val="24"/>
            </w:rPr>
            <w:instrText xml:space="preserve"> CITATION Gib15 \l 1050 </w:instrText>
          </w:r>
          <w:r w:rsidR="00303037"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[5]</w:t>
          </w:r>
          <w:r w:rsidR="00303037" w:rsidRPr="008A6EBD">
            <w:rPr>
              <w:rFonts w:ascii="Times New Roman" w:hAnsi="Times New Roman" w:cs="Times New Roman"/>
              <w:sz w:val="24"/>
              <w:szCs w:val="24"/>
            </w:rPr>
            <w:fldChar w:fldCharType="end"/>
          </w:r>
        </w:sdtContent>
      </w:sdt>
      <w:r w:rsidR="00303037" w:rsidRPr="008A6EBD">
        <w:rPr>
          <w:rFonts w:ascii="Times New Roman" w:hAnsi="Times New Roman" w:cs="Times New Roman"/>
          <w:sz w:val="24"/>
          <w:szCs w:val="24"/>
        </w:rPr>
        <w:t xml:space="preserve">. </w:t>
      </w:r>
      <w:r w:rsidR="00C52554" w:rsidRPr="008A6EBD">
        <w:rPr>
          <w:rFonts w:ascii="Times New Roman" w:hAnsi="Times New Roman" w:cs="Times New Roman"/>
          <w:sz w:val="24"/>
          <w:szCs w:val="24"/>
        </w:rPr>
        <w:t>Stabilnost kuta rotora s obzirom na mali poremećaj s</w:t>
      </w:r>
      <w:r w:rsidR="00303037" w:rsidRPr="008A6EBD">
        <w:rPr>
          <w:rFonts w:ascii="Times New Roman" w:hAnsi="Times New Roman" w:cs="Times New Roman"/>
          <w:sz w:val="24"/>
          <w:szCs w:val="24"/>
        </w:rPr>
        <w:t xml:space="preserve">e nadalje može podijeliti na </w:t>
      </w:r>
      <w:proofErr w:type="spellStart"/>
      <w:r w:rsidR="00303037" w:rsidRPr="008A6EBD">
        <w:rPr>
          <w:rFonts w:ascii="Times New Roman" w:hAnsi="Times New Roman" w:cs="Times New Roman"/>
          <w:sz w:val="24"/>
          <w:szCs w:val="24"/>
        </w:rPr>
        <w:t>neoscilatornu</w:t>
      </w:r>
      <w:proofErr w:type="spellEnd"/>
      <w:r w:rsidR="00303037" w:rsidRPr="008A6EBD">
        <w:rPr>
          <w:rFonts w:ascii="Times New Roman" w:hAnsi="Times New Roman" w:cs="Times New Roman"/>
          <w:sz w:val="24"/>
          <w:szCs w:val="24"/>
        </w:rPr>
        <w:t xml:space="preserve"> i oscilatornu stabilnost.</w:t>
      </w:r>
      <w:r w:rsidR="00C52554" w:rsidRPr="008A6EBD">
        <w:rPr>
          <w:rFonts w:ascii="Times New Roman" w:hAnsi="Times New Roman" w:cs="Times New Roman"/>
          <w:sz w:val="24"/>
          <w:szCs w:val="24"/>
        </w:rPr>
        <w:t xml:space="preserve"> </w:t>
      </w:r>
      <w:proofErr w:type="spellStart"/>
      <w:r w:rsidR="00751C53" w:rsidRPr="008A6EBD">
        <w:rPr>
          <w:rFonts w:ascii="Times New Roman" w:hAnsi="Times New Roman" w:cs="Times New Roman"/>
          <w:sz w:val="24"/>
          <w:szCs w:val="24"/>
        </w:rPr>
        <w:t>Neoscilatorna</w:t>
      </w:r>
      <w:proofErr w:type="spellEnd"/>
      <w:r w:rsidR="00455635" w:rsidRPr="008A6EBD">
        <w:rPr>
          <w:rFonts w:ascii="Times New Roman" w:hAnsi="Times New Roman" w:cs="Times New Roman"/>
          <w:sz w:val="24"/>
          <w:szCs w:val="24"/>
        </w:rPr>
        <w:t xml:space="preserve"> ili </w:t>
      </w:r>
      <w:proofErr w:type="spellStart"/>
      <w:r w:rsidR="00455635" w:rsidRPr="008A6EBD">
        <w:rPr>
          <w:rFonts w:ascii="Times New Roman" w:hAnsi="Times New Roman" w:cs="Times New Roman"/>
          <w:sz w:val="24"/>
          <w:szCs w:val="24"/>
        </w:rPr>
        <w:t>aperiodička</w:t>
      </w:r>
      <w:proofErr w:type="spellEnd"/>
      <w:r w:rsidR="00455635" w:rsidRPr="008A6EBD">
        <w:rPr>
          <w:rFonts w:ascii="Times New Roman" w:hAnsi="Times New Roman" w:cs="Times New Roman"/>
          <w:sz w:val="24"/>
          <w:szCs w:val="24"/>
        </w:rPr>
        <w:t xml:space="preserve"> stabilnost je posljedica nedostatnog </w:t>
      </w:r>
      <w:proofErr w:type="spellStart"/>
      <w:r w:rsidR="00455635" w:rsidRPr="008A6EBD">
        <w:rPr>
          <w:rFonts w:ascii="Times New Roman" w:hAnsi="Times New Roman" w:cs="Times New Roman"/>
          <w:sz w:val="24"/>
          <w:szCs w:val="24"/>
        </w:rPr>
        <w:t>sinkronizirajućeg</w:t>
      </w:r>
      <w:proofErr w:type="spellEnd"/>
      <w:r w:rsidR="00455635" w:rsidRPr="008A6EBD">
        <w:rPr>
          <w:rFonts w:ascii="Times New Roman" w:hAnsi="Times New Roman" w:cs="Times New Roman"/>
          <w:sz w:val="24"/>
          <w:szCs w:val="24"/>
        </w:rPr>
        <w:t xml:space="preserve"> momenta</w:t>
      </w:r>
      <w:r w:rsidR="00C52554" w:rsidRPr="008A6EBD">
        <w:rPr>
          <w:rFonts w:ascii="Times New Roman" w:hAnsi="Times New Roman" w:cs="Times New Roman"/>
          <w:sz w:val="24"/>
          <w:szCs w:val="24"/>
        </w:rPr>
        <w:t xml:space="preserve"> što rezultira postupnim povećanjem kuta rotora</w:t>
      </w:r>
      <w:r w:rsidR="00455635" w:rsidRPr="008A6EBD">
        <w:rPr>
          <w:rFonts w:ascii="Times New Roman" w:hAnsi="Times New Roman" w:cs="Times New Roman"/>
          <w:sz w:val="24"/>
          <w:szCs w:val="24"/>
        </w:rPr>
        <w:t xml:space="preserve">, </w:t>
      </w:r>
      <w:r w:rsidR="00C52554" w:rsidRPr="008A6EBD">
        <w:rPr>
          <w:rFonts w:ascii="Times New Roman" w:hAnsi="Times New Roman" w:cs="Times New Roman"/>
          <w:sz w:val="24"/>
          <w:szCs w:val="24"/>
        </w:rPr>
        <w:t xml:space="preserve">dok nedostatak prigušnog momenta rezultira oscilatornom nestabilnošću uz pojavu oscilacija rotora ili povećanja </w:t>
      </w:r>
      <w:r w:rsidR="00C52554" w:rsidRPr="008A6EBD">
        <w:rPr>
          <w:rFonts w:ascii="Times New Roman" w:hAnsi="Times New Roman" w:cs="Times New Roman"/>
          <w:sz w:val="24"/>
          <w:szCs w:val="24"/>
        </w:rPr>
        <w:lastRenderedPageBreak/>
        <w:t xml:space="preserve">amplitude oscilacija </w:t>
      </w:r>
      <w:sdt>
        <w:sdtPr>
          <w:rPr>
            <w:rFonts w:ascii="Times New Roman" w:hAnsi="Times New Roman" w:cs="Times New Roman"/>
            <w:sz w:val="24"/>
            <w:szCs w:val="24"/>
          </w:rPr>
          <w:id w:val="1139848190"/>
          <w:citation/>
        </w:sdtPr>
        <w:sdtEndPr/>
        <w:sdtContent>
          <w:r w:rsidR="00C52554" w:rsidRPr="008A6EBD">
            <w:rPr>
              <w:rFonts w:ascii="Times New Roman" w:hAnsi="Times New Roman" w:cs="Times New Roman"/>
              <w:sz w:val="24"/>
              <w:szCs w:val="24"/>
            </w:rPr>
            <w:fldChar w:fldCharType="begin"/>
          </w:r>
          <w:r w:rsidR="00C52554" w:rsidRPr="008A6EBD">
            <w:rPr>
              <w:rFonts w:ascii="Times New Roman" w:hAnsi="Times New Roman" w:cs="Times New Roman"/>
              <w:sz w:val="24"/>
              <w:szCs w:val="24"/>
            </w:rPr>
            <w:instrText xml:space="preserve"> CITATION Gri12 \l 1050 </w:instrText>
          </w:r>
          <w:r w:rsidR="00C52554"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[3]</w:t>
          </w:r>
          <w:r w:rsidR="00C52554" w:rsidRPr="008A6EBD">
            <w:rPr>
              <w:rFonts w:ascii="Times New Roman" w:hAnsi="Times New Roman" w:cs="Times New Roman"/>
              <w:sz w:val="24"/>
              <w:szCs w:val="24"/>
            </w:rPr>
            <w:fldChar w:fldCharType="end"/>
          </w:r>
        </w:sdtContent>
      </w:sdt>
      <w:r w:rsidR="00C52554" w:rsidRPr="008A6EBD">
        <w:rPr>
          <w:rFonts w:ascii="Times New Roman" w:hAnsi="Times New Roman" w:cs="Times New Roman"/>
          <w:sz w:val="24"/>
          <w:szCs w:val="24"/>
        </w:rPr>
        <w:t xml:space="preserve">. Oscilatorna stabilnost se sve češće detektira u elektroenergetskom sustavu, a </w:t>
      </w:r>
      <w:r w:rsidR="000F3F1E" w:rsidRPr="008A6EBD">
        <w:rPr>
          <w:rFonts w:ascii="Times New Roman" w:hAnsi="Times New Roman" w:cs="Times New Roman"/>
          <w:sz w:val="24"/>
          <w:szCs w:val="24"/>
        </w:rPr>
        <w:t xml:space="preserve">manifestira se kao </w:t>
      </w:r>
      <w:r w:rsidR="00C52554" w:rsidRPr="008A6EBD">
        <w:rPr>
          <w:rFonts w:ascii="Times New Roman" w:hAnsi="Times New Roman" w:cs="Times New Roman"/>
          <w:sz w:val="24"/>
          <w:szCs w:val="24"/>
        </w:rPr>
        <w:t xml:space="preserve">globalni, niskofrekventni, lokalni, međupodručni, torzijski, upravljački </w:t>
      </w:r>
      <w:proofErr w:type="spellStart"/>
      <w:r w:rsidR="00C52554" w:rsidRPr="008A6EBD">
        <w:rPr>
          <w:rFonts w:ascii="Times New Roman" w:hAnsi="Times New Roman" w:cs="Times New Roman"/>
          <w:sz w:val="24"/>
          <w:szCs w:val="24"/>
        </w:rPr>
        <w:t>mod</w:t>
      </w:r>
      <w:proofErr w:type="spellEnd"/>
      <w:r w:rsidR="00C52554" w:rsidRPr="008A6EBD">
        <w:rPr>
          <w:rFonts w:ascii="Times New Roman" w:hAnsi="Times New Roman" w:cs="Times New Roman"/>
          <w:sz w:val="24"/>
          <w:szCs w:val="24"/>
        </w:rPr>
        <w:t xml:space="preserve"> ili unutarnji </w:t>
      </w:r>
      <w:proofErr w:type="spellStart"/>
      <w:r w:rsidR="00C52554" w:rsidRPr="008A6EBD">
        <w:rPr>
          <w:rFonts w:ascii="Times New Roman" w:hAnsi="Times New Roman" w:cs="Times New Roman"/>
          <w:sz w:val="24"/>
          <w:szCs w:val="24"/>
        </w:rPr>
        <w:t>mod</w:t>
      </w:r>
      <w:proofErr w:type="spellEnd"/>
      <w:r w:rsidR="00C52554" w:rsidRPr="008A6EBD">
        <w:rPr>
          <w:rFonts w:ascii="Times New Roman" w:hAnsi="Times New Roman" w:cs="Times New Roman"/>
          <w:sz w:val="24"/>
          <w:szCs w:val="24"/>
        </w:rPr>
        <w:t xml:space="preserve"> postrojenja. Raspon frekvencija ovih </w:t>
      </w:r>
      <w:proofErr w:type="spellStart"/>
      <w:r w:rsidR="00C52554" w:rsidRPr="008A6EBD">
        <w:rPr>
          <w:rFonts w:ascii="Times New Roman" w:hAnsi="Times New Roman" w:cs="Times New Roman"/>
          <w:sz w:val="24"/>
          <w:szCs w:val="24"/>
        </w:rPr>
        <w:t>modova</w:t>
      </w:r>
      <w:proofErr w:type="spellEnd"/>
      <w:r w:rsidR="00C52554" w:rsidRPr="008A6EBD">
        <w:rPr>
          <w:rFonts w:ascii="Times New Roman" w:hAnsi="Times New Roman" w:cs="Times New Roman"/>
          <w:sz w:val="24"/>
          <w:szCs w:val="24"/>
        </w:rPr>
        <w:t xml:space="preserve"> je između</w:t>
      </w:r>
      <w:r w:rsidR="0074395A" w:rsidRPr="008A6EBD">
        <w:rPr>
          <w:rFonts w:ascii="Times New Roman" w:hAnsi="Times New Roman" w:cs="Times New Roman"/>
          <w:sz w:val="24"/>
          <w:szCs w:val="24"/>
        </w:rPr>
        <w:t xml:space="preserve"> 0.05 rad/s i 15 rad/s</w:t>
      </w:r>
      <w:r w:rsidR="00BF2AC2" w:rsidRPr="008A6EBD">
        <w:rPr>
          <w:rFonts w:ascii="Times New Roman" w:hAnsi="Times New Roman" w:cs="Times New Roman"/>
          <w:sz w:val="24"/>
          <w:szCs w:val="24"/>
        </w:rPr>
        <w:t xml:space="preserve"> </w:t>
      </w:r>
      <w:sdt>
        <w:sdtPr>
          <w:rPr>
            <w:rFonts w:ascii="Times New Roman" w:hAnsi="Times New Roman" w:cs="Times New Roman"/>
            <w:sz w:val="24"/>
            <w:szCs w:val="24"/>
          </w:rPr>
          <w:id w:val="-636642395"/>
          <w:citation/>
        </w:sdtPr>
        <w:sdtEndPr/>
        <w:sdtContent>
          <w:r w:rsidR="00BF2AC2" w:rsidRPr="008A6EBD">
            <w:rPr>
              <w:rFonts w:ascii="Times New Roman" w:hAnsi="Times New Roman" w:cs="Times New Roman"/>
              <w:sz w:val="24"/>
              <w:szCs w:val="24"/>
            </w:rPr>
            <w:fldChar w:fldCharType="begin"/>
          </w:r>
          <w:r w:rsidR="00BF2AC2" w:rsidRPr="008A6EBD">
            <w:rPr>
              <w:rFonts w:ascii="Times New Roman" w:hAnsi="Times New Roman" w:cs="Times New Roman"/>
              <w:sz w:val="24"/>
              <w:szCs w:val="24"/>
            </w:rPr>
            <w:instrText xml:space="preserve"> CITATION Gib15 \l 1050 </w:instrText>
          </w:r>
          <w:r w:rsidR="00BF2AC2"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[5]</w:t>
          </w:r>
          <w:r w:rsidR="00BF2AC2"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652517653"/>
          <w:citation/>
        </w:sdtPr>
        <w:sdtEndPr/>
        <w:sdtContent>
          <w:r w:rsidR="0033327B" w:rsidRPr="008A6EBD">
            <w:rPr>
              <w:rFonts w:ascii="Times New Roman" w:hAnsi="Times New Roman" w:cs="Times New Roman"/>
              <w:sz w:val="24"/>
              <w:szCs w:val="24"/>
            </w:rPr>
            <w:fldChar w:fldCharType="begin"/>
          </w:r>
          <w:r w:rsidR="0033327B" w:rsidRPr="008A6EBD">
            <w:rPr>
              <w:rFonts w:ascii="Times New Roman" w:hAnsi="Times New Roman" w:cs="Times New Roman"/>
              <w:sz w:val="24"/>
              <w:szCs w:val="24"/>
            </w:rPr>
            <w:instrText xml:space="preserve"> CITATION BPa05 \l 1050 </w:instrText>
          </w:r>
          <w:r w:rsidR="0033327B"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[6]</w:t>
          </w:r>
          <w:r w:rsidR="0033327B" w:rsidRPr="008A6EBD">
            <w:rPr>
              <w:rFonts w:ascii="Times New Roman" w:hAnsi="Times New Roman" w:cs="Times New Roman"/>
              <w:sz w:val="24"/>
              <w:szCs w:val="24"/>
            </w:rPr>
            <w:fldChar w:fldCharType="end"/>
          </w:r>
        </w:sdtContent>
      </w:sdt>
      <w:r w:rsidR="0074395A" w:rsidRPr="008A6EBD">
        <w:rPr>
          <w:rFonts w:ascii="Times New Roman" w:hAnsi="Times New Roman" w:cs="Times New Roman"/>
          <w:sz w:val="24"/>
          <w:szCs w:val="24"/>
        </w:rPr>
        <w:t xml:space="preserve">. Niskofrekventni </w:t>
      </w:r>
      <w:proofErr w:type="spellStart"/>
      <w:r w:rsidR="0074395A" w:rsidRPr="008A6EBD">
        <w:rPr>
          <w:rFonts w:ascii="Times New Roman" w:hAnsi="Times New Roman" w:cs="Times New Roman"/>
          <w:sz w:val="24"/>
          <w:szCs w:val="24"/>
        </w:rPr>
        <w:t>mod</w:t>
      </w:r>
      <w:proofErr w:type="spellEnd"/>
      <w:r w:rsidR="00BF2AC2" w:rsidRPr="008A6EBD">
        <w:rPr>
          <w:rFonts w:ascii="Times New Roman" w:hAnsi="Times New Roman" w:cs="Times New Roman"/>
          <w:sz w:val="24"/>
          <w:szCs w:val="24"/>
        </w:rPr>
        <w:t xml:space="preserve"> je lokaliziran s </w:t>
      </w:r>
      <w:r w:rsidR="0074395A" w:rsidRPr="008A6EBD">
        <w:rPr>
          <w:rFonts w:ascii="Times New Roman" w:hAnsi="Times New Roman" w:cs="Times New Roman"/>
          <w:sz w:val="24"/>
          <w:szCs w:val="24"/>
        </w:rPr>
        <w:t>frekvencij</w:t>
      </w:r>
      <w:r w:rsidR="00BF2AC2" w:rsidRPr="008A6EBD">
        <w:rPr>
          <w:rFonts w:ascii="Times New Roman" w:hAnsi="Times New Roman" w:cs="Times New Roman"/>
          <w:sz w:val="24"/>
          <w:szCs w:val="24"/>
        </w:rPr>
        <w:t>ama</w:t>
      </w:r>
      <w:r w:rsidR="0074395A" w:rsidRPr="008A6EBD">
        <w:rPr>
          <w:rFonts w:ascii="Times New Roman" w:hAnsi="Times New Roman" w:cs="Times New Roman"/>
          <w:sz w:val="24"/>
          <w:szCs w:val="24"/>
        </w:rPr>
        <w:t xml:space="preserve"> između 0.05 i 0.3 rad/s</w:t>
      </w:r>
      <w:r w:rsidR="00BF2AC2" w:rsidRPr="008A6EBD">
        <w:rPr>
          <w:rFonts w:ascii="Times New Roman" w:hAnsi="Times New Roman" w:cs="Times New Roman"/>
          <w:sz w:val="24"/>
          <w:szCs w:val="24"/>
        </w:rPr>
        <w:t xml:space="preserve">. Globalni </w:t>
      </w:r>
      <w:proofErr w:type="spellStart"/>
      <w:r w:rsidR="00BF2AC2" w:rsidRPr="008A6EBD">
        <w:rPr>
          <w:rFonts w:ascii="Times New Roman" w:hAnsi="Times New Roman" w:cs="Times New Roman"/>
          <w:sz w:val="24"/>
          <w:szCs w:val="24"/>
        </w:rPr>
        <w:t>mod</w:t>
      </w:r>
      <w:proofErr w:type="spellEnd"/>
      <w:r w:rsidR="00BF2AC2" w:rsidRPr="008A6EBD">
        <w:rPr>
          <w:rFonts w:ascii="Times New Roman" w:hAnsi="Times New Roman" w:cs="Times New Roman"/>
          <w:sz w:val="24"/>
          <w:szCs w:val="24"/>
        </w:rPr>
        <w:t xml:space="preserve"> ima frekvencije između 0.3 i 1.2 rad/s, a pri čemu se sve jedinice gibaju usklađeno. Sljedeća skupina </w:t>
      </w:r>
      <w:proofErr w:type="spellStart"/>
      <w:r w:rsidR="00BF2AC2" w:rsidRPr="008A6EBD">
        <w:rPr>
          <w:rFonts w:ascii="Times New Roman" w:hAnsi="Times New Roman" w:cs="Times New Roman"/>
          <w:sz w:val="24"/>
          <w:szCs w:val="24"/>
        </w:rPr>
        <w:t>modova</w:t>
      </w:r>
      <w:proofErr w:type="spellEnd"/>
      <w:r w:rsidR="00BF2AC2" w:rsidRPr="008A6EBD">
        <w:rPr>
          <w:rFonts w:ascii="Times New Roman" w:hAnsi="Times New Roman" w:cs="Times New Roman"/>
          <w:sz w:val="24"/>
          <w:szCs w:val="24"/>
        </w:rPr>
        <w:t>, međupodručni i lokalni, ukazuju na to da grupe generatora osciliraju suprotno ostatku sustava ili međusobno. M</w:t>
      </w:r>
      <w:r w:rsidR="0033327B" w:rsidRPr="008A6EBD">
        <w:rPr>
          <w:rFonts w:ascii="Times New Roman" w:hAnsi="Times New Roman" w:cs="Times New Roman"/>
          <w:sz w:val="24"/>
          <w:szCs w:val="24"/>
        </w:rPr>
        <w:t>e</w:t>
      </w:r>
      <w:r w:rsidR="00BF2AC2" w:rsidRPr="008A6EBD">
        <w:rPr>
          <w:rFonts w:ascii="Times New Roman" w:hAnsi="Times New Roman" w:cs="Times New Roman"/>
          <w:sz w:val="24"/>
          <w:szCs w:val="24"/>
        </w:rPr>
        <w:t xml:space="preserve">đupodručni </w:t>
      </w:r>
      <w:proofErr w:type="spellStart"/>
      <w:r w:rsidR="00BF2AC2" w:rsidRPr="008A6EBD">
        <w:rPr>
          <w:rFonts w:ascii="Times New Roman" w:hAnsi="Times New Roman" w:cs="Times New Roman"/>
          <w:sz w:val="24"/>
          <w:szCs w:val="24"/>
        </w:rPr>
        <w:t>mod</w:t>
      </w:r>
      <w:proofErr w:type="spellEnd"/>
      <w:r w:rsidR="00BF2AC2" w:rsidRPr="008A6EBD">
        <w:rPr>
          <w:rFonts w:ascii="Times New Roman" w:hAnsi="Times New Roman" w:cs="Times New Roman"/>
          <w:sz w:val="24"/>
          <w:szCs w:val="24"/>
        </w:rPr>
        <w:t xml:space="preserve"> </w:t>
      </w:r>
      <w:r w:rsidR="0033327B" w:rsidRPr="008A6EBD">
        <w:rPr>
          <w:rFonts w:ascii="Times New Roman" w:hAnsi="Times New Roman" w:cs="Times New Roman"/>
          <w:sz w:val="24"/>
          <w:szCs w:val="24"/>
        </w:rPr>
        <w:t xml:space="preserve">karakteriziraju frekvencije raspona 1.5 - 6 rad/s, a pri njemu generatori u bliskim područjima osciliraju suprotno drugim bliskim skupinama. Lokalni </w:t>
      </w:r>
      <w:proofErr w:type="spellStart"/>
      <w:r w:rsidR="0033327B" w:rsidRPr="008A6EBD">
        <w:rPr>
          <w:rFonts w:ascii="Times New Roman" w:hAnsi="Times New Roman" w:cs="Times New Roman"/>
          <w:sz w:val="24"/>
          <w:szCs w:val="24"/>
        </w:rPr>
        <w:t>mod</w:t>
      </w:r>
      <w:proofErr w:type="spellEnd"/>
      <w:r w:rsidR="0033327B" w:rsidRPr="008A6EBD">
        <w:rPr>
          <w:rFonts w:ascii="Times New Roman" w:hAnsi="Times New Roman" w:cs="Times New Roman"/>
          <w:sz w:val="24"/>
          <w:szCs w:val="24"/>
        </w:rPr>
        <w:t xml:space="preserve">, čiji je </w:t>
      </w:r>
      <w:r w:rsidR="00651405" w:rsidRPr="008A6EBD">
        <w:rPr>
          <w:rFonts w:ascii="Times New Roman" w:hAnsi="Times New Roman" w:cs="Times New Roman"/>
          <w:sz w:val="24"/>
          <w:szCs w:val="24"/>
        </w:rPr>
        <w:t>karakteristični</w:t>
      </w:r>
      <w:r w:rsidR="0033327B" w:rsidRPr="008A6EBD">
        <w:rPr>
          <w:rFonts w:ascii="Times New Roman" w:hAnsi="Times New Roman" w:cs="Times New Roman"/>
          <w:sz w:val="24"/>
          <w:szCs w:val="24"/>
        </w:rPr>
        <w:t xml:space="preserve"> raspon frekvencija između 6 i 12 rad/s, posljedica je osciliranja generatora suprotno ostatku elektroenergetskog sustava ili bliskim proizvodnim jedinicama. S obzirom na prirodu ova dva moda, kao i načine njihova </w:t>
      </w:r>
      <w:proofErr w:type="spellStart"/>
      <w:r w:rsidR="0033327B" w:rsidRPr="008A6EBD">
        <w:rPr>
          <w:rFonts w:ascii="Times New Roman" w:hAnsi="Times New Roman" w:cs="Times New Roman"/>
          <w:sz w:val="24"/>
          <w:szCs w:val="24"/>
        </w:rPr>
        <w:t>prigušenja</w:t>
      </w:r>
      <w:proofErr w:type="spellEnd"/>
      <w:r w:rsidR="0033327B" w:rsidRPr="008A6EBD">
        <w:rPr>
          <w:rFonts w:ascii="Times New Roman" w:hAnsi="Times New Roman" w:cs="Times New Roman"/>
          <w:sz w:val="24"/>
          <w:szCs w:val="24"/>
        </w:rPr>
        <w:t xml:space="preserve">, često se razmatraju kao jedna cjelina. Unutarnji </w:t>
      </w:r>
      <w:proofErr w:type="spellStart"/>
      <w:r w:rsidR="0033327B" w:rsidRPr="008A6EBD">
        <w:rPr>
          <w:rFonts w:ascii="Times New Roman" w:hAnsi="Times New Roman" w:cs="Times New Roman"/>
          <w:sz w:val="24"/>
          <w:szCs w:val="24"/>
        </w:rPr>
        <w:t>modovi</w:t>
      </w:r>
      <w:proofErr w:type="spellEnd"/>
      <w:r w:rsidR="0033327B" w:rsidRPr="008A6EBD">
        <w:rPr>
          <w:rFonts w:ascii="Times New Roman" w:hAnsi="Times New Roman" w:cs="Times New Roman"/>
          <w:sz w:val="24"/>
          <w:szCs w:val="24"/>
        </w:rPr>
        <w:t xml:space="preserve"> postrojenja su posljedica osciliranja jednog generatora suprotno ostalim jedinicama unutar elektrane, a karakterizira ga raspon frekvencija između 10 i 15 rad/s. Torzijski </w:t>
      </w:r>
      <w:proofErr w:type="spellStart"/>
      <w:r w:rsidR="0033327B" w:rsidRPr="008A6EBD">
        <w:rPr>
          <w:rFonts w:ascii="Times New Roman" w:hAnsi="Times New Roman" w:cs="Times New Roman"/>
          <w:sz w:val="24"/>
          <w:szCs w:val="24"/>
        </w:rPr>
        <w:t>mod</w:t>
      </w:r>
      <w:proofErr w:type="spellEnd"/>
      <w:r w:rsidR="0033327B" w:rsidRPr="008A6EBD">
        <w:rPr>
          <w:rFonts w:ascii="Times New Roman" w:hAnsi="Times New Roman" w:cs="Times New Roman"/>
          <w:sz w:val="24"/>
          <w:szCs w:val="24"/>
        </w:rPr>
        <w:t xml:space="preserve">, koji karakteriziraju frekvencije između 50 i 95 rad/s, posljedica je djelovanja torzijskih sila između osovine turbine i generatora. Iznos frekvencije se razlikuje ovisno o vrsti elektrane i veličini generatora. Zadnji karakteristični </w:t>
      </w:r>
      <w:proofErr w:type="spellStart"/>
      <w:r w:rsidR="0033327B" w:rsidRPr="008A6EBD">
        <w:rPr>
          <w:rFonts w:ascii="Times New Roman" w:hAnsi="Times New Roman" w:cs="Times New Roman"/>
          <w:sz w:val="24"/>
          <w:szCs w:val="24"/>
        </w:rPr>
        <w:t>mod</w:t>
      </w:r>
      <w:proofErr w:type="spellEnd"/>
      <w:r w:rsidR="0033327B" w:rsidRPr="008A6EBD">
        <w:rPr>
          <w:rFonts w:ascii="Times New Roman" w:hAnsi="Times New Roman" w:cs="Times New Roman"/>
          <w:sz w:val="24"/>
          <w:szCs w:val="24"/>
        </w:rPr>
        <w:t xml:space="preserve"> je upravljački, a može biti monotoni ili oscilatorni s frekvencijama između 1.6 i 6 rad/s </w:t>
      </w:r>
      <w:sdt>
        <w:sdtPr>
          <w:rPr>
            <w:rFonts w:ascii="Times New Roman" w:hAnsi="Times New Roman" w:cs="Times New Roman"/>
            <w:sz w:val="24"/>
            <w:szCs w:val="24"/>
          </w:rPr>
          <w:id w:val="-1667163193"/>
          <w:citation/>
        </w:sdtPr>
        <w:sdtEndPr/>
        <w:sdtContent>
          <w:r w:rsidR="0033327B" w:rsidRPr="008A6EBD">
            <w:rPr>
              <w:rFonts w:ascii="Times New Roman" w:hAnsi="Times New Roman" w:cs="Times New Roman"/>
              <w:sz w:val="24"/>
              <w:szCs w:val="24"/>
            </w:rPr>
            <w:fldChar w:fldCharType="begin"/>
          </w:r>
          <w:r w:rsidR="0033327B" w:rsidRPr="008A6EBD">
            <w:rPr>
              <w:rFonts w:ascii="Times New Roman" w:hAnsi="Times New Roman" w:cs="Times New Roman"/>
              <w:sz w:val="24"/>
              <w:szCs w:val="24"/>
            </w:rPr>
            <w:instrText xml:space="preserve"> CITATION BPa05 \l 1050 </w:instrText>
          </w:r>
          <w:r w:rsidR="0033327B"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[6]</w:t>
          </w:r>
          <w:r w:rsidR="0033327B" w:rsidRPr="008A6EBD">
            <w:rPr>
              <w:rFonts w:ascii="Times New Roman" w:hAnsi="Times New Roman" w:cs="Times New Roman"/>
              <w:sz w:val="24"/>
              <w:szCs w:val="24"/>
            </w:rPr>
            <w:fldChar w:fldCharType="end"/>
          </w:r>
        </w:sdtContent>
      </w:sdt>
      <w:r w:rsidR="0033327B" w:rsidRPr="008A6EBD">
        <w:rPr>
          <w:rFonts w:ascii="Times New Roman" w:hAnsi="Times New Roman" w:cs="Times New Roman"/>
          <w:sz w:val="24"/>
          <w:szCs w:val="24"/>
        </w:rPr>
        <w:t xml:space="preserve">. </w:t>
      </w:r>
    </w:p>
    <w:p w14:paraId="51468764" w14:textId="692B8ACB" w:rsidR="00E014F0" w:rsidRPr="008A6EBD" w:rsidRDefault="00E014F0" w:rsidP="00B33E84">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Održavanje stabilnosti sustava ovisi o mnogim čimbenicima, kao što su početni uvjeti i stanje prije poremećaja, vrsti i trajanju poremećaja, topologiji i strukturi mreže (primjerice udjelu obnovljivih izvora energije). Kako je navedeno prilikom klasifikacije stabilnosti, nužno je u svakom trenutku osigurati ravnotežu proizvodnje i potrošnje jalove i djelatne snage kako bi sustav radio unutar ograničenja definiranih zahtjevima kvalitete električne energije.</w:t>
      </w:r>
    </w:p>
    <w:p w14:paraId="4678748C" w14:textId="06185D98" w:rsidR="00E014F0" w:rsidRPr="006F55F9" w:rsidRDefault="00E014F0" w:rsidP="006F55F9">
      <w:pPr>
        <w:pStyle w:val="Heading2"/>
        <w:spacing w:before="160" w:after="240" w:line="360" w:lineRule="auto"/>
        <w:ind w:left="578" w:hanging="578"/>
        <w:rPr>
          <w:rFonts w:ascii="Times New Roman" w:hAnsi="Times New Roman" w:cs="Times New Roman"/>
          <w:color w:val="auto"/>
          <w:sz w:val="28"/>
          <w:szCs w:val="24"/>
        </w:rPr>
      </w:pPr>
      <w:bookmarkStart w:id="7" w:name="_Toc170154741"/>
      <w:r w:rsidRPr="006F55F9">
        <w:rPr>
          <w:rFonts w:ascii="Times New Roman" w:hAnsi="Times New Roman" w:cs="Times New Roman"/>
          <w:color w:val="auto"/>
          <w:sz w:val="28"/>
          <w:szCs w:val="24"/>
        </w:rPr>
        <w:t>Etiologija oscilacija u elektroenergetskom sustavu</w:t>
      </w:r>
      <w:bookmarkEnd w:id="7"/>
    </w:p>
    <w:p w14:paraId="3960E372" w14:textId="1AA5C48D" w:rsidR="00E62E17" w:rsidRPr="008A6EBD" w:rsidRDefault="00A22126" w:rsidP="00B33E84">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Prilikom planiranja rada elektroenergetskog sustava uzimaju se u obzir tehnička ograničenja prijenosa električne energije, primjerice ograničenja prijenosnog kapaciteta voda, najvećeg dopuštenog napona, ograničenja proizvodnih jedinica i slično. </w:t>
      </w:r>
      <w:r w:rsidR="00BF4CDC" w:rsidRPr="008A6EBD">
        <w:rPr>
          <w:rFonts w:ascii="Times New Roman" w:hAnsi="Times New Roman" w:cs="Times New Roman"/>
          <w:sz w:val="24"/>
          <w:szCs w:val="24"/>
        </w:rPr>
        <w:t>Također, prijenos električne energije mora biti ekonomski učinkovit uz povećanje prijenosa energije do gornjih granica prijenosnog kapaciteta te u tržišnim uvjetima s ciljem ostvarenja najveće dobiti</w:t>
      </w:r>
      <w:r w:rsidR="000F3F1E" w:rsidRPr="008A6EBD">
        <w:rPr>
          <w:rFonts w:ascii="Times New Roman" w:hAnsi="Times New Roman" w:cs="Times New Roman"/>
          <w:sz w:val="24"/>
          <w:szCs w:val="24"/>
        </w:rPr>
        <w:t xml:space="preserve"> što u</w:t>
      </w:r>
      <w:r w:rsidR="00BF4CDC" w:rsidRPr="008A6EBD">
        <w:rPr>
          <w:rFonts w:ascii="Times New Roman" w:hAnsi="Times New Roman" w:cs="Times New Roman"/>
          <w:sz w:val="24"/>
          <w:szCs w:val="24"/>
        </w:rPr>
        <w:t xml:space="preserve"> takvim uvjetima prijenosa djelatne snage</w:t>
      </w:r>
      <w:r w:rsidR="000F3F1E" w:rsidRPr="008A6EBD">
        <w:rPr>
          <w:rFonts w:ascii="Times New Roman" w:hAnsi="Times New Roman" w:cs="Times New Roman"/>
          <w:sz w:val="24"/>
          <w:szCs w:val="24"/>
        </w:rPr>
        <w:t xml:space="preserve"> što dovodi sustav na</w:t>
      </w:r>
      <w:r w:rsidR="00BF4CDC" w:rsidRPr="008A6EBD">
        <w:rPr>
          <w:rFonts w:ascii="Times New Roman" w:hAnsi="Times New Roman" w:cs="Times New Roman"/>
          <w:sz w:val="24"/>
          <w:szCs w:val="24"/>
        </w:rPr>
        <w:t xml:space="preserve"> granic</w:t>
      </w:r>
      <w:r w:rsidR="000F3F1E" w:rsidRPr="008A6EBD">
        <w:rPr>
          <w:rFonts w:ascii="Times New Roman" w:hAnsi="Times New Roman" w:cs="Times New Roman"/>
          <w:sz w:val="24"/>
          <w:szCs w:val="24"/>
        </w:rPr>
        <w:t>u</w:t>
      </w:r>
      <w:r w:rsidR="00BF4CDC" w:rsidRPr="008A6EBD">
        <w:rPr>
          <w:rFonts w:ascii="Times New Roman" w:hAnsi="Times New Roman" w:cs="Times New Roman"/>
          <w:sz w:val="24"/>
          <w:szCs w:val="24"/>
        </w:rPr>
        <w:t xml:space="preserve"> statičke stabilnosti. </w:t>
      </w:r>
      <w:r w:rsidR="003640AD" w:rsidRPr="008A6EBD">
        <w:rPr>
          <w:rFonts w:ascii="Times New Roman" w:hAnsi="Times New Roman" w:cs="Times New Roman"/>
          <w:sz w:val="24"/>
          <w:szCs w:val="24"/>
        </w:rPr>
        <w:t>Pored tih zahtjeva se moraju ispuniti i uvjeti kvalitete električne energije koji definiraju dozvoljene iznose napona u pojedinim čvorovima mreže.</w:t>
      </w:r>
      <w:r w:rsidR="003649FE" w:rsidRPr="008A6EBD">
        <w:rPr>
          <w:rFonts w:ascii="Times New Roman" w:hAnsi="Times New Roman" w:cs="Times New Roman"/>
          <w:sz w:val="24"/>
          <w:szCs w:val="24"/>
        </w:rPr>
        <w:t xml:space="preserve"> </w:t>
      </w:r>
      <w:r w:rsidR="00F94B62" w:rsidRPr="008A6EBD">
        <w:rPr>
          <w:rFonts w:ascii="Times New Roman" w:hAnsi="Times New Roman" w:cs="Times New Roman"/>
          <w:sz w:val="24"/>
          <w:szCs w:val="24"/>
        </w:rPr>
        <w:t xml:space="preserve">Pri bilo kakvoj promjeni napona automatski regulator napona mora reagirati i po potrebi povisiti ili smanjiti napon </w:t>
      </w:r>
      <w:r w:rsidR="00DC2416" w:rsidRPr="008A6EBD">
        <w:rPr>
          <w:rFonts w:ascii="Times New Roman" w:hAnsi="Times New Roman" w:cs="Times New Roman"/>
          <w:sz w:val="24"/>
          <w:szCs w:val="24"/>
        </w:rPr>
        <w:t xml:space="preserve">na postavljeni iznos. Povećanje opterećenja zahtijevati će brzi </w:t>
      </w:r>
      <w:r w:rsidR="00DC2416" w:rsidRPr="008A6EBD">
        <w:rPr>
          <w:rFonts w:ascii="Times New Roman" w:hAnsi="Times New Roman" w:cs="Times New Roman"/>
          <w:sz w:val="24"/>
          <w:szCs w:val="24"/>
        </w:rPr>
        <w:lastRenderedPageBreak/>
        <w:t xml:space="preserve">odgovor i u kratkom roku regulator mora podići napon do gornjih granica uzbude (tzv. </w:t>
      </w:r>
      <w:proofErr w:type="spellStart"/>
      <w:r w:rsidR="00DC2416" w:rsidRPr="008A6EBD">
        <w:rPr>
          <w:rFonts w:ascii="Times New Roman" w:hAnsi="Times New Roman" w:cs="Times New Roman"/>
          <w:i/>
          <w:sz w:val="24"/>
          <w:szCs w:val="24"/>
        </w:rPr>
        <w:t>ceiling</w:t>
      </w:r>
      <w:proofErr w:type="spellEnd"/>
      <w:r w:rsidR="00DC2416" w:rsidRPr="008A6EBD">
        <w:rPr>
          <w:rFonts w:ascii="Times New Roman" w:hAnsi="Times New Roman" w:cs="Times New Roman"/>
          <w:i/>
          <w:sz w:val="24"/>
          <w:szCs w:val="24"/>
        </w:rPr>
        <w:t xml:space="preserve"> </w:t>
      </w:r>
      <w:proofErr w:type="spellStart"/>
      <w:r w:rsidR="00DC2416" w:rsidRPr="008A6EBD">
        <w:rPr>
          <w:rFonts w:ascii="Times New Roman" w:hAnsi="Times New Roman" w:cs="Times New Roman"/>
          <w:i/>
          <w:sz w:val="24"/>
          <w:szCs w:val="24"/>
        </w:rPr>
        <w:t>voltage</w:t>
      </w:r>
      <w:proofErr w:type="spellEnd"/>
      <w:r w:rsidR="00DC2416" w:rsidRPr="008A6EBD">
        <w:rPr>
          <w:rFonts w:ascii="Times New Roman" w:hAnsi="Times New Roman" w:cs="Times New Roman"/>
          <w:sz w:val="24"/>
          <w:szCs w:val="24"/>
        </w:rPr>
        <w:t xml:space="preserve">). Automatski regulator napona održava napon na željenom postavljenom iznosu koji određuje referentna vrijednost napona. Ukoliko napon odstupa od postavljenog, </w:t>
      </w:r>
      <w:r w:rsidR="00E62E17" w:rsidRPr="008A6EBD">
        <w:rPr>
          <w:rFonts w:ascii="Times New Roman" w:hAnsi="Times New Roman" w:cs="Times New Roman"/>
          <w:sz w:val="24"/>
          <w:szCs w:val="24"/>
        </w:rPr>
        <w:t>struja uzbude se mijenja kako bi se odstupanje otklonilo. Djelovanjem na napon mijenja se sinkronizirajući moment, koji je vezan uz kut rotora</w:t>
      </w:r>
      <w:r w:rsidR="005A4838" w:rsidRPr="008A6EBD">
        <w:rPr>
          <w:rFonts w:ascii="Times New Roman" w:hAnsi="Times New Roman" w:cs="Times New Roman"/>
          <w:sz w:val="24"/>
          <w:szCs w:val="24"/>
        </w:rPr>
        <w:t xml:space="preserve"> te se p</w:t>
      </w:r>
      <w:r w:rsidR="00E62E17" w:rsidRPr="008A6EBD">
        <w:rPr>
          <w:rFonts w:ascii="Times New Roman" w:hAnsi="Times New Roman" w:cs="Times New Roman"/>
          <w:sz w:val="24"/>
          <w:szCs w:val="24"/>
        </w:rPr>
        <w:t xml:space="preserve">ovećanjem napona povećava i sinkronizirajući moment. Stabilnost sustava je očuvana ako postoji </w:t>
      </w:r>
      <w:r w:rsidR="00FD25D0" w:rsidRPr="008A6EBD">
        <w:rPr>
          <w:rFonts w:ascii="Times New Roman" w:hAnsi="Times New Roman" w:cs="Times New Roman"/>
          <w:sz w:val="24"/>
          <w:szCs w:val="24"/>
        </w:rPr>
        <w:t xml:space="preserve">dovoljan </w:t>
      </w:r>
      <w:proofErr w:type="spellStart"/>
      <w:r w:rsidR="00FD25D0" w:rsidRPr="008A6EBD">
        <w:rPr>
          <w:rFonts w:ascii="Times New Roman" w:hAnsi="Times New Roman" w:cs="Times New Roman"/>
          <w:sz w:val="24"/>
          <w:szCs w:val="24"/>
        </w:rPr>
        <w:t>protumoment</w:t>
      </w:r>
      <w:proofErr w:type="spellEnd"/>
      <w:r w:rsidR="00FD25D0" w:rsidRPr="008A6EBD">
        <w:rPr>
          <w:rFonts w:ascii="Times New Roman" w:hAnsi="Times New Roman" w:cs="Times New Roman"/>
          <w:sz w:val="24"/>
          <w:szCs w:val="24"/>
        </w:rPr>
        <w:t xml:space="preserve"> koji će se suprotstaviti </w:t>
      </w:r>
      <w:proofErr w:type="spellStart"/>
      <w:r w:rsidR="00FD25D0" w:rsidRPr="008A6EBD">
        <w:rPr>
          <w:rFonts w:ascii="Times New Roman" w:hAnsi="Times New Roman" w:cs="Times New Roman"/>
          <w:sz w:val="24"/>
          <w:szCs w:val="24"/>
        </w:rPr>
        <w:t>sinkronizirajućem</w:t>
      </w:r>
      <w:proofErr w:type="spellEnd"/>
      <w:r w:rsidR="00FD25D0" w:rsidRPr="008A6EBD">
        <w:rPr>
          <w:rFonts w:ascii="Times New Roman" w:hAnsi="Times New Roman" w:cs="Times New Roman"/>
          <w:sz w:val="24"/>
          <w:szCs w:val="24"/>
        </w:rPr>
        <w:t xml:space="preserve"> momentu. Taj </w:t>
      </w:r>
      <w:proofErr w:type="spellStart"/>
      <w:r w:rsidR="00FD25D0" w:rsidRPr="008A6EBD">
        <w:rPr>
          <w:rFonts w:ascii="Times New Roman" w:hAnsi="Times New Roman" w:cs="Times New Roman"/>
          <w:sz w:val="24"/>
          <w:szCs w:val="24"/>
        </w:rPr>
        <w:t>protumoment</w:t>
      </w:r>
      <w:proofErr w:type="spellEnd"/>
      <w:r w:rsidR="00FD25D0" w:rsidRPr="008A6EBD">
        <w:rPr>
          <w:rFonts w:ascii="Times New Roman" w:hAnsi="Times New Roman" w:cs="Times New Roman"/>
          <w:sz w:val="24"/>
          <w:szCs w:val="24"/>
        </w:rPr>
        <w:t xml:space="preserve"> se naziva prigušni moment i vezan je uz odstupanje brzine generatora. Veza između </w:t>
      </w:r>
      <w:proofErr w:type="spellStart"/>
      <w:r w:rsidR="00FD25D0" w:rsidRPr="008A6EBD">
        <w:rPr>
          <w:rFonts w:ascii="Times New Roman" w:hAnsi="Times New Roman" w:cs="Times New Roman"/>
          <w:sz w:val="24"/>
          <w:szCs w:val="24"/>
        </w:rPr>
        <w:t>sinkronizirajućeg</w:t>
      </w:r>
      <w:proofErr w:type="spellEnd"/>
      <w:r w:rsidR="00FD25D0" w:rsidRPr="008A6EBD">
        <w:rPr>
          <w:rFonts w:ascii="Times New Roman" w:hAnsi="Times New Roman" w:cs="Times New Roman"/>
          <w:sz w:val="24"/>
          <w:szCs w:val="24"/>
        </w:rPr>
        <w:t xml:space="preserve"> i prigušnog momenta dana je izrazom (2-1), prema literaturi </w:t>
      </w:r>
      <w:sdt>
        <w:sdtPr>
          <w:rPr>
            <w:rFonts w:ascii="Times New Roman" w:hAnsi="Times New Roman" w:cs="Times New Roman"/>
            <w:sz w:val="24"/>
            <w:szCs w:val="24"/>
          </w:rPr>
          <w:id w:val="1205060262"/>
          <w:citation/>
        </w:sdtPr>
        <w:sdtEndPr/>
        <w:sdtContent>
          <w:r w:rsidR="00FD25D0" w:rsidRPr="008A6EBD">
            <w:rPr>
              <w:rFonts w:ascii="Times New Roman" w:hAnsi="Times New Roman" w:cs="Times New Roman"/>
              <w:sz w:val="24"/>
              <w:szCs w:val="24"/>
            </w:rPr>
            <w:fldChar w:fldCharType="begin"/>
          </w:r>
          <w:r w:rsidR="00FD25D0" w:rsidRPr="008A6EBD">
            <w:rPr>
              <w:rFonts w:ascii="Times New Roman" w:hAnsi="Times New Roman" w:cs="Times New Roman"/>
              <w:sz w:val="24"/>
              <w:szCs w:val="24"/>
            </w:rPr>
            <w:instrText xml:space="preserve"> CITATION Pra94 \l 1050 </w:instrText>
          </w:r>
          <w:r w:rsidR="00FD25D0"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w:t>
          </w:r>
          <w:r w:rsidR="00FD25D0" w:rsidRPr="008A6EBD">
            <w:rPr>
              <w:rFonts w:ascii="Times New Roman" w:hAnsi="Times New Roman" w:cs="Times New Roman"/>
              <w:sz w:val="24"/>
              <w:szCs w:val="24"/>
            </w:rPr>
            <w:fldChar w:fldCharType="end"/>
          </w:r>
        </w:sdtContent>
      </w:sdt>
      <w:r w:rsidR="000F3F1E" w:rsidRPr="008A6EBD">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FD25D0" w:rsidRPr="008A6EBD" w14:paraId="489B2C51" w14:textId="77777777" w:rsidTr="000F3F1E">
        <w:tc>
          <w:tcPr>
            <w:tcW w:w="8500" w:type="dxa"/>
          </w:tcPr>
          <w:p w14:paraId="4CC8A0A3" w14:textId="4D4152AC" w:rsidR="00FD25D0" w:rsidRPr="008A6EBD" w:rsidRDefault="00FD25D0"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 xml:space="preserve">∆M=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r>
                  <w:rPr>
                    <w:rFonts w:ascii="Cambria Math" w:hAnsi="Cambria Math" w:cs="Times New Roman"/>
                    <w:sz w:val="24"/>
                    <w:szCs w:val="24"/>
                  </w:rPr>
                  <m:t>∆ω</m:t>
                </m:r>
              </m:oMath>
            </m:oMathPara>
          </w:p>
        </w:tc>
        <w:tc>
          <w:tcPr>
            <w:tcW w:w="844" w:type="dxa"/>
          </w:tcPr>
          <w:p w14:paraId="47C76C86" w14:textId="5EFD372F" w:rsidR="00FD25D0" w:rsidRPr="008A6EBD" w:rsidRDefault="00FD25D0"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(2-1)</w:t>
            </w:r>
          </w:p>
        </w:tc>
      </w:tr>
    </w:tbl>
    <w:p w14:paraId="0F254FE8" w14:textId="08A74B77" w:rsidR="00FD25D0" w:rsidRPr="008A6EBD" w:rsidRDefault="000F3F1E" w:rsidP="00B33E84">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g</w:t>
      </w:r>
      <w:r w:rsidR="00FD25D0" w:rsidRPr="008A6EBD">
        <w:rPr>
          <w:rFonts w:ascii="Times New Roman" w:hAnsi="Times New Roman" w:cs="Times New Roman"/>
          <w:sz w:val="24"/>
          <w:szCs w:val="24"/>
        </w:rPr>
        <w:t xml:space="preserve">dje je </w:t>
      </w:r>
    </w:p>
    <w:p w14:paraId="6A93C81A" w14:textId="0BA30848" w:rsidR="00FD25D0" w:rsidRPr="008A6EBD" w:rsidRDefault="00FD25D0"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∆M</m:t>
        </m:r>
      </m:oMath>
      <w:r w:rsidRPr="008A6EBD">
        <w:rPr>
          <w:rFonts w:ascii="Times New Roman" w:eastAsiaTheme="minorEastAsia" w:hAnsi="Times New Roman" w:cs="Times New Roman"/>
          <w:sz w:val="24"/>
          <w:szCs w:val="24"/>
        </w:rPr>
        <w:t>- rezultantni moment</w:t>
      </w:r>
    </w:p>
    <w:p w14:paraId="088164E3" w14:textId="4A09B6E1" w:rsidR="00FD25D0"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oMath>
      <w:r w:rsidR="00FD25D0" w:rsidRPr="008A6EBD">
        <w:rPr>
          <w:rFonts w:ascii="Times New Roman" w:eastAsiaTheme="minorEastAsia" w:hAnsi="Times New Roman" w:cs="Times New Roman"/>
          <w:sz w:val="24"/>
          <w:szCs w:val="24"/>
        </w:rPr>
        <w:t xml:space="preserve"> - sinkronizirajući moment</w:t>
      </w:r>
    </w:p>
    <w:p w14:paraId="39641386" w14:textId="31C71010" w:rsidR="00FD25D0" w:rsidRPr="008A6EBD" w:rsidRDefault="00FD25D0"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∆δ</m:t>
        </m:r>
      </m:oMath>
      <w:r w:rsidRPr="008A6EBD">
        <w:rPr>
          <w:rFonts w:ascii="Times New Roman" w:eastAsiaTheme="minorEastAsia" w:hAnsi="Times New Roman" w:cs="Times New Roman"/>
          <w:sz w:val="24"/>
          <w:szCs w:val="24"/>
        </w:rPr>
        <w:t xml:space="preserve"> - promjena kuta rotora</w:t>
      </w:r>
    </w:p>
    <w:p w14:paraId="190BDF40" w14:textId="2CAE77E2" w:rsidR="00FD25D0"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oMath>
      <w:r w:rsidR="00FD25D0" w:rsidRPr="008A6EBD">
        <w:rPr>
          <w:rFonts w:ascii="Times New Roman" w:eastAsiaTheme="minorEastAsia" w:hAnsi="Times New Roman" w:cs="Times New Roman"/>
          <w:sz w:val="24"/>
          <w:szCs w:val="24"/>
        </w:rPr>
        <w:t xml:space="preserve"> - prigušni moment</w:t>
      </w:r>
    </w:p>
    <w:p w14:paraId="7E3D8E6B" w14:textId="0E450B82" w:rsidR="00FD25D0" w:rsidRPr="008A6EBD" w:rsidRDefault="00FD25D0"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∆ω</m:t>
        </m:r>
      </m:oMath>
      <w:r w:rsidRPr="008A6EBD">
        <w:rPr>
          <w:rFonts w:ascii="Times New Roman" w:eastAsiaTheme="minorEastAsia" w:hAnsi="Times New Roman" w:cs="Times New Roman"/>
          <w:sz w:val="24"/>
          <w:szCs w:val="24"/>
        </w:rPr>
        <w:t xml:space="preserve"> - odstupanje brzine generatora.</w:t>
      </w:r>
    </w:p>
    <w:p w14:paraId="4258C335" w14:textId="06046DB2" w:rsidR="000F3F1E" w:rsidRPr="008A6EBD" w:rsidRDefault="00FD25D0"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Stabilnost je očuvana kada su oba momenta pozitivna i u ravnoteži.</w:t>
      </w:r>
      <w:r w:rsidR="00F60EB1" w:rsidRPr="008A6EBD">
        <w:rPr>
          <w:rFonts w:ascii="Times New Roman" w:eastAsiaTheme="minorEastAsia" w:hAnsi="Times New Roman" w:cs="Times New Roman"/>
          <w:sz w:val="24"/>
          <w:szCs w:val="24"/>
        </w:rPr>
        <w:t xml:space="preserve"> Ako pak postoji neravnoteža </w:t>
      </w:r>
      <w:r w:rsidR="00651405" w:rsidRPr="008A6EBD">
        <w:rPr>
          <w:rFonts w:ascii="Times New Roman" w:eastAsiaTheme="minorEastAsia" w:hAnsi="Times New Roman" w:cs="Times New Roman"/>
          <w:sz w:val="24"/>
          <w:szCs w:val="24"/>
        </w:rPr>
        <w:t>momenata</w:t>
      </w:r>
      <w:r w:rsidR="00F60EB1" w:rsidRPr="008A6EBD">
        <w:rPr>
          <w:rFonts w:ascii="Times New Roman" w:eastAsiaTheme="minorEastAsia" w:hAnsi="Times New Roman" w:cs="Times New Roman"/>
          <w:sz w:val="24"/>
          <w:szCs w:val="24"/>
        </w:rPr>
        <w:t>, pojaviti će se oscilacije u sustavu i stabilnost će biti narušena.</w:t>
      </w:r>
      <w:r w:rsidRPr="008A6EBD">
        <w:rPr>
          <w:rFonts w:ascii="Times New Roman" w:eastAsiaTheme="minorEastAsia" w:hAnsi="Times New Roman" w:cs="Times New Roman"/>
          <w:sz w:val="24"/>
          <w:szCs w:val="24"/>
        </w:rPr>
        <w:t xml:space="preserve"> </w:t>
      </w:r>
      <w:r w:rsidR="00A83051" w:rsidRPr="008A6EBD">
        <w:rPr>
          <w:rFonts w:ascii="Times New Roman" w:eastAsiaTheme="minorEastAsia" w:hAnsi="Times New Roman" w:cs="Times New Roman"/>
          <w:sz w:val="24"/>
          <w:szCs w:val="24"/>
        </w:rPr>
        <w:t xml:space="preserve">Neravnoteža </w:t>
      </w:r>
      <w:proofErr w:type="spellStart"/>
      <w:r w:rsidR="00A83051" w:rsidRPr="008A6EBD">
        <w:rPr>
          <w:rFonts w:ascii="Times New Roman" w:eastAsiaTheme="minorEastAsia" w:hAnsi="Times New Roman" w:cs="Times New Roman"/>
          <w:sz w:val="24"/>
          <w:szCs w:val="24"/>
        </w:rPr>
        <w:t>sinkronizirajućeg</w:t>
      </w:r>
      <w:proofErr w:type="spellEnd"/>
      <w:r w:rsidR="00A83051" w:rsidRPr="008A6EBD">
        <w:rPr>
          <w:rFonts w:ascii="Times New Roman" w:eastAsiaTheme="minorEastAsia" w:hAnsi="Times New Roman" w:cs="Times New Roman"/>
          <w:sz w:val="24"/>
          <w:szCs w:val="24"/>
        </w:rPr>
        <w:t xml:space="preserve"> i prigušnog momenta se javlja zbog dinamike generatora, prijenosne mreže, kvarova u mreži ili djelovanja upravljačkih sustava. </w:t>
      </w:r>
    </w:p>
    <w:p w14:paraId="09D72204" w14:textId="1506D652" w:rsidR="00FD25D0" w:rsidRPr="008A6EBD" w:rsidRDefault="00F10686"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Slika 2.3 prikazuje odnose </w:t>
      </w:r>
      <w:proofErr w:type="spellStart"/>
      <w:r w:rsidRPr="008A6EBD">
        <w:rPr>
          <w:rFonts w:ascii="Times New Roman" w:eastAsiaTheme="minorEastAsia" w:hAnsi="Times New Roman" w:cs="Times New Roman"/>
          <w:sz w:val="24"/>
          <w:szCs w:val="24"/>
        </w:rPr>
        <w:t>sinkronizirajućeg</w:t>
      </w:r>
      <w:proofErr w:type="spellEnd"/>
      <w:r w:rsidRPr="008A6EBD">
        <w:rPr>
          <w:rFonts w:ascii="Times New Roman" w:eastAsiaTheme="minorEastAsia" w:hAnsi="Times New Roman" w:cs="Times New Roman"/>
          <w:sz w:val="24"/>
          <w:szCs w:val="24"/>
        </w:rPr>
        <w:t xml:space="preserve"> i prigušnog momenta. U prvom slučaju, kada su oba momenta pozitivna</w:t>
      </w:r>
      <w:r w:rsidR="00F60EB1" w:rsidRPr="008A6EBD">
        <w:rPr>
          <w:rFonts w:ascii="Times New Roman" w:eastAsiaTheme="minorEastAsia" w:hAnsi="Times New Roman" w:cs="Times New Roman"/>
          <w:sz w:val="24"/>
          <w:szCs w:val="24"/>
        </w:rPr>
        <w:t xml:space="preserve">, u istom kvadrantu i istog iznosa, sustav je stabilan. Amplitude oscilacija kuta se smanjuju dok u potpunosti ne iščeznu. Za drugi slučaj, kada je prigušni moment pozitivan, a sinkronizirajući negativan, pojavljuju se oscilacije kuta rotora i odstupanje kuta postaje sve veće, odnosno dolazi do </w:t>
      </w:r>
      <w:proofErr w:type="spellStart"/>
      <w:r w:rsidR="00F60EB1" w:rsidRPr="008A6EBD">
        <w:rPr>
          <w:rFonts w:ascii="Times New Roman" w:eastAsiaTheme="minorEastAsia" w:hAnsi="Times New Roman" w:cs="Times New Roman"/>
          <w:sz w:val="24"/>
          <w:szCs w:val="24"/>
        </w:rPr>
        <w:t>neoscilatorne</w:t>
      </w:r>
      <w:proofErr w:type="spellEnd"/>
      <w:r w:rsidR="00F60EB1" w:rsidRPr="008A6EBD">
        <w:rPr>
          <w:rFonts w:ascii="Times New Roman" w:eastAsiaTheme="minorEastAsia" w:hAnsi="Times New Roman" w:cs="Times New Roman"/>
          <w:sz w:val="24"/>
          <w:szCs w:val="24"/>
        </w:rPr>
        <w:t xml:space="preserve"> stabilnosti kuta rotora. Treći slučaj prikazuje pozitivan sinkronizirajući moment pri negativnom prigušnom momentu. U ovom slučaju dolazi do </w:t>
      </w:r>
      <w:proofErr w:type="spellStart"/>
      <w:r w:rsidR="00F60EB1" w:rsidRPr="008A6EBD">
        <w:rPr>
          <w:rFonts w:ascii="Times New Roman" w:eastAsiaTheme="minorEastAsia" w:hAnsi="Times New Roman" w:cs="Times New Roman"/>
          <w:sz w:val="24"/>
          <w:szCs w:val="24"/>
        </w:rPr>
        <w:t>neoscilatorne</w:t>
      </w:r>
      <w:proofErr w:type="spellEnd"/>
      <w:r w:rsidR="00F60EB1" w:rsidRPr="008A6EBD">
        <w:rPr>
          <w:rFonts w:ascii="Times New Roman" w:eastAsiaTheme="minorEastAsia" w:hAnsi="Times New Roman" w:cs="Times New Roman"/>
          <w:sz w:val="24"/>
          <w:szCs w:val="24"/>
        </w:rPr>
        <w:t xml:space="preserve"> nestabilnosti koja za rezultat ima raspirujuće oscilacije. Amplituda oscilacija postaje sve veća kao i kut rotora.</w:t>
      </w:r>
    </w:p>
    <w:p w14:paraId="40ACD72E" w14:textId="3FDCF31F" w:rsidR="00F10686" w:rsidRPr="008A6EBD" w:rsidRDefault="00053488" w:rsidP="00B33E84">
      <w:pPr>
        <w:spacing w:line="360" w:lineRule="auto"/>
        <w:jc w:val="center"/>
        <w:rPr>
          <w:rFonts w:ascii="Times New Roman" w:eastAsiaTheme="minorEastAsia" w:hAnsi="Times New Roman" w:cs="Times New Roman"/>
          <w:sz w:val="24"/>
          <w:szCs w:val="24"/>
        </w:rPr>
      </w:pPr>
      <w:r w:rsidRPr="008A6EBD">
        <w:rPr>
          <w:rFonts w:ascii="Times New Roman" w:hAnsi="Times New Roman" w:cs="Times New Roman"/>
        </w:rPr>
        <w:object w:dxaOrig="7873" w:dyaOrig="5134" w14:anchorId="2AC37F10">
          <v:shape id="_x0000_i1027" type="#_x0000_t75" style="width:481.5pt;height:441.75pt;mso-position-vertical:absolute" o:ole="">
            <v:imagedata r:id="rId14" o:title=""/>
            <o:lock v:ext="edit" aspectratio="f"/>
          </v:shape>
          <o:OLEObject Type="Embed" ProgID="Visio.Drawing.11" ShapeID="_x0000_i1027" DrawAspect="Content" ObjectID="_1782547678" r:id="rId15"/>
        </w:object>
      </w:r>
    </w:p>
    <w:p w14:paraId="24F80D49" w14:textId="2E4A1876" w:rsidR="00F10686" w:rsidRPr="008A6EBD" w:rsidRDefault="00F10686" w:rsidP="00B33E84">
      <w:pPr>
        <w:pStyle w:val="Caption"/>
        <w:spacing w:line="360" w:lineRule="auto"/>
        <w:jc w:val="center"/>
        <w:rPr>
          <w:rFonts w:ascii="Times New Roman" w:eastAsiaTheme="minorEastAsia" w:hAnsi="Times New Roman" w:cs="Times New Roman"/>
          <w:color w:val="auto"/>
          <w:sz w:val="36"/>
          <w:szCs w:val="24"/>
        </w:rPr>
      </w:pPr>
      <w:bookmarkStart w:id="8" w:name="_Toc169529899"/>
      <w:bookmarkStart w:id="9" w:name="_Toc170154463"/>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Ponašanje sustava pri različitim odnosima </w:t>
      </w:r>
      <w:proofErr w:type="spellStart"/>
      <w:r w:rsidRPr="008A6EBD">
        <w:rPr>
          <w:rFonts w:ascii="Times New Roman" w:hAnsi="Times New Roman" w:cs="Times New Roman"/>
          <w:color w:val="auto"/>
          <w:sz w:val="24"/>
        </w:rPr>
        <w:t>sinkronizirajućeg</w:t>
      </w:r>
      <w:proofErr w:type="spellEnd"/>
      <w:r w:rsidRPr="008A6EBD">
        <w:rPr>
          <w:rFonts w:ascii="Times New Roman" w:hAnsi="Times New Roman" w:cs="Times New Roman"/>
          <w:color w:val="auto"/>
          <w:sz w:val="24"/>
        </w:rPr>
        <w:t xml:space="preserve"> i prigušnog momenta, </w:t>
      </w:r>
      <w:sdt>
        <w:sdtPr>
          <w:rPr>
            <w:rFonts w:ascii="Times New Roman" w:hAnsi="Times New Roman" w:cs="Times New Roman"/>
            <w:color w:val="auto"/>
            <w:sz w:val="24"/>
          </w:rPr>
          <w:id w:val="-432745385"/>
          <w:citation/>
        </w:sdtPr>
        <w:sdtEndPr/>
        <w:sdtContent>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CITATION Pra94 \l 1050 </w:instrText>
          </w:r>
          <w:r w:rsidRPr="008A6EBD">
            <w:rPr>
              <w:rFonts w:ascii="Times New Roman" w:hAnsi="Times New Roman" w:cs="Times New Roman"/>
              <w:color w:val="auto"/>
              <w:sz w:val="24"/>
            </w:rPr>
            <w:fldChar w:fldCharType="separate"/>
          </w:r>
          <w:r w:rsidR="00CE7D90" w:rsidRPr="008A6EBD">
            <w:rPr>
              <w:rFonts w:ascii="Times New Roman" w:hAnsi="Times New Roman" w:cs="Times New Roman"/>
              <w:noProof/>
              <w:color w:val="auto"/>
              <w:sz w:val="24"/>
            </w:rPr>
            <w:t>[1]</w:t>
          </w:r>
          <w:r w:rsidRPr="008A6EBD">
            <w:rPr>
              <w:rFonts w:ascii="Times New Roman" w:hAnsi="Times New Roman" w:cs="Times New Roman"/>
              <w:color w:val="auto"/>
              <w:sz w:val="24"/>
            </w:rPr>
            <w:fldChar w:fldCharType="end"/>
          </w:r>
        </w:sdtContent>
      </w:sdt>
      <w:bookmarkEnd w:id="8"/>
      <w:bookmarkEnd w:id="9"/>
    </w:p>
    <w:p w14:paraId="62B03F0D" w14:textId="5D661B12" w:rsidR="00053488" w:rsidRPr="008A6EBD" w:rsidRDefault="005C6D55"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Analiza stabilnosti kuta rotora s obzirom na veliki poremećaj se uobičajeno razmatra na jednostavnom sustavu koji se sastoji od jednog generatora, transformatora, prijenosnog voda i krute mreže (slika 2.3.), te se ukupna </w:t>
      </w:r>
      <w:r w:rsidR="00053488" w:rsidRPr="008A6EBD">
        <w:rPr>
          <w:rFonts w:ascii="Times New Roman" w:eastAsiaTheme="minorEastAsia" w:hAnsi="Times New Roman" w:cs="Times New Roman"/>
          <w:sz w:val="24"/>
          <w:szCs w:val="24"/>
        </w:rPr>
        <w:t xml:space="preserve">transferna </w:t>
      </w:r>
      <w:proofErr w:type="spellStart"/>
      <w:r w:rsidRPr="008A6EBD">
        <w:rPr>
          <w:rFonts w:ascii="Times New Roman" w:eastAsiaTheme="minorEastAsia" w:hAnsi="Times New Roman" w:cs="Times New Roman"/>
          <w:sz w:val="24"/>
          <w:szCs w:val="24"/>
        </w:rPr>
        <w:t>reaktancija</w:t>
      </w:r>
      <w:proofErr w:type="spellEnd"/>
      <w:r w:rsidR="00053488" w:rsidRPr="008A6EBD">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 xml:space="preserve"> </m:t>
        </m:r>
      </m:oMath>
      <w:r w:rsidRPr="008A6EBD">
        <w:rPr>
          <w:rFonts w:ascii="Times New Roman" w:eastAsiaTheme="minorEastAsia" w:hAnsi="Times New Roman" w:cs="Times New Roman"/>
          <w:sz w:val="24"/>
          <w:szCs w:val="24"/>
        </w:rPr>
        <w:t>odredi kao zbroj reaktancija svih elemenata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053488" w:rsidRPr="008A6EBD" w14:paraId="5BE11AC2" w14:textId="77777777" w:rsidTr="008A6EBD">
        <w:tc>
          <w:tcPr>
            <w:tcW w:w="8500" w:type="dxa"/>
          </w:tcPr>
          <w:p w14:paraId="3F03CFEC" w14:textId="2340EDFA" w:rsidR="00053488" w:rsidRPr="008A6EBD" w:rsidRDefault="004D210B" w:rsidP="00CE7D90">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G</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V</m:t>
                    </m:r>
                  </m:sub>
                </m:sSub>
              </m:oMath>
            </m:oMathPara>
          </w:p>
        </w:tc>
        <w:tc>
          <w:tcPr>
            <w:tcW w:w="844" w:type="dxa"/>
          </w:tcPr>
          <w:p w14:paraId="104C5838" w14:textId="6E0E66CA" w:rsidR="00053488" w:rsidRPr="008A6EBD" w:rsidRDefault="00053488"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(2-2)</w:t>
            </w:r>
          </w:p>
        </w:tc>
      </w:tr>
    </w:tbl>
    <w:p w14:paraId="06F6A425" w14:textId="72784B91" w:rsidR="00053488" w:rsidRPr="008A6EBD" w:rsidRDefault="00053488"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gdje je </w:t>
      </w:r>
    </w:p>
    <w:p w14:paraId="0BF7F22A" w14:textId="3AAF4A01" w:rsidR="00053488"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G</m:t>
            </m:r>
          </m:sub>
        </m:sSub>
      </m:oMath>
      <w:r w:rsidR="00053488" w:rsidRPr="008A6EBD">
        <w:rPr>
          <w:rFonts w:ascii="Times New Roman" w:eastAsiaTheme="minorEastAsia" w:hAnsi="Times New Roman" w:cs="Times New Roman"/>
          <w:sz w:val="24"/>
          <w:szCs w:val="24"/>
        </w:rPr>
        <w:t xml:space="preserve"> - ukupna reaktancija generatora</w:t>
      </w:r>
    </w:p>
    <w:p w14:paraId="47E0F2B3" w14:textId="266A8027" w:rsidR="00053488"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oMath>
      <w:r w:rsidR="00053488" w:rsidRPr="008A6EBD">
        <w:rPr>
          <w:rFonts w:ascii="Times New Roman" w:eastAsiaTheme="minorEastAsia" w:hAnsi="Times New Roman" w:cs="Times New Roman"/>
          <w:sz w:val="24"/>
          <w:szCs w:val="24"/>
        </w:rPr>
        <w:t xml:space="preserve"> - ukupna reaktancija transformatora</w:t>
      </w:r>
    </w:p>
    <w:p w14:paraId="24E6FD47" w14:textId="2A706611" w:rsidR="00053488"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V</m:t>
            </m:r>
          </m:sub>
        </m:sSub>
      </m:oMath>
      <w:r w:rsidR="00053488" w:rsidRPr="008A6EBD">
        <w:rPr>
          <w:rFonts w:ascii="Times New Roman" w:eastAsiaTheme="minorEastAsia" w:hAnsi="Times New Roman" w:cs="Times New Roman"/>
          <w:sz w:val="24"/>
          <w:szCs w:val="24"/>
        </w:rPr>
        <w:t xml:space="preserve"> - ukupna reaktancija voda.</w:t>
      </w:r>
    </w:p>
    <w:p w14:paraId="58C2491F" w14:textId="46B9726A" w:rsidR="005C6D55" w:rsidRPr="008A6EBD" w:rsidRDefault="006A2835"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noProof/>
          <w:sz w:val="24"/>
          <w:szCs w:val="24"/>
        </w:rPr>
        <w:lastRenderedPageBreak/>
        <w:drawing>
          <wp:inline distT="0" distB="0" distL="0" distR="0" wp14:anchorId="65B8BBDE" wp14:editId="21CCBE9E">
            <wp:extent cx="5937250" cy="1282700"/>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1282700"/>
                    </a:xfrm>
                    <a:prstGeom prst="rect">
                      <a:avLst/>
                    </a:prstGeom>
                    <a:noFill/>
                    <a:ln>
                      <a:noFill/>
                    </a:ln>
                  </pic:spPr>
                </pic:pic>
              </a:graphicData>
            </a:graphic>
          </wp:inline>
        </w:drawing>
      </w:r>
    </w:p>
    <w:p w14:paraId="2EC1F3AC" w14:textId="301A9BC1" w:rsidR="005C6D55" w:rsidRPr="008A6EBD" w:rsidRDefault="005C6D55" w:rsidP="005C6D55">
      <w:pPr>
        <w:pStyle w:val="Caption"/>
        <w:jc w:val="center"/>
        <w:rPr>
          <w:rFonts w:ascii="Times New Roman" w:hAnsi="Times New Roman" w:cs="Times New Roman"/>
          <w:color w:val="auto"/>
        </w:rPr>
      </w:pPr>
      <w:bookmarkStart w:id="10" w:name="_Toc169529900"/>
      <w:bookmarkStart w:id="11" w:name="_Toc170154464"/>
      <w:r w:rsidRPr="008A6EBD">
        <w:rPr>
          <w:rFonts w:ascii="Times New Roman" w:hAnsi="Times New Roman" w:cs="Times New Roman"/>
          <w:color w:val="auto"/>
        </w:rPr>
        <w:t xml:space="preserve">Slika </w:t>
      </w:r>
      <w:r w:rsidR="00196378" w:rsidRPr="008A6EBD">
        <w:rPr>
          <w:rFonts w:ascii="Times New Roman" w:hAnsi="Times New Roman" w:cs="Times New Roman"/>
          <w:color w:val="auto"/>
        </w:rPr>
        <w:fldChar w:fldCharType="begin"/>
      </w:r>
      <w:r w:rsidR="00196378" w:rsidRPr="008A6EBD">
        <w:rPr>
          <w:rFonts w:ascii="Times New Roman" w:hAnsi="Times New Roman" w:cs="Times New Roman"/>
          <w:color w:val="auto"/>
        </w:rPr>
        <w:instrText xml:space="preserve"> STYLEREF 1 \s </w:instrText>
      </w:r>
      <w:r w:rsidR="00196378" w:rsidRPr="008A6EBD">
        <w:rPr>
          <w:rFonts w:ascii="Times New Roman" w:hAnsi="Times New Roman" w:cs="Times New Roman"/>
          <w:color w:val="auto"/>
        </w:rPr>
        <w:fldChar w:fldCharType="separate"/>
      </w:r>
      <w:r w:rsidR="00D40671">
        <w:rPr>
          <w:rFonts w:ascii="Times New Roman" w:hAnsi="Times New Roman" w:cs="Times New Roman"/>
          <w:noProof/>
          <w:color w:val="auto"/>
        </w:rPr>
        <w:t>2</w:t>
      </w:r>
      <w:r w:rsidR="00196378" w:rsidRPr="008A6EBD">
        <w:rPr>
          <w:rFonts w:ascii="Times New Roman" w:hAnsi="Times New Roman" w:cs="Times New Roman"/>
          <w:color w:val="auto"/>
        </w:rPr>
        <w:fldChar w:fldCharType="end"/>
      </w:r>
      <w:r w:rsidR="00196378" w:rsidRPr="008A6EBD">
        <w:rPr>
          <w:rFonts w:ascii="Times New Roman" w:hAnsi="Times New Roman" w:cs="Times New Roman"/>
          <w:color w:val="auto"/>
        </w:rPr>
        <w:t>.</w:t>
      </w:r>
      <w:r w:rsidR="00196378" w:rsidRPr="008A6EBD">
        <w:rPr>
          <w:rFonts w:ascii="Times New Roman" w:hAnsi="Times New Roman" w:cs="Times New Roman"/>
          <w:color w:val="auto"/>
        </w:rPr>
        <w:fldChar w:fldCharType="begin"/>
      </w:r>
      <w:r w:rsidR="00196378" w:rsidRPr="008A6EBD">
        <w:rPr>
          <w:rFonts w:ascii="Times New Roman" w:hAnsi="Times New Roman" w:cs="Times New Roman"/>
          <w:color w:val="auto"/>
        </w:rPr>
        <w:instrText xml:space="preserve"> SEQ Slika \* ARABIC \s 1 </w:instrText>
      </w:r>
      <w:r w:rsidR="00196378" w:rsidRPr="008A6EBD">
        <w:rPr>
          <w:rFonts w:ascii="Times New Roman" w:hAnsi="Times New Roman" w:cs="Times New Roman"/>
          <w:color w:val="auto"/>
        </w:rPr>
        <w:fldChar w:fldCharType="separate"/>
      </w:r>
      <w:r w:rsidR="00D40671">
        <w:rPr>
          <w:rFonts w:ascii="Times New Roman" w:hAnsi="Times New Roman" w:cs="Times New Roman"/>
          <w:noProof/>
          <w:color w:val="auto"/>
        </w:rPr>
        <w:t>4</w:t>
      </w:r>
      <w:r w:rsidR="00196378" w:rsidRPr="008A6EBD">
        <w:rPr>
          <w:rFonts w:ascii="Times New Roman" w:hAnsi="Times New Roman" w:cs="Times New Roman"/>
          <w:color w:val="auto"/>
        </w:rPr>
        <w:fldChar w:fldCharType="end"/>
      </w:r>
      <w:r w:rsidRPr="008A6EBD">
        <w:rPr>
          <w:rFonts w:ascii="Times New Roman" w:hAnsi="Times New Roman" w:cs="Times New Roman"/>
          <w:color w:val="auto"/>
        </w:rPr>
        <w:t xml:space="preserve"> </w:t>
      </w:r>
      <w:proofErr w:type="spellStart"/>
      <w:r w:rsidRPr="008A6EBD">
        <w:rPr>
          <w:rFonts w:ascii="Times New Roman" w:hAnsi="Times New Roman" w:cs="Times New Roman"/>
          <w:color w:val="auto"/>
        </w:rPr>
        <w:t>Jednostrojni</w:t>
      </w:r>
      <w:proofErr w:type="spellEnd"/>
      <w:r w:rsidRPr="008A6EBD">
        <w:rPr>
          <w:rFonts w:ascii="Times New Roman" w:hAnsi="Times New Roman" w:cs="Times New Roman"/>
          <w:color w:val="auto"/>
        </w:rPr>
        <w:t xml:space="preserve"> sustav</w:t>
      </w:r>
      <w:bookmarkEnd w:id="10"/>
      <w:bookmarkEnd w:id="11"/>
    </w:p>
    <w:p w14:paraId="5D3E26E6" w14:textId="3F4647F5" w:rsidR="005C6D55" w:rsidRPr="008A6EBD" w:rsidRDefault="00053488" w:rsidP="005C6D55">
      <w:pPr>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Ukupna snaga koja se prenosi, odnosno snaga koju generator predaje elektroenergetskom sustavu,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 xml:space="preserve"> </m:t>
        </m:r>
      </m:oMath>
      <w:r w:rsidRPr="008A6EBD">
        <w:rPr>
          <w:rFonts w:ascii="Times New Roman" w:eastAsiaTheme="minorEastAsia" w:hAnsi="Times New Roman" w:cs="Times New Roman"/>
          <w:sz w:val="24"/>
          <w:szCs w:val="24"/>
        </w:rPr>
        <w:t>ovisi o naponima generatora i krute mreže, kutu između njih i transfernoj reaktanciji: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053488" w:rsidRPr="008A6EBD" w14:paraId="4BAED1F7" w14:textId="77777777" w:rsidTr="00CE7D90">
        <w:tc>
          <w:tcPr>
            <w:tcW w:w="8500" w:type="dxa"/>
          </w:tcPr>
          <w:p w14:paraId="538651A8" w14:textId="22A528AB" w:rsidR="00053488" w:rsidRPr="008A6EBD" w:rsidRDefault="004D210B" w:rsidP="00CE7D90">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U∙E</m:t>
                    </m:r>
                  </m:num>
                  <m:den>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t</m:t>
                        </m:r>
                      </m:sub>
                    </m:sSub>
                  </m:den>
                </m:f>
                <m:r>
                  <w:rPr>
                    <w:rFonts w:ascii="Cambria Math" w:hAnsi="Cambria Math" w:cs="Times New Roman"/>
                    <w:sz w:val="24"/>
                    <w:szCs w:val="24"/>
                  </w:rPr>
                  <m:t>sinδ</m:t>
                </m:r>
              </m:oMath>
            </m:oMathPara>
          </w:p>
        </w:tc>
        <w:tc>
          <w:tcPr>
            <w:tcW w:w="844" w:type="dxa"/>
          </w:tcPr>
          <w:p w14:paraId="62F77E22" w14:textId="25F78754" w:rsidR="00053488" w:rsidRPr="008A6EBD" w:rsidRDefault="00053488"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(2-3)</w:t>
            </w:r>
          </w:p>
        </w:tc>
      </w:tr>
    </w:tbl>
    <w:p w14:paraId="228D04F7" w14:textId="24A4A1AD" w:rsidR="00053488" w:rsidRPr="008A6EBD" w:rsidRDefault="000F3F1E" w:rsidP="005C6D55">
      <w:pPr>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g</w:t>
      </w:r>
      <w:r w:rsidR="00053488" w:rsidRPr="008A6EBD">
        <w:rPr>
          <w:rFonts w:ascii="Times New Roman" w:eastAsiaTheme="minorEastAsia" w:hAnsi="Times New Roman" w:cs="Times New Roman"/>
          <w:sz w:val="24"/>
          <w:szCs w:val="24"/>
        </w:rPr>
        <w:t xml:space="preserve">dje je </w:t>
      </w:r>
    </w:p>
    <w:p w14:paraId="7B2A23E3" w14:textId="5F3C9604" w:rsidR="005C6D55" w:rsidRPr="008A6EBD" w:rsidRDefault="00053488"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U</m:t>
        </m:r>
      </m:oMath>
      <w:r w:rsidRPr="008A6EBD">
        <w:rPr>
          <w:rFonts w:ascii="Times New Roman" w:eastAsiaTheme="minorEastAsia" w:hAnsi="Times New Roman" w:cs="Times New Roman"/>
          <w:sz w:val="24"/>
          <w:szCs w:val="24"/>
        </w:rPr>
        <w:t xml:space="preserve"> - napon krute mreže</w:t>
      </w:r>
    </w:p>
    <w:p w14:paraId="325400CE" w14:textId="5B64CECE" w:rsidR="00053488" w:rsidRPr="008A6EBD" w:rsidRDefault="00053488"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E </m:t>
        </m:r>
      </m:oMath>
      <w:r w:rsidRPr="008A6EBD">
        <w:rPr>
          <w:rFonts w:ascii="Times New Roman" w:eastAsiaTheme="minorEastAsia" w:hAnsi="Times New Roman" w:cs="Times New Roman"/>
          <w:sz w:val="24"/>
          <w:szCs w:val="24"/>
        </w:rPr>
        <w:t xml:space="preserve">- </w:t>
      </w:r>
      <w:r w:rsidR="006A2835" w:rsidRPr="008A6EBD">
        <w:rPr>
          <w:rFonts w:ascii="Times New Roman" w:eastAsiaTheme="minorEastAsia" w:hAnsi="Times New Roman" w:cs="Times New Roman"/>
          <w:sz w:val="24"/>
          <w:szCs w:val="24"/>
        </w:rPr>
        <w:t>elektromotorna sila generatora</w:t>
      </w:r>
    </w:p>
    <w:p w14:paraId="6CC00A0F" w14:textId="455E96B1" w:rsidR="00053488" w:rsidRPr="008A6EBD" w:rsidRDefault="00053488" w:rsidP="00B33E84">
      <w:pPr>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δ </m:t>
        </m:r>
      </m:oMath>
      <w:r w:rsidRPr="008A6EBD">
        <w:rPr>
          <w:rFonts w:ascii="Times New Roman" w:eastAsiaTheme="minorEastAsia" w:hAnsi="Times New Roman" w:cs="Times New Roman"/>
          <w:sz w:val="24"/>
          <w:szCs w:val="24"/>
        </w:rPr>
        <w:t>- kut između napona generatora i krute mreže.</w:t>
      </w:r>
    </w:p>
    <w:p w14:paraId="76B2031A" w14:textId="22BBB663" w:rsidR="006D5EEF" w:rsidRPr="008A6EBD" w:rsidRDefault="006A2835"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Kut između napona generatora i krute mreže je ujedno kut opterećenja generatora i pri povećanju opterećenja će rasti. Pri jako velikim opterećenjima kut se može povećati toliko da generator izgubi sinkronizam s ostatkom mreže.</w:t>
      </w:r>
      <w:r w:rsidR="006D5EEF" w:rsidRPr="008A6EBD">
        <w:rPr>
          <w:rFonts w:ascii="Times New Roman" w:eastAsiaTheme="minorEastAsia" w:hAnsi="Times New Roman" w:cs="Times New Roman"/>
          <w:sz w:val="24"/>
          <w:szCs w:val="24"/>
        </w:rPr>
        <w:t xml:space="preserve"> Odnos snage i kuta se prikazuje krivuljom snaga-kut (slika 2.5), a na kojoj se mogu uočiti sljedeće karakteristične krivulje i točke:</w:t>
      </w:r>
    </w:p>
    <w:p w14:paraId="1650B0CF" w14:textId="7E6B7E3F" w:rsidR="006D5EEF"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oMath>
      <w:r w:rsidR="006D5EEF" w:rsidRPr="008A6EBD">
        <w:rPr>
          <w:rFonts w:ascii="Times New Roman" w:eastAsiaTheme="minorEastAsia" w:hAnsi="Times New Roman" w:cs="Times New Roman"/>
          <w:sz w:val="24"/>
          <w:szCs w:val="24"/>
        </w:rPr>
        <w:t xml:space="preserve"> - krivulja koja predstavlja električnu snagu generatora</w:t>
      </w:r>
    </w:p>
    <w:p w14:paraId="7CD72A7F" w14:textId="157AA748" w:rsidR="006D5EEF"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M</m:t>
            </m:r>
          </m:sub>
        </m:sSub>
      </m:oMath>
      <w:r w:rsidR="006D5EEF" w:rsidRPr="008A6EBD">
        <w:rPr>
          <w:rFonts w:ascii="Times New Roman" w:eastAsiaTheme="minorEastAsia" w:hAnsi="Times New Roman" w:cs="Times New Roman"/>
          <w:sz w:val="24"/>
          <w:szCs w:val="24"/>
        </w:rPr>
        <w:t xml:space="preserve"> - pravac koji predstavlja mehaničku snagu turbine</w:t>
      </w:r>
    </w:p>
    <w:p w14:paraId="1D703586" w14:textId="1C7CA6B5" w:rsidR="006D5EEF" w:rsidRPr="008A6EBD" w:rsidRDefault="004D210B" w:rsidP="00B33E84">
      <w:p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oMath>
      <w:r w:rsidR="006D5EEF" w:rsidRPr="008A6EBD">
        <w:rPr>
          <w:rFonts w:ascii="Times New Roman" w:eastAsiaTheme="minorEastAsia" w:hAnsi="Times New Roman" w:cs="Times New Roman"/>
          <w:sz w:val="24"/>
          <w:szCs w:val="24"/>
        </w:rPr>
        <w:t>- kut pri ravnoteži snaga</w:t>
      </w:r>
    </w:p>
    <w:p w14:paraId="75143AED" w14:textId="04DF9EFD" w:rsidR="006D5EEF" w:rsidRPr="008A6EBD" w:rsidRDefault="006D5EEF"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1 - točka ravnoteže električne i mehaničke snage</w:t>
      </w:r>
    </w:p>
    <w:p w14:paraId="6907A6F7" w14:textId="1CAC4EC3" w:rsidR="006D5EEF" w:rsidRPr="008A6EBD" w:rsidRDefault="006D5EEF"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 stacionarnom stanju u točki 1 vlada ravnoteža električne snage generatora i mehaničke snage turbine pri kutu opterećenja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oMath>
      <w:r w:rsidRPr="008A6EBD">
        <w:rPr>
          <w:rFonts w:ascii="Times New Roman" w:eastAsiaTheme="minorEastAsia" w:hAnsi="Times New Roman" w:cs="Times New Roman"/>
          <w:sz w:val="24"/>
          <w:szCs w:val="24"/>
        </w:rPr>
        <w:t xml:space="preserve"> Ako se snaga smanji zbog promjene opterećenja u sustavu ili pak kvara, električna snaga generatora će se smanjiti te generator usporava. Kut se smanjuje na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oMath>
      <w:r w:rsidRPr="008A6EBD">
        <w:rPr>
          <w:rFonts w:ascii="Times New Roman" w:eastAsiaTheme="minorEastAsia" w:hAnsi="Times New Roman" w:cs="Times New Roman"/>
          <w:sz w:val="24"/>
          <w:szCs w:val="24"/>
        </w:rPr>
        <w:t xml:space="preserve"> </w:t>
      </w:r>
      <w:r w:rsidR="00537D79" w:rsidRPr="008A6EBD">
        <w:rPr>
          <w:rFonts w:ascii="Times New Roman" w:eastAsiaTheme="minorEastAsia" w:hAnsi="Times New Roman" w:cs="Times New Roman"/>
          <w:sz w:val="24"/>
          <w:szCs w:val="24"/>
        </w:rPr>
        <w:t xml:space="preserve">i radna točka postaje 2 u kojoj je mehanička snaga veća od električne. Budući da postoji razlika snaga, a mehanička snaga turbine je veća od električne snage generatora, rotor se ubrzava i kut </w:t>
      </w:r>
      <m:oMath>
        <m:r>
          <w:rPr>
            <w:rFonts w:ascii="Cambria Math" w:hAnsi="Cambria Math" w:cs="Times New Roman"/>
            <w:sz w:val="24"/>
            <w:szCs w:val="24"/>
          </w:rPr>
          <m:t>δ</m:t>
        </m:r>
      </m:oMath>
      <w:r w:rsidR="00537D79" w:rsidRPr="008A6EBD">
        <w:rPr>
          <w:rFonts w:ascii="Times New Roman" w:eastAsiaTheme="minorEastAsia" w:hAnsi="Times New Roman" w:cs="Times New Roman"/>
          <w:sz w:val="24"/>
          <w:szCs w:val="24"/>
        </w:rPr>
        <w:t xml:space="preserve"> se povećava. Ubrzanjem se nastoji postići vrijednost prije poremećaja,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 xml:space="preserve"> </m:t>
        </m:r>
      </m:oMath>
      <w:r w:rsidR="00537D79" w:rsidRPr="008A6EBD">
        <w:rPr>
          <w:rFonts w:ascii="Times New Roman" w:eastAsiaTheme="minorEastAsia" w:hAnsi="Times New Roman" w:cs="Times New Roman"/>
          <w:sz w:val="24"/>
          <w:szCs w:val="24"/>
        </w:rPr>
        <w:t xml:space="preserve">Karakteristika generatora je velika tromost zbog koje rotor i dalje ubrzava zbog čega kut nastavlja rasti do vrijednosti </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3</m:t>
            </m:r>
          </m:sub>
        </m:sSub>
      </m:oMath>
      <w:r w:rsidR="00537D79" w:rsidRPr="008A6EBD">
        <w:rPr>
          <w:rFonts w:ascii="Times New Roman" w:eastAsiaTheme="minorEastAsia" w:hAnsi="Times New Roman" w:cs="Times New Roman"/>
          <w:sz w:val="24"/>
          <w:szCs w:val="24"/>
        </w:rPr>
        <w:t xml:space="preserve"> i točke 3 u kojoj je električna snaga veća od mehaničke snage turbine. U toj točki rotor se </w:t>
      </w:r>
      <w:r w:rsidR="00537D79" w:rsidRPr="008A6EBD">
        <w:rPr>
          <w:rFonts w:ascii="Times New Roman" w:eastAsiaTheme="minorEastAsia" w:hAnsi="Times New Roman" w:cs="Times New Roman"/>
          <w:sz w:val="24"/>
          <w:szCs w:val="24"/>
        </w:rPr>
        <w:lastRenderedPageBreak/>
        <w:t>počinje usporavati, ubrzanje postaje ne</w:t>
      </w:r>
      <w:proofErr w:type="spellStart"/>
      <w:r w:rsidR="00537D79" w:rsidRPr="008A6EBD">
        <w:rPr>
          <w:rFonts w:ascii="Times New Roman" w:eastAsiaTheme="minorEastAsia" w:hAnsi="Times New Roman" w:cs="Times New Roman"/>
          <w:sz w:val="24"/>
          <w:szCs w:val="24"/>
        </w:rPr>
        <w:t>gativno</w:t>
      </w:r>
      <w:proofErr w:type="spellEnd"/>
      <w:r w:rsidR="00537D79" w:rsidRPr="008A6EBD">
        <w:rPr>
          <w:rFonts w:ascii="Times New Roman" w:eastAsiaTheme="minorEastAsia" w:hAnsi="Times New Roman" w:cs="Times New Roman"/>
          <w:sz w:val="24"/>
          <w:szCs w:val="24"/>
        </w:rPr>
        <w:t xml:space="preserve"> i rotor se usporava do vrijednosti prije poremećaja. Velika rotirajuća masa znači da se u sustav akumulira i troši kinetička energija koja će rezultirati njihanjem oko točke 1 dok se u konačnici ne dostigne ravnotežna točka.</w:t>
      </w:r>
    </w:p>
    <w:p w14:paraId="4326232D" w14:textId="4122E571" w:rsidR="006D5EEF" w:rsidRPr="008A6EBD" w:rsidRDefault="002941D6" w:rsidP="006339F9">
      <w:pPr>
        <w:spacing w:line="360" w:lineRule="auto"/>
        <w:jc w:val="center"/>
        <w:rPr>
          <w:rFonts w:ascii="Times New Roman" w:eastAsiaTheme="minorEastAsia" w:hAnsi="Times New Roman" w:cs="Times New Roman"/>
          <w:sz w:val="24"/>
          <w:szCs w:val="24"/>
        </w:rPr>
      </w:pPr>
      <w:r w:rsidRPr="008A6EBD">
        <w:rPr>
          <w:rFonts w:ascii="Times New Roman" w:hAnsi="Times New Roman" w:cs="Times New Roman"/>
        </w:rPr>
        <w:object w:dxaOrig="10951" w:dyaOrig="10291" w14:anchorId="4F925701">
          <v:shape id="_x0000_i1028" type="#_x0000_t75" style="width:468pt;height:424.5pt" o:ole="">
            <v:imagedata r:id="rId17" o:title=""/>
            <o:lock v:ext="edit" aspectratio="f"/>
          </v:shape>
          <o:OLEObject Type="Embed" ProgID="Visio.Drawing.15" ShapeID="_x0000_i1028" DrawAspect="Content" ObjectID="_1782547679" r:id="rId18"/>
        </w:object>
      </w:r>
    </w:p>
    <w:p w14:paraId="07B274FE" w14:textId="21F9FA8A" w:rsidR="006339F9" w:rsidRPr="008A6EBD" w:rsidRDefault="006339F9" w:rsidP="006339F9">
      <w:pPr>
        <w:pStyle w:val="Caption"/>
        <w:jc w:val="center"/>
        <w:rPr>
          <w:rFonts w:ascii="Times New Roman" w:hAnsi="Times New Roman" w:cs="Times New Roman"/>
          <w:color w:val="auto"/>
          <w:sz w:val="24"/>
        </w:rPr>
      </w:pPr>
      <w:bookmarkStart w:id="12" w:name="_Toc169529901"/>
      <w:bookmarkStart w:id="13" w:name="_Toc170154465"/>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5</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Krivulja djelatna snaga - kut</w:t>
      </w:r>
      <w:bookmarkEnd w:id="12"/>
      <w:bookmarkEnd w:id="13"/>
    </w:p>
    <w:p w14:paraId="034155EC" w14:textId="0F3CD851" w:rsidR="006339F9" w:rsidRPr="008A6EBD" w:rsidRDefault="006339F9"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Matematički se izrazi za njihanje mogu pisati na način predložen u </w:t>
      </w:r>
      <w:sdt>
        <w:sdtPr>
          <w:rPr>
            <w:rFonts w:ascii="Times New Roman" w:eastAsiaTheme="minorEastAsia" w:hAnsi="Times New Roman" w:cs="Times New Roman"/>
            <w:sz w:val="24"/>
            <w:szCs w:val="24"/>
          </w:rPr>
          <w:id w:val="1694878039"/>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Pra94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284344034"/>
          <w:citation/>
        </w:sdtPr>
        <w:sdtEndPr/>
        <w:sdtContent>
          <w:r w:rsidR="00CE7D90" w:rsidRPr="008A6EBD">
            <w:rPr>
              <w:rFonts w:ascii="Times New Roman" w:eastAsiaTheme="minorEastAsia" w:hAnsi="Times New Roman" w:cs="Times New Roman"/>
              <w:sz w:val="24"/>
              <w:szCs w:val="24"/>
            </w:rPr>
            <w:fldChar w:fldCharType="begin"/>
          </w:r>
          <w:r w:rsidR="00CE7D90" w:rsidRPr="008A6EBD">
            <w:rPr>
              <w:rFonts w:ascii="Times New Roman" w:eastAsiaTheme="minorEastAsia" w:hAnsi="Times New Roman" w:cs="Times New Roman"/>
              <w:sz w:val="24"/>
              <w:szCs w:val="24"/>
            </w:rPr>
            <w:instrText xml:space="preserve"> CITATION Mac08 \l 1050 </w:instrText>
          </w:r>
          <w:r w:rsidR="00CE7D9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w:t>
          </w:r>
          <w:r w:rsidR="00CE7D90" w:rsidRPr="008A6EBD">
            <w:rPr>
              <w:rFonts w:ascii="Times New Roman" w:eastAsiaTheme="minorEastAsia" w:hAnsi="Times New Roman" w:cs="Times New Roman"/>
              <w:sz w:val="24"/>
              <w:szCs w:val="24"/>
            </w:rPr>
            <w:fldChar w:fldCharType="end"/>
          </w:r>
        </w:sdtContent>
      </w:sdt>
      <w:r w:rsidR="00CE7D90"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 xml:space="preserve">Da bi sustav bio u ravnoteži, djelatna snaga turbine i električna snaga generatora moraju biti u izjednačeni. Ukoliko postoji razlika, doći će do promjene brzine </w:t>
      </w:r>
      <m:oMath>
        <m:r>
          <w:rPr>
            <w:rFonts w:ascii="Cambria Math" w:eastAsiaTheme="minorEastAsia" w:hAnsi="Cambria Math" w:cs="Times New Roman"/>
            <w:sz w:val="24"/>
            <w:szCs w:val="24"/>
          </w:rPr>
          <m:t>ω</m:t>
        </m:r>
      </m:oMath>
      <w:r w:rsidR="00EA7147" w:rsidRPr="008A6EBD">
        <w:rPr>
          <w:rFonts w:ascii="Times New Roman" w:eastAsiaTheme="minorEastAsia" w:hAnsi="Times New Roman" w:cs="Times New Roman"/>
          <w:sz w:val="24"/>
          <w:szCs w:val="24"/>
        </w:rPr>
        <w:t>, jednadžba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EA7147" w:rsidRPr="008A6EBD" w14:paraId="02B52BD9" w14:textId="77777777" w:rsidTr="00CE7D90">
        <w:tc>
          <w:tcPr>
            <w:tcW w:w="8500" w:type="dxa"/>
          </w:tcPr>
          <w:p w14:paraId="53D9BD46" w14:textId="10D9A501" w:rsidR="00EA7147" w:rsidRPr="008A6EBD" w:rsidRDefault="00EA7147" w:rsidP="00EA7147">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ω=</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+∆ω</m:t>
                </m:r>
              </m:oMath>
            </m:oMathPara>
          </w:p>
        </w:tc>
        <w:tc>
          <w:tcPr>
            <w:tcW w:w="844" w:type="dxa"/>
          </w:tcPr>
          <w:p w14:paraId="633EFE78" w14:textId="32696878" w:rsidR="00EA7147" w:rsidRPr="008A6EBD" w:rsidRDefault="00EA7147"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(2-4)</w:t>
            </w:r>
          </w:p>
        </w:tc>
      </w:tr>
    </w:tbl>
    <w:p w14:paraId="04139A2D" w14:textId="5C84E2FB" w:rsidR="006339F9" w:rsidRPr="008A6EBD" w:rsidRDefault="00EA7147"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g</w:t>
      </w:r>
      <w:r w:rsidR="006339F9" w:rsidRPr="008A6EBD">
        <w:rPr>
          <w:rFonts w:ascii="Times New Roman" w:eastAsiaTheme="minorEastAsia" w:hAnsi="Times New Roman" w:cs="Times New Roman"/>
          <w:sz w:val="24"/>
          <w:szCs w:val="24"/>
        </w:rPr>
        <w:t>dje je</w:t>
      </w:r>
    </w:p>
    <w:p w14:paraId="1FA38806" w14:textId="5574A335" w:rsidR="006339F9" w:rsidRPr="008A6EBD" w:rsidRDefault="004D210B" w:rsidP="006339F9">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oMath>
      <w:r w:rsidR="006339F9" w:rsidRPr="008A6EBD">
        <w:rPr>
          <w:rFonts w:ascii="Times New Roman" w:eastAsiaTheme="minorEastAsia" w:hAnsi="Times New Roman" w:cs="Times New Roman"/>
          <w:sz w:val="24"/>
          <w:szCs w:val="24"/>
        </w:rPr>
        <w:t xml:space="preserve"> - sinkrona brzina vrtnje</w:t>
      </w:r>
    </w:p>
    <w:p w14:paraId="6040FCC9" w14:textId="53BAE004" w:rsidR="006339F9" w:rsidRPr="008A6EBD" w:rsidRDefault="006339F9" w:rsidP="006339F9">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∆ω</m:t>
        </m:r>
      </m:oMath>
      <w:r w:rsidRPr="008A6EBD">
        <w:rPr>
          <w:rFonts w:ascii="Times New Roman" w:eastAsiaTheme="minorEastAsia" w:hAnsi="Times New Roman" w:cs="Times New Roman"/>
          <w:sz w:val="24"/>
          <w:szCs w:val="24"/>
        </w:rPr>
        <w:t xml:space="preserve"> - promjena brzine nastala neravnotežom mehaničke snage turbine i električne snage generatora.</w:t>
      </w:r>
    </w:p>
    <w:p w14:paraId="4330E62D" w14:textId="5F9DB608" w:rsidR="00EA7147" w:rsidRPr="008A6EBD" w:rsidRDefault="00EA7147"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Promjena kutne brzine se izražava kao promjena kuta rotora </w:t>
      </w:r>
      <m:oMath>
        <m:r>
          <w:rPr>
            <w:rFonts w:ascii="Cambria Math" w:eastAsiaTheme="minorEastAsia" w:hAnsi="Cambria Math" w:cs="Times New Roman"/>
            <w:sz w:val="24"/>
            <w:szCs w:val="24"/>
          </w:rPr>
          <m:t>dδ</m:t>
        </m:r>
      </m:oMath>
      <w:r w:rsidRPr="008A6EBD">
        <w:rPr>
          <w:rFonts w:ascii="Times New Roman" w:eastAsiaTheme="minorEastAsia" w:hAnsi="Times New Roman" w:cs="Times New Roman"/>
          <w:sz w:val="24"/>
          <w:szCs w:val="24"/>
        </w:rPr>
        <w:t xml:space="preserve"> u jedinici vremena </w:t>
      </w:r>
      <w:proofErr w:type="spellStart"/>
      <w:r w:rsidRPr="008A6EBD">
        <w:rPr>
          <w:rFonts w:ascii="Times New Roman" w:eastAsiaTheme="minorEastAsia" w:hAnsi="Times New Roman" w:cs="Times New Roman"/>
          <w:i/>
          <w:sz w:val="24"/>
          <w:szCs w:val="24"/>
        </w:rPr>
        <w:t>dt</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EA7147" w:rsidRPr="008A6EBD" w14:paraId="71329636" w14:textId="77777777" w:rsidTr="000F3F1E">
        <w:tc>
          <w:tcPr>
            <w:tcW w:w="8500" w:type="dxa"/>
          </w:tcPr>
          <w:p w14:paraId="15C8095E" w14:textId="41C965A6" w:rsidR="00EA7147" w:rsidRPr="008A6EBD" w:rsidRDefault="00EA7147" w:rsidP="00CE7D9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dδ</m:t>
                    </m:r>
                  </m:num>
                  <m:den>
                    <m:r>
                      <w:rPr>
                        <w:rFonts w:ascii="Cambria Math" w:eastAsiaTheme="minorEastAsia" w:hAnsi="Cambria Math" w:cs="Times New Roman"/>
                        <w:sz w:val="24"/>
                        <w:szCs w:val="24"/>
                      </w:rPr>
                      <m:t>dt</m:t>
                    </m:r>
                  </m:den>
                </m:f>
              </m:oMath>
            </m:oMathPara>
          </w:p>
        </w:tc>
        <w:tc>
          <w:tcPr>
            <w:tcW w:w="844" w:type="dxa"/>
          </w:tcPr>
          <w:p w14:paraId="361C27E0" w14:textId="357C1935" w:rsidR="00EA7147" w:rsidRPr="008A6EBD" w:rsidRDefault="00EA7147"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(2-5)</w:t>
            </w:r>
          </w:p>
        </w:tc>
      </w:tr>
    </w:tbl>
    <w:p w14:paraId="5C5B267D" w14:textId="72F0FD2F" w:rsidR="006339F9" w:rsidRPr="008A6EBD" w:rsidRDefault="006339F9"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Omjer djelatne snage</w:t>
      </w:r>
      <w:r w:rsidR="00EA7147" w:rsidRPr="008A6EBD">
        <w:rPr>
          <w:rFonts w:ascii="Times New Roman" w:eastAsiaTheme="minorEastAsia" w:hAnsi="Times New Roman" w:cs="Times New Roman"/>
          <w:sz w:val="24"/>
          <w:szCs w:val="24"/>
        </w:rPr>
        <w:t xml:space="preserve"> </w:t>
      </w:r>
      <w:r w:rsidR="00EA7147" w:rsidRPr="008A6EBD">
        <w:rPr>
          <w:rFonts w:ascii="Times New Roman" w:eastAsiaTheme="minorEastAsia" w:hAnsi="Times New Roman" w:cs="Times New Roman"/>
          <w:i/>
          <w:sz w:val="24"/>
          <w:szCs w:val="24"/>
        </w:rPr>
        <w:t>P</w:t>
      </w:r>
      <w:r w:rsidRPr="008A6EBD">
        <w:rPr>
          <w:rFonts w:ascii="Times New Roman" w:eastAsiaTheme="minorEastAsia" w:hAnsi="Times New Roman" w:cs="Times New Roman"/>
          <w:sz w:val="24"/>
          <w:szCs w:val="24"/>
        </w:rPr>
        <w:t xml:space="preserve"> i</w:t>
      </w:r>
      <w:r w:rsidR="00EA7147" w:rsidRPr="008A6EBD">
        <w:rPr>
          <w:rFonts w:ascii="Times New Roman" w:eastAsiaTheme="minorEastAsia" w:hAnsi="Times New Roman" w:cs="Times New Roman"/>
          <w:sz w:val="24"/>
          <w:szCs w:val="24"/>
        </w:rPr>
        <w:t xml:space="preserve"> kutne brzine </w:t>
      </w:r>
      <m:oMath>
        <m:r>
          <w:rPr>
            <w:rFonts w:ascii="Cambria Math" w:eastAsiaTheme="minorEastAsia" w:hAnsi="Cambria Math" w:cs="Times New Roman"/>
            <w:sz w:val="24"/>
            <w:szCs w:val="24"/>
          </w:rPr>
          <m:t>ω</m:t>
        </m:r>
      </m:oMath>
      <w:r w:rsidR="00EA7147" w:rsidRPr="008A6EBD">
        <w:rPr>
          <w:rFonts w:ascii="Times New Roman" w:eastAsiaTheme="minorEastAsia" w:hAnsi="Times New Roman" w:cs="Times New Roman"/>
          <w:sz w:val="24"/>
          <w:szCs w:val="24"/>
        </w:rPr>
        <w:t xml:space="preserve"> prema izrazu (2-6) jednak je momentu </w:t>
      </w:r>
      <m:oMath>
        <m:r>
          <w:rPr>
            <w:rFonts w:ascii="Cambria Math" w:eastAsiaTheme="minorEastAsia" w:hAnsi="Cambria Math" w:cs="Times New Roman"/>
            <w:sz w:val="24"/>
            <w:szCs w:val="24"/>
          </w:rPr>
          <m:t>M</m:t>
        </m:r>
      </m:oMath>
      <w:r w:rsidR="00EA7147" w:rsidRPr="008A6EBD">
        <w:rPr>
          <w:rFonts w:ascii="Times New Roman" w:eastAsiaTheme="minorEastAsia"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EA7147" w:rsidRPr="008A6EBD" w14:paraId="415474E3" w14:textId="77777777" w:rsidTr="000F3F1E">
        <w:tc>
          <w:tcPr>
            <w:tcW w:w="8500" w:type="dxa"/>
          </w:tcPr>
          <w:p w14:paraId="6D508781" w14:textId="7AF29CA4" w:rsidR="00EA7147" w:rsidRPr="008A6EBD" w:rsidRDefault="00EA7147" w:rsidP="00CE7D9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P=ω∙M</m:t>
                </m:r>
              </m:oMath>
            </m:oMathPara>
          </w:p>
        </w:tc>
        <w:tc>
          <w:tcPr>
            <w:tcW w:w="844" w:type="dxa"/>
          </w:tcPr>
          <w:p w14:paraId="456B52CE" w14:textId="21812507" w:rsidR="00EA7147" w:rsidRPr="008A6EBD" w:rsidRDefault="00EA7147"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(2-6)</w:t>
            </w:r>
          </w:p>
        </w:tc>
      </w:tr>
    </w:tbl>
    <w:p w14:paraId="7111C1A2" w14:textId="77777777" w:rsidR="00EA7147" w:rsidRPr="008A6EBD" w:rsidRDefault="00EA7147"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Iz navedenih izraza opća jednadžba gibanja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EA7147" w:rsidRPr="008A6EBD" w14:paraId="454173C7" w14:textId="77777777" w:rsidTr="003C7728">
        <w:tc>
          <w:tcPr>
            <w:tcW w:w="8500" w:type="dxa"/>
          </w:tcPr>
          <w:p w14:paraId="390DE344" w14:textId="7EA1326D" w:rsidR="00EA7147" w:rsidRPr="008A6EBD" w:rsidRDefault="00EA7147" w:rsidP="00CE7D9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J</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dω</m:t>
                    </m:r>
                  </m:num>
                  <m:den>
                    <m:r>
                      <w:rPr>
                        <w:rFonts w:ascii="Cambria Math" w:eastAsiaTheme="minorEastAsia" w:hAnsi="Cambria Math" w:cs="Times New Roman"/>
                        <w:sz w:val="24"/>
                        <w:szCs w:val="24"/>
                      </w:rPr>
                      <m:t>dt</m:t>
                    </m:r>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oMath>
            </m:oMathPara>
          </w:p>
        </w:tc>
        <w:tc>
          <w:tcPr>
            <w:tcW w:w="844" w:type="dxa"/>
          </w:tcPr>
          <w:p w14:paraId="64D472B5" w14:textId="77777777" w:rsidR="00EA7147" w:rsidRPr="008A6EBD" w:rsidRDefault="00EA7147"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(2-7)</w:t>
            </w:r>
          </w:p>
        </w:tc>
      </w:tr>
    </w:tbl>
    <w:p w14:paraId="64D8D42C" w14:textId="05113434" w:rsidR="00EA7147" w:rsidRPr="008A6EBD" w:rsidRDefault="00EA7147"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može se zapisati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EA7147" w:rsidRPr="008A6EBD" w14:paraId="354C78A5" w14:textId="77777777" w:rsidTr="003C7728">
        <w:tc>
          <w:tcPr>
            <w:tcW w:w="8500" w:type="dxa"/>
          </w:tcPr>
          <w:p w14:paraId="0327376C" w14:textId="45AE9AF9" w:rsidR="00EA7147" w:rsidRPr="008A6EBD" w:rsidRDefault="00EA7147" w:rsidP="00CE7D9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J</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Sub>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δ</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dt</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oMath>
            </m:oMathPara>
          </w:p>
        </w:tc>
        <w:tc>
          <w:tcPr>
            <w:tcW w:w="844" w:type="dxa"/>
          </w:tcPr>
          <w:p w14:paraId="1285E26F" w14:textId="57D1F126" w:rsidR="00EA7147" w:rsidRPr="008A6EBD" w:rsidRDefault="00EA7147"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w:t>
            </w:r>
            <w:r w:rsidR="003C7728" w:rsidRPr="008A6EBD">
              <w:rPr>
                <w:rFonts w:ascii="Times New Roman" w:hAnsi="Times New Roman" w:cs="Times New Roman"/>
                <w:sz w:val="24"/>
                <w:szCs w:val="24"/>
              </w:rPr>
              <w:t>8</w:t>
            </w:r>
            <w:r w:rsidRPr="008A6EBD">
              <w:rPr>
                <w:rFonts w:ascii="Times New Roman" w:hAnsi="Times New Roman" w:cs="Times New Roman"/>
                <w:sz w:val="24"/>
                <w:szCs w:val="24"/>
              </w:rPr>
              <w:t>)</w:t>
            </w:r>
          </w:p>
        </w:tc>
      </w:tr>
    </w:tbl>
    <w:p w14:paraId="71689221" w14:textId="38D21C3A" w:rsidR="00EA7147" w:rsidRPr="008A6EBD" w:rsidRDefault="003C7728"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g</w:t>
      </w:r>
      <w:r w:rsidR="00EA7147" w:rsidRPr="008A6EBD">
        <w:rPr>
          <w:rFonts w:ascii="Times New Roman" w:eastAsiaTheme="minorEastAsia" w:hAnsi="Times New Roman" w:cs="Times New Roman"/>
          <w:sz w:val="24"/>
          <w:szCs w:val="24"/>
        </w:rPr>
        <w:t xml:space="preserve">dje </w:t>
      </w:r>
      <w:r w:rsidRPr="008A6EBD">
        <w:rPr>
          <w:rFonts w:ascii="Times New Roman" w:eastAsiaTheme="minorEastAsia" w:hAnsi="Times New Roman" w:cs="Times New Roman"/>
          <w:sz w:val="24"/>
          <w:szCs w:val="24"/>
        </w:rPr>
        <w:t>je</w:t>
      </w:r>
    </w:p>
    <w:p w14:paraId="3EA9A901" w14:textId="5A661DB3" w:rsidR="00EA7147" w:rsidRPr="008A6EBD" w:rsidRDefault="00EA7147" w:rsidP="006339F9">
      <w:pPr>
        <w:spacing w:line="360" w:lineRule="auto"/>
        <w:rPr>
          <w:rFonts w:ascii="Times New Roman" w:eastAsiaTheme="minorEastAsia" w:hAnsi="Times New Roman" w:cs="Times New Roman"/>
          <w:sz w:val="24"/>
          <w:szCs w:val="24"/>
        </w:rPr>
      </w:pPr>
      <m:oMath>
        <m:r>
          <w:rPr>
            <w:rFonts w:ascii="Cambria Math" w:eastAsiaTheme="minorEastAsia" w:hAnsi="Cambria Math" w:cs="Times New Roman"/>
            <w:sz w:val="24"/>
            <w:szCs w:val="24"/>
          </w:rPr>
          <m:t>J</m:t>
        </m:r>
      </m:oMath>
      <w:r w:rsidRPr="008A6EBD">
        <w:rPr>
          <w:rFonts w:ascii="Times New Roman" w:eastAsiaTheme="minorEastAsia" w:hAnsi="Times New Roman" w:cs="Times New Roman"/>
          <w:sz w:val="24"/>
          <w:szCs w:val="24"/>
        </w:rPr>
        <w:t xml:space="preserve"> - </w:t>
      </w:r>
      <w:r w:rsidR="003C7728" w:rsidRPr="008A6EBD">
        <w:rPr>
          <w:rFonts w:ascii="Times New Roman" w:eastAsiaTheme="minorEastAsia" w:hAnsi="Times New Roman" w:cs="Times New Roman"/>
          <w:sz w:val="24"/>
          <w:szCs w:val="24"/>
        </w:rPr>
        <w:t>ukupni moment tromosti generatora</w:t>
      </w:r>
    </w:p>
    <w:p w14:paraId="1A8E4E38" w14:textId="2F144407" w:rsidR="003C7728" w:rsidRPr="008A6EBD" w:rsidRDefault="004D210B" w:rsidP="006339F9">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M</m:t>
            </m:r>
          </m:sub>
        </m:sSub>
      </m:oMath>
      <w:r w:rsidR="003C7728" w:rsidRPr="008A6EBD">
        <w:rPr>
          <w:rFonts w:ascii="Times New Roman" w:eastAsiaTheme="minorEastAsia" w:hAnsi="Times New Roman" w:cs="Times New Roman"/>
          <w:sz w:val="24"/>
          <w:szCs w:val="24"/>
        </w:rPr>
        <w:t xml:space="preserve"> - mehanički moment turbine</w:t>
      </w:r>
    </w:p>
    <w:p w14:paraId="37827F42" w14:textId="43122930" w:rsidR="003C7728" w:rsidRPr="008A6EBD" w:rsidRDefault="004D210B" w:rsidP="006339F9">
      <w:pPr>
        <w:spacing w:line="360" w:lineRule="auto"/>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m:t>
            </m:r>
          </m:e>
          <m:sub>
            <m:r>
              <w:rPr>
                <w:rFonts w:ascii="Cambria Math" w:eastAsiaTheme="minorEastAsia" w:hAnsi="Cambria Math" w:cs="Times New Roman"/>
                <w:sz w:val="24"/>
                <w:szCs w:val="24"/>
              </w:rPr>
              <m:t>E</m:t>
            </m:r>
          </m:sub>
        </m:sSub>
      </m:oMath>
      <w:r w:rsidR="003C7728" w:rsidRPr="008A6EBD">
        <w:rPr>
          <w:rFonts w:ascii="Times New Roman" w:eastAsiaTheme="minorEastAsia" w:hAnsi="Times New Roman" w:cs="Times New Roman"/>
          <w:sz w:val="24"/>
          <w:szCs w:val="24"/>
        </w:rPr>
        <w:t xml:space="preserve"> - električni moment generatora.</w:t>
      </w:r>
    </w:p>
    <w:p w14:paraId="2AC2EA35" w14:textId="6B86FD06" w:rsidR="003C7728" w:rsidRPr="008A6EBD" w:rsidRDefault="003C7728" w:rsidP="006339F9">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Umnožak momenta tromosti i kutne brzine određuju kinetičku energiju generatora, a ukoliko se kinetička energija podijeli s nazivnom snagom generatora </w:t>
      </w:r>
      <w:r w:rsidRPr="008A6EBD">
        <w:rPr>
          <w:rFonts w:ascii="Times New Roman" w:eastAsiaTheme="minorEastAsia" w:hAnsi="Times New Roman" w:cs="Times New Roman"/>
          <w:i/>
          <w:sz w:val="24"/>
          <w:szCs w:val="24"/>
        </w:rPr>
        <w:t>S</w:t>
      </w:r>
      <w:r w:rsidRPr="008A6EBD">
        <w:rPr>
          <w:rFonts w:ascii="Times New Roman" w:eastAsiaTheme="minorEastAsia" w:hAnsi="Times New Roman" w:cs="Times New Roman"/>
          <w:sz w:val="24"/>
          <w:szCs w:val="24"/>
          <w:vertAlign w:val="subscript"/>
        </w:rPr>
        <w:t>N</w:t>
      </w:r>
      <w:r w:rsidRPr="008A6EBD">
        <w:rPr>
          <w:rFonts w:ascii="Times New Roman" w:eastAsiaTheme="minorEastAsia" w:hAnsi="Times New Roman" w:cs="Times New Roman"/>
          <w:sz w:val="24"/>
          <w:szCs w:val="24"/>
        </w:rPr>
        <w:t xml:space="preserve">, dobije se konstanta inercije </w:t>
      </w:r>
      <w:r w:rsidRPr="008A6EBD">
        <w:rPr>
          <w:rFonts w:ascii="Times New Roman" w:eastAsiaTheme="minorEastAsia" w:hAnsi="Times New Roman" w:cs="Times New Roman"/>
          <w:i/>
          <w:sz w:val="24"/>
          <w:szCs w:val="24"/>
        </w:rPr>
        <w:t>H</w:t>
      </w:r>
      <w:r w:rsidRPr="008A6EBD">
        <w:rPr>
          <w:rFonts w:ascii="Times New Roman" w:eastAsiaTheme="minorEastAsia"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4"/>
      </w:tblGrid>
      <w:tr w:rsidR="003C7728" w:rsidRPr="008A6EBD" w14:paraId="6BC286C4" w14:textId="77777777" w:rsidTr="00CE7D90">
        <w:tc>
          <w:tcPr>
            <w:tcW w:w="8500" w:type="dxa"/>
          </w:tcPr>
          <w:p w14:paraId="187F8FF5" w14:textId="5C9F11BB" w:rsidR="003C7728" w:rsidRPr="008A6EBD" w:rsidRDefault="003C7728" w:rsidP="00CE7D90">
            <w:pPr>
              <w:spacing w:line="360" w:lineRule="auto"/>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J</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0</m:t>
                        </m:r>
                      </m:sub>
                      <m:sup>
                        <m:r>
                          <w:rPr>
                            <w:rFonts w:ascii="Cambria Math" w:eastAsiaTheme="minorEastAsia" w:hAnsi="Cambria Math" w:cs="Times New Roman"/>
                            <w:sz w:val="24"/>
                            <w:szCs w:val="24"/>
                          </w:rPr>
                          <m:t>2</m:t>
                        </m:r>
                      </m:sup>
                    </m:sSubSup>
                  </m:num>
                  <m:den>
                    <m:r>
                      <w:rPr>
                        <w:rFonts w:ascii="Cambria Math" w:eastAsiaTheme="minorEastAsia" w:hAnsi="Cambria Math" w:cs="Times New Roman"/>
                        <w:sz w:val="24"/>
                        <w:szCs w:val="24"/>
                      </w:rPr>
                      <m:t>2</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N</m:t>
                        </m:r>
                      </m:sub>
                    </m:sSub>
                  </m:den>
                </m:f>
              </m:oMath>
            </m:oMathPara>
          </w:p>
        </w:tc>
        <w:tc>
          <w:tcPr>
            <w:tcW w:w="844" w:type="dxa"/>
          </w:tcPr>
          <w:p w14:paraId="70C25EFA" w14:textId="6BC74404" w:rsidR="003C7728" w:rsidRPr="008A6EBD" w:rsidRDefault="003C7728" w:rsidP="00CE7D90">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(2-9)</w:t>
            </w:r>
          </w:p>
        </w:tc>
      </w:tr>
    </w:tbl>
    <w:p w14:paraId="68DC8FE4" w14:textId="1DEA63B3" w:rsidR="005C6D55" w:rsidRPr="008A6EBD" w:rsidRDefault="003C7728" w:rsidP="00CE7D90">
      <w:pPr>
        <w:spacing w:line="360" w:lineRule="auto"/>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Što je akumulirana kinetička energija veća (veća masa generatora), </w:t>
      </w:r>
      <w:r w:rsidR="00CE7D90" w:rsidRPr="008A6EBD">
        <w:rPr>
          <w:rFonts w:ascii="Times New Roman" w:eastAsiaTheme="minorEastAsia" w:hAnsi="Times New Roman" w:cs="Times New Roman"/>
          <w:sz w:val="24"/>
          <w:szCs w:val="24"/>
        </w:rPr>
        <w:t xml:space="preserve">manja će biti i odstupanja brzine. </w:t>
      </w:r>
      <w:r w:rsidR="00537D79" w:rsidRPr="008A6EBD">
        <w:rPr>
          <w:rFonts w:ascii="Times New Roman" w:eastAsiaTheme="minorEastAsia" w:hAnsi="Times New Roman" w:cs="Times New Roman"/>
          <w:sz w:val="24"/>
          <w:szCs w:val="24"/>
        </w:rPr>
        <w:t xml:space="preserve">Kako bi se utjecalo na brže postizanje ravnoteže može se mijenjati električna snaga generatora promjenom </w:t>
      </w:r>
      <w:proofErr w:type="spellStart"/>
      <w:r w:rsidR="00537D79" w:rsidRPr="008A6EBD">
        <w:rPr>
          <w:rFonts w:ascii="Times New Roman" w:eastAsiaTheme="minorEastAsia" w:hAnsi="Times New Roman" w:cs="Times New Roman"/>
          <w:sz w:val="24"/>
          <w:szCs w:val="24"/>
        </w:rPr>
        <w:t>reaktancije</w:t>
      </w:r>
      <w:proofErr w:type="spellEnd"/>
      <w:r w:rsidR="00537D79" w:rsidRPr="008A6EBD">
        <w:rPr>
          <w:rFonts w:ascii="Times New Roman" w:eastAsiaTheme="minorEastAsia" w:hAnsi="Times New Roman" w:cs="Times New Roman"/>
          <w:sz w:val="24"/>
          <w:szCs w:val="24"/>
        </w:rPr>
        <w:t xml:space="preserve"> ili iznosa napona ili mehanička snaga turbine. </w:t>
      </w:r>
    </w:p>
    <w:p w14:paraId="5590D9A4" w14:textId="77777777" w:rsidR="000F3F1E" w:rsidRPr="008A6EBD" w:rsidRDefault="00F60EB1"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 sustavu u kojemu dolazi do malog poremećaja pojaviti će se </w:t>
      </w:r>
      <w:proofErr w:type="spellStart"/>
      <w:r w:rsidRPr="008A6EBD">
        <w:rPr>
          <w:rFonts w:ascii="Times New Roman" w:eastAsiaTheme="minorEastAsia" w:hAnsi="Times New Roman" w:cs="Times New Roman"/>
          <w:sz w:val="24"/>
          <w:szCs w:val="24"/>
        </w:rPr>
        <w:t>niskofrekvencijske</w:t>
      </w:r>
      <w:proofErr w:type="spellEnd"/>
      <w:r w:rsidRPr="008A6EBD">
        <w:rPr>
          <w:rFonts w:ascii="Times New Roman" w:eastAsiaTheme="minorEastAsia" w:hAnsi="Times New Roman" w:cs="Times New Roman"/>
          <w:sz w:val="24"/>
          <w:szCs w:val="24"/>
        </w:rPr>
        <w:t xml:space="preserve"> oscilacije. </w:t>
      </w:r>
      <w:r w:rsidR="008A1B62" w:rsidRPr="008A6EBD">
        <w:rPr>
          <w:rFonts w:ascii="Times New Roman" w:eastAsiaTheme="minorEastAsia" w:hAnsi="Times New Roman" w:cs="Times New Roman"/>
          <w:sz w:val="24"/>
          <w:szCs w:val="24"/>
        </w:rPr>
        <w:t>Zbog promjene opterećenja, neki generatori će ubrzati, dok će drugi u</w:t>
      </w:r>
      <w:r w:rsidR="000F3F1E" w:rsidRPr="008A6EBD">
        <w:rPr>
          <w:rFonts w:ascii="Times New Roman" w:eastAsiaTheme="minorEastAsia" w:hAnsi="Times New Roman" w:cs="Times New Roman"/>
          <w:sz w:val="24"/>
          <w:szCs w:val="24"/>
        </w:rPr>
        <w:t>s</w:t>
      </w:r>
      <w:r w:rsidR="008A1B62" w:rsidRPr="008A6EBD">
        <w:rPr>
          <w:rFonts w:ascii="Times New Roman" w:eastAsiaTheme="minorEastAsia" w:hAnsi="Times New Roman" w:cs="Times New Roman"/>
          <w:sz w:val="24"/>
          <w:szCs w:val="24"/>
        </w:rPr>
        <w:t xml:space="preserve">poriti kako bi se prilagodili stanju nakon poremećaja </w:t>
      </w:r>
      <w:sdt>
        <w:sdtPr>
          <w:rPr>
            <w:rFonts w:ascii="Times New Roman" w:eastAsiaTheme="minorEastAsia" w:hAnsi="Times New Roman" w:cs="Times New Roman"/>
            <w:sz w:val="24"/>
            <w:szCs w:val="24"/>
          </w:rPr>
          <w:id w:val="-1741778"/>
          <w:citation/>
        </w:sdtPr>
        <w:sdtEndPr/>
        <w:sdtContent>
          <w:r w:rsidR="008A1B62" w:rsidRPr="008A6EBD">
            <w:rPr>
              <w:rFonts w:ascii="Times New Roman" w:eastAsiaTheme="minorEastAsia" w:hAnsi="Times New Roman" w:cs="Times New Roman"/>
              <w:sz w:val="24"/>
              <w:szCs w:val="24"/>
            </w:rPr>
            <w:fldChar w:fldCharType="begin"/>
          </w:r>
          <w:r w:rsidR="008A1B62" w:rsidRPr="008A6EBD">
            <w:rPr>
              <w:rFonts w:ascii="Times New Roman" w:eastAsiaTheme="minorEastAsia" w:hAnsi="Times New Roman" w:cs="Times New Roman"/>
              <w:sz w:val="24"/>
              <w:szCs w:val="24"/>
            </w:rPr>
            <w:instrText xml:space="preserve"> CITATION Pra12 \l 1050 </w:instrText>
          </w:r>
          <w:r w:rsidR="008A1B6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w:t>
          </w:r>
          <w:r w:rsidR="008A1B62" w:rsidRPr="008A6EBD">
            <w:rPr>
              <w:rFonts w:ascii="Times New Roman" w:eastAsiaTheme="minorEastAsia" w:hAnsi="Times New Roman" w:cs="Times New Roman"/>
              <w:sz w:val="24"/>
              <w:szCs w:val="24"/>
            </w:rPr>
            <w:fldChar w:fldCharType="end"/>
          </w:r>
        </w:sdtContent>
      </w:sdt>
      <w:r w:rsidR="008A1B62"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 xml:space="preserve">Na </w:t>
      </w:r>
      <w:proofErr w:type="spellStart"/>
      <w:r w:rsidRPr="008A6EBD">
        <w:rPr>
          <w:rFonts w:ascii="Times New Roman" w:eastAsiaTheme="minorEastAsia" w:hAnsi="Times New Roman" w:cs="Times New Roman"/>
          <w:sz w:val="24"/>
          <w:szCs w:val="24"/>
        </w:rPr>
        <w:t>interkonekcijskim</w:t>
      </w:r>
      <w:proofErr w:type="spellEnd"/>
      <w:r w:rsidRPr="008A6EBD">
        <w:rPr>
          <w:rFonts w:ascii="Times New Roman" w:eastAsiaTheme="minorEastAsia" w:hAnsi="Times New Roman" w:cs="Times New Roman"/>
          <w:sz w:val="24"/>
          <w:szCs w:val="24"/>
        </w:rPr>
        <w:t xml:space="preserve"> vodovima, pogotovo onima koji su blizu zagušenja, pojava oscilacija djelatne snage može dovesti do preopterećenja vodova. Preopterećenje može biti toliko d</w:t>
      </w:r>
      <w:r w:rsidR="00773B86" w:rsidRPr="008A6EBD">
        <w:rPr>
          <w:rFonts w:ascii="Times New Roman" w:eastAsiaTheme="minorEastAsia" w:hAnsi="Times New Roman" w:cs="Times New Roman"/>
          <w:sz w:val="24"/>
          <w:szCs w:val="24"/>
        </w:rPr>
        <w:t xml:space="preserve">a aktiviraju zaštitne uređaje čime će se isključiti značajan dio elektroenergetskog sustava. Budući da je to stanje koje se želi izbjeći, potrebno je povećati prigušni moment te na taj način </w:t>
      </w:r>
      <w:r w:rsidR="00773B86" w:rsidRPr="008A6EBD">
        <w:rPr>
          <w:rFonts w:ascii="Times New Roman" w:eastAsiaTheme="minorEastAsia" w:hAnsi="Times New Roman" w:cs="Times New Roman"/>
          <w:sz w:val="24"/>
          <w:szCs w:val="24"/>
        </w:rPr>
        <w:lastRenderedPageBreak/>
        <w:t xml:space="preserve">ubrza </w:t>
      </w:r>
      <w:proofErr w:type="spellStart"/>
      <w:r w:rsidR="00773B86" w:rsidRPr="008A6EBD">
        <w:rPr>
          <w:rFonts w:ascii="Times New Roman" w:eastAsiaTheme="minorEastAsia" w:hAnsi="Times New Roman" w:cs="Times New Roman"/>
          <w:sz w:val="24"/>
          <w:szCs w:val="24"/>
        </w:rPr>
        <w:t>prigušenje</w:t>
      </w:r>
      <w:proofErr w:type="spellEnd"/>
      <w:r w:rsidR="00773B86" w:rsidRPr="008A6EBD">
        <w:rPr>
          <w:rFonts w:ascii="Times New Roman" w:eastAsiaTheme="minorEastAsia" w:hAnsi="Times New Roman" w:cs="Times New Roman"/>
          <w:sz w:val="24"/>
          <w:szCs w:val="24"/>
        </w:rPr>
        <w:t xml:space="preserve"> nastalih </w:t>
      </w:r>
      <w:proofErr w:type="spellStart"/>
      <w:r w:rsidR="00773B86" w:rsidRPr="008A6EBD">
        <w:rPr>
          <w:rFonts w:ascii="Times New Roman" w:eastAsiaTheme="minorEastAsia" w:hAnsi="Times New Roman" w:cs="Times New Roman"/>
          <w:sz w:val="24"/>
          <w:szCs w:val="24"/>
        </w:rPr>
        <w:t>niskofrekvencijskih</w:t>
      </w:r>
      <w:proofErr w:type="spellEnd"/>
      <w:r w:rsidR="00773B86" w:rsidRPr="008A6EBD">
        <w:rPr>
          <w:rFonts w:ascii="Times New Roman" w:eastAsiaTheme="minorEastAsia" w:hAnsi="Times New Roman" w:cs="Times New Roman"/>
          <w:sz w:val="24"/>
          <w:szCs w:val="24"/>
        </w:rPr>
        <w:t xml:space="preserve"> oscilacija.</w:t>
      </w:r>
      <w:r w:rsidR="008F087D" w:rsidRPr="008A6EBD">
        <w:rPr>
          <w:rFonts w:ascii="Times New Roman" w:eastAsiaTheme="minorEastAsia" w:hAnsi="Times New Roman" w:cs="Times New Roman"/>
          <w:sz w:val="24"/>
          <w:szCs w:val="24"/>
        </w:rPr>
        <w:t xml:space="preserve"> </w:t>
      </w:r>
      <w:r w:rsidR="00041097" w:rsidRPr="008A6EBD">
        <w:rPr>
          <w:rFonts w:ascii="Times New Roman" w:eastAsiaTheme="minorEastAsia" w:hAnsi="Times New Roman" w:cs="Times New Roman"/>
          <w:sz w:val="24"/>
          <w:szCs w:val="24"/>
        </w:rPr>
        <w:t xml:space="preserve">Metode otkrivanja </w:t>
      </w:r>
      <w:proofErr w:type="spellStart"/>
      <w:r w:rsidR="00041097" w:rsidRPr="008A6EBD">
        <w:rPr>
          <w:rFonts w:ascii="Times New Roman" w:eastAsiaTheme="minorEastAsia" w:hAnsi="Times New Roman" w:cs="Times New Roman"/>
          <w:sz w:val="24"/>
          <w:szCs w:val="24"/>
        </w:rPr>
        <w:t>niskofrekvencijskih</w:t>
      </w:r>
      <w:proofErr w:type="spellEnd"/>
      <w:r w:rsidR="00041097" w:rsidRPr="008A6EBD">
        <w:rPr>
          <w:rFonts w:ascii="Times New Roman" w:eastAsiaTheme="minorEastAsia" w:hAnsi="Times New Roman" w:cs="Times New Roman"/>
          <w:sz w:val="24"/>
          <w:szCs w:val="24"/>
        </w:rPr>
        <w:t xml:space="preserve"> oscilacija se temelje na modalnoj analizi, metodama dekompozicije ili mjerenjima, kako je predloženo u literaturi </w:t>
      </w:r>
      <w:sdt>
        <w:sdtPr>
          <w:rPr>
            <w:rFonts w:ascii="Times New Roman" w:eastAsiaTheme="minorEastAsia" w:hAnsi="Times New Roman" w:cs="Times New Roman"/>
            <w:sz w:val="24"/>
            <w:szCs w:val="24"/>
          </w:rPr>
          <w:id w:val="1442414078"/>
          <w:citation/>
        </w:sdtPr>
        <w:sdtEndPr/>
        <w:sdtContent>
          <w:r w:rsidR="00041097" w:rsidRPr="008A6EBD">
            <w:rPr>
              <w:rFonts w:ascii="Times New Roman" w:eastAsiaTheme="minorEastAsia" w:hAnsi="Times New Roman" w:cs="Times New Roman"/>
              <w:sz w:val="24"/>
              <w:szCs w:val="24"/>
            </w:rPr>
            <w:fldChar w:fldCharType="begin"/>
          </w:r>
          <w:r w:rsidR="00041097" w:rsidRPr="008A6EBD">
            <w:rPr>
              <w:rFonts w:ascii="Times New Roman" w:eastAsiaTheme="minorEastAsia" w:hAnsi="Times New Roman" w:cs="Times New Roman"/>
              <w:sz w:val="24"/>
              <w:szCs w:val="24"/>
            </w:rPr>
            <w:instrText xml:space="preserve"> CITATION Pat20 \l 1050 </w:instrText>
          </w:r>
          <w:r w:rsidR="00041097"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[9]</w:t>
          </w:r>
          <w:r w:rsidR="00041097" w:rsidRPr="008A6EBD">
            <w:rPr>
              <w:rFonts w:ascii="Times New Roman" w:eastAsiaTheme="minorEastAsia" w:hAnsi="Times New Roman" w:cs="Times New Roman"/>
              <w:sz w:val="24"/>
              <w:szCs w:val="24"/>
            </w:rPr>
            <w:fldChar w:fldCharType="end"/>
          </w:r>
        </w:sdtContent>
      </w:sdt>
      <w:r w:rsidR="00041097" w:rsidRPr="008A6EBD">
        <w:rPr>
          <w:rFonts w:ascii="Times New Roman" w:eastAsiaTheme="minorEastAsia" w:hAnsi="Times New Roman" w:cs="Times New Roman"/>
          <w:sz w:val="24"/>
          <w:szCs w:val="24"/>
        </w:rPr>
        <w:t>.</w:t>
      </w:r>
      <w:r w:rsidR="00CE7D90" w:rsidRPr="008A6EBD">
        <w:rPr>
          <w:rFonts w:ascii="Times New Roman" w:eastAsiaTheme="minorEastAsia" w:hAnsi="Times New Roman" w:cs="Times New Roman"/>
          <w:sz w:val="24"/>
          <w:szCs w:val="24"/>
        </w:rPr>
        <w:t xml:space="preserve"> I</w:t>
      </w:r>
      <w:r w:rsidR="00480B25" w:rsidRPr="008A6EBD">
        <w:rPr>
          <w:rFonts w:ascii="Times New Roman" w:eastAsiaTheme="minorEastAsia" w:hAnsi="Times New Roman" w:cs="Times New Roman"/>
          <w:sz w:val="24"/>
          <w:szCs w:val="24"/>
        </w:rPr>
        <w:t xml:space="preserve">zgradnjom paralelnih </w:t>
      </w:r>
      <w:proofErr w:type="spellStart"/>
      <w:r w:rsidR="00480B25" w:rsidRPr="008A6EBD">
        <w:rPr>
          <w:rFonts w:ascii="Times New Roman" w:eastAsiaTheme="minorEastAsia" w:hAnsi="Times New Roman" w:cs="Times New Roman"/>
          <w:sz w:val="24"/>
          <w:szCs w:val="24"/>
        </w:rPr>
        <w:t>interkonekcijskih</w:t>
      </w:r>
      <w:proofErr w:type="spellEnd"/>
      <w:r w:rsidR="00480B25" w:rsidRPr="008A6EBD">
        <w:rPr>
          <w:rFonts w:ascii="Times New Roman" w:eastAsiaTheme="minorEastAsia" w:hAnsi="Times New Roman" w:cs="Times New Roman"/>
          <w:sz w:val="24"/>
          <w:szCs w:val="24"/>
        </w:rPr>
        <w:t xml:space="preserve"> vodova se sustav rastere</w:t>
      </w:r>
      <w:r w:rsidR="00CE7D90" w:rsidRPr="008A6EBD">
        <w:rPr>
          <w:rFonts w:ascii="Times New Roman" w:eastAsiaTheme="minorEastAsia" w:hAnsi="Times New Roman" w:cs="Times New Roman"/>
          <w:sz w:val="24"/>
          <w:szCs w:val="24"/>
        </w:rPr>
        <w:t>ćuje</w:t>
      </w:r>
      <w:r w:rsidR="00480B25" w:rsidRPr="008A6EBD">
        <w:rPr>
          <w:rFonts w:ascii="Times New Roman" w:eastAsiaTheme="minorEastAsia" w:hAnsi="Times New Roman" w:cs="Times New Roman"/>
          <w:sz w:val="24"/>
          <w:szCs w:val="24"/>
        </w:rPr>
        <w:t xml:space="preserve"> sa granice</w:t>
      </w:r>
      <w:r w:rsidR="00CE7D90" w:rsidRPr="008A6EBD">
        <w:rPr>
          <w:rFonts w:ascii="Times New Roman" w:eastAsiaTheme="minorEastAsia" w:hAnsi="Times New Roman" w:cs="Times New Roman"/>
          <w:sz w:val="24"/>
          <w:szCs w:val="24"/>
        </w:rPr>
        <w:t xml:space="preserve"> svoje</w:t>
      </w:r>
      <w:r w:rsidR="00480B25" w:rsidRPr="008A6EBD">
        <w:rPr>
          <w:rFonts w:ascii="Times New Roman" w:eastAsiaTheme="minorEastAsia" w:hAnsi="Times New Roman" w:cs="Times New Roman"/>
          <w:sz w:val="24"/>
          <w:szCs w:val="24"/>
        </w:rPr>
        <w:t xml:space="preserve"> statičke stabilnosti</w:t>
      </w:r>
      <w:r w:rsidR="00CE7D90" w:rsidRPr="008A6EBD">
        <w:rPr>
          <w:rFonts w:ascii="Times New Roman" w:eastAsiaTheme="minorEastAsia" w:hAnsi="Times New Roman" w:cs="Times New Roman"/>
          <w:sz w:val="24"/>
          <w:szCs w:val="24"/>
        </w:rPr>
        <w:t xml:space="preserve"> i time se poboljšava stabilnost sustava</w:t>
      </w:r>
      <w:r w:rsidR="00480B25" w:rsidRPr="008A6EBD">
        <w:rPr>
          <w:rFonts w:ascii="Times New Roman" w:eastAsiaTheme="minorEastAsia" w:hAnsi="Times New Roman" w:cs="Times New Roman"/>
          <w:sz w:val="24"/>
          <w:szCs w:val="24"/>
        </w:rPr>
        <w:t xml:space="preserve">. Međutim, planiranje i izgradnja dodatnih vodova je često kompleksan i ekonomski neopravdan zadatak te se kao prihvatljivije rješenje provodi povećanje </w:t>
      </w:r>
      <w:proofErr w:type="spellStart"/>
      <w:r w:rsidR="00480B25" w:rsidRPr="008A6EBD">
        <w:rPr>
          <w:rFonts w:ascii="Times New Roman" w:eastAsiaTheme="minorEastAsia" w:hAnsi="Times New Roman" w:cs="Times New Roman"/>
          <w:sz w:val="24"/>
          <w:szCs w:val="24"/>
        </w:rPr>
        <w:t>prigušenja</w:t>
      </w:r>
      <w:proofErr w:type="spellEnd"/>
      <w:r w:rsidR="00480B25" w:rsidRPr="008A6EBD">
        <w:rPr>
          <w:rFonts w:ascii="Times New Roman" w:eastAsiaTheme="minorEastAsia" w:hAnsi="Times New Roman" w:cs="Times New Roman"/>
          <w:sz w:val="24"/>
          <w:szCs w:val="24"/>
        </w:rPr>
        <w:t xml:space="preserve"> u elektroenergetskom sustavu. </w:t>
      </w:r>
      <w:r w:rsidR="009D4B06" w:rsidRPr="008A6EBD">
        <w:rPr>
          <w:rFonts w:ascii="Times New Roman" w:eastAsiaTheme="minorEastAsia" w:hAnsi="Times New Roman" w:cs="Times New Roman"/>
          <w:sz w:val="24"/>
          <w:szCs w:val="24"/>
        </w:rPr>
        <w:t xml:space="preserve">Elektroenergetski sustav je slabo prigušen, a povećanjem udjela obnovljivih izvora energije se </w:t>
      </w:r>
      <w:proofErr w:type="spellStart"/>
      <w:r w:rsidR="009D4B06" w:rsidRPr="008A6EBD">
        <w:rPr>
          <w:rFonts w:ascii="Times New Roman" w:eastAsiaTheme="minorEastAsia" w:hAnsi="Times New Roman" w:cs="Times New Roman"/>
          <w:sz w:val="24"/>
          <w:szCs w:val="24"/>
        </w:rPr>
        <w:t>prigušenje</w:t>
      </w:r>
      <w:proofErr w:type="spellEnd"/>
      <w:r w:rsidR="009D4B06" w:rsidRPr="008A6EBD">
        <w:rPr>
          <w:rFonts w:ascii="Times New Roman" w:eastAsiaTheme="minorEastAsia" w:hAnsi="Times New Roman" w:cs="Times New Roman"/>
          <w:sz w:val="24"/>
          <w:szCs w:val="24"/>
        </w:rPr>
        <w:t xml:space="preserve"> dodatno smanjuje. Glavni izvor prigušnog momenta je sinkroni stroj zbog svoje konstrukcije te dodat</w:t>
      </w:r>
      <w:r w:rsidR="000F3F1E" w:rsidRPr="008A6EBD">
        <w:rPr>
          <w:rFonts w:ascii="Times New Roman" w:eastAsiaTheme="minorEastAsia" w:hAnsi="Times New Roman" w:cs="Times New Roman"/>
          <w:sz w:val="24"/>
          <w:szCs w:val="24"/>
        </w:rPr>
        <w:t>n</w:t>
      </w:r>
      <w:r w:rsidR="009D4B06" w:rsidRPr="008A6EBD">
        <w:rPr>
          <w:rFonts w:ascii="Times New Roman" w:eastAsiaTheme="minorEastAsia" w:hAnsi="Times New Roman" w:cs="Times New Roman"/>
          <w:sz w:val="24"/>
          <w:szCs w:val="24"/>
        </w:rPr>
        <w:t xml:space="preserve">ih prigušnih namota. Međutim, </w:t>
      </w:r>
      <w:proofErr w:type="spellStart"/>
      <w:r w:rsidR="009D4B06" w:rsidRPr="008A6EBD">
        <w:rPr>
          <w:rFonts w:ascii="Times New Roman" w:eastAsiaTheme="minorEastAsia" w:hAnsi="Times New Roman" w:cs="Times New Roman"/>
          <w:sz w:val="24"/>
          <w:szCs w:val="24"/>
        </w:rPr>
        <w:t>prigušenje</w:t>
      </w:r>
      <w:proofErr w:type="spellEnd"/>
      <w:r w:rsidR="009D4B06" w:rsidRPr="008A6EBD">
        <w:rPr>
          <w:rFonts w:ascii="Times New Roman" w:eastAsiaTheme="minorEastAsia" w:hAnsi="Times New Roman" w:cs="Times New Roman"/>
          <w:sz w:val="24"/>
          <w:szCs w:val="24"/>
        </w:rPr>
        <w:t xml:space="preserve"> stroja nije dovoljno te se mora uvesti dodatno </w:t>
      </w:r>
      <w:proofErr w:type="spellStart"/>
      <w:r w:rsidR="009D4B06" w:rsidRPr="008A6EBD">
        <w:rPr>
          <w:rFonts w:ascii="Times New Roman" w:eastAsiaTheme="minorEastAsia" w:hAnsi="Times New Roman" w:cs="Times New Roman"/>
          <w:sz w:val="24"/>
          <w:szCs w:val="24"/>
        </w:rPr>
        <w:t>prigušenje</w:t>
      </w:r>
      <w:proofErr w:type="spellEnd"/>
      <w:r w:rsidR="009D4B06" w:rsidRPr="008A6EBD">
        <w:rPr>
          <w:rFonts w:ascii="Times New Roman" w:eastAsiaTheme="minorEastAsia" w:hAnsi="Times New Roman" w:cs="Times New Roman"/>
          <w:sz w:val="24"/>
          <w:szCs w:val="24"/>
        </w:rPr>
        <w:t xml:space="preserve"> u sustav. Povećanje prigušnog momenta generatora se izvodi dodavanjem </w:t>
      </w:r>
      <w:r w:rsidR="00E5180D" w:rsidRPr="008A6EBD">
        <w:rPr>
          <w:rFonts w:ascii="Times New Roman" w:eastAsiaTheme="minorEastAsia" w:hAnsi="Times New Roman" w:cs="Times New Roman"/>
          <w:sz w:val="24"/>
          <w:szCs w:val="24"/>
        </w:rPr>
        <w:t xml:space="preserve">stabilizatora elektromehaničkih oscilacija (engl. </w:t>
      </w:r>
      <w:r w:rsidR="00E5180D" w:rsidRPr="008A6EBD">
        <w:rPr>
          <w:rFonts w:ascii="Times New Roman" w:eastAsiaTheme="minorEastAsia" w:hAnsi="Times New Roman" w:cs="Times New Roman"/>
          <w:i/>
          <w:sz w:val="24"/>
          <w:szCs w:val="24"/>
        </w:rPr>
        <w:t xml:space="preserve">Power System </w:t>
      </w:r>
      <w:proofErr w:type="spellStart"/>
      <w:r w:rsidR="00E5180D" w:rsidRPr="008A6EBD">
        <w:rPr>
          <w:rFonts w:ascii="Times New Roman" w:eastAsiaTheme="minorEastAsia" w:hAnsi="Times New Roman" w:cs="Times New Roman"/>
          <w:i/>
          <w:sz w:val="24"/>
          <w:szCs w:val="24"/>
        </w:rPr>
        <w:t>Stabilizer</w:t>
      </w:r>
      <w:proofErr w:type="spellEnd"/>
      <w:r w:rsidR="00E5180D" w:rsidRPr="008A6EBD">
        <w:rPr>
          <w:rFonts w:ascii="Times New Roman" w:eastAsiaTheme="minorEastAsia" w:hAnsi="Times New Roman" w:cs="Times New Roman"/>
          <w:i/>
          <w:sz w:val="24"/>
          <w:szCs w:val="24"/>
        </w:rPr>
        <w:t>, PSS</w:t>
      </w:r>
      <w:r w:rsidR="00E5180D" w:rsidRPr="008A6EBD">
        <w:rPr>
          <w:rFonts w:ascii="Times New Roman" w:eastAsiaTheme="minorEastAsia" w:hAnsi="Times New Roman" w:cs="Times New Roman"/>
          <w:sz w:val="24"/>
          <w:szCs w:val="24"/>
        </w:rPr>
        <w:t xml:space="preserve">) u </w:t>
      </w:r>
      <w:proofErr w:type="spellStart"/>
      <w:r w:rsidR="00E5180D" w:rsidRPr="008A6EBD">
        <w:rPr>
          <w:rFonts w:ascii="Times New Roman" w:eastAsiaTheme="minorEastAsia" w:hAnsi="Times New Roman" w:cs="Times New Roman"/>
          <w:sz w:val="24"/>
          <w:szCs w:val="24"/>
        </w:rPr>
        <w:t>uzbudni</w:t>
      </w:r>
      <w:proofErr w:type="spellEnd"/>
      <w:r w:rsidR="00E5180D" w:rsidRPr="008A6EBD">
        <w:rPr>
          <w:rFonts w:ascii="Times New Roman" w:eastAsiaTheme="minorEastAsia" w:hAnsi="Times New Roman" w:cs="Times New Roman"/>
          <w:sz w:val="24"/>
          <w:szCs w:val="24"/>
        </w:rPr>
        <w:t xml:space="preserve"> krug generatora (slika 2.</w:t>
      </w:r>
      <w:r w:rsidR="00CE7D90" w:rsidRPr="008A6EBD">
        <w:rPr>
          <w:rFonts w:ascii="Times New Roman" w:eastAsiaTheme="minorEastAsia" w:hAnsi="Times New Roman" w:cs="Times New Roman"/>
          <w:sz w:val="24"/>
          <w:szCs w:val="24"/>
        </w:rPr>
        <w:t>6</w:t>
      </w:r>
      <w:r w:rsidR="00E5180D" w:rsidRPr="008A6EBD">
        <w:rPr>
          <w:rFonts w:ascii="Times New Roman" w:eastAsiaTheme="minorEastAsia" w:hAnsi="Times New Roman" w:cs="Times New Roman"/>
          <w:sz w:val="24"/>
          <w:szCs w:val="24"/>
        </w:rPr>
        <w:t xml:space="preserve">). </w:t>
      </w:r>
    </w:p>
    <w:p w14:paraId="0C14F192" w14:textId="77777777" w:rsidR="000F3F1E" w:rsidRPr="008A6EBD" w:rsidRDefault="000F3F1E" w:rsidP="000F3F1E">
      <w:pPr>
        <w:spacing w:line="360" w:lineRule="auto"/>
        <w:jc w:val="both"/>
        <w:rPr>
          <w:rFonts w:ascii="Times New Roman" w:eastAsiaTheme="minorEastAsia" w:hAnsi="Times New Roman" w:cs="Times New Roman"/>
          <w:sz w:val="24"/>
          <w:szCs w:val="24"/>
        </w:rPr>
      </w:pPr>
      <w:r w:rsidRPr="008A6EBD">
        <w:rPr>
          <w:rFonts w:ascii="Times New Roman" w:hAnsi="Times New Roman" w:cs="Times New Roman"/>
        </w:rPr>
        <w:object w:dxaOrig="8112" w:dyaOrig="3929" w14:anchorId="30FA4424">
          <v:shape id="_x0000_i1029" type="#_x0000_t75" style="width:481.5pt;height:310.5pt;mso-position-vertical:absolute" o:ole="">
            <v:imagedata r:id="rId19" o:title=""/>
            <o:lock v:ext="edit" aspectratio="f"/>
          </v:shape>
          <o:OLEObject Type="Embed" ProgID="Visio.Drawing.11" ShapeID="_x0000_i1029" DrawAspect="Content" ObjectID="_1782547680" r:id="rId20"/>
        </w:object>
      </w:r>
    </w:p>
    <w:p w14:paraId="1A843560" w14:textId="24551CF8" w:rsidR="000F3F1E" w:rsidRPr="008A6EBD" w:rsidRDefault="000F3F1E" w:rsidP="000F3F1E">
      <w:pPr>
        <w:pStyle w:val="Caption"/>
        <w:spacing w:line="360" w:lineRule="auto"/>
        <w:jc w:val="center"/>
        <w:rPr>
          <w:rFonts w:ascii="Times New Roman" w:eastAsiaTheme="minorEastAsia" w:hAnsi="Times New Roman" w:cs="Times New Roman"/>
          <w:color w:val="auto"/>
          <w:sz w:val="36"/>
          <w:szCs w:val="24"/>
        </w:rPr>
      </w:pPr>
      <w:bookmarkStart w:id="14" w:name="_Toc169529902"/>
      <w:bookmarkStart w:id="15" w:name="_Toc170154466"/>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6</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w:t>
      </w:r>
      <w:proofErr w:type="spellStart"/>
      <w:r w:rsidRPr="008A6EBD">
        <w:rPr>
          <w:rFonts w:ascii="Times New Roman" w:hAnsi="Times New Roman" w:cs="Times New Roman"/>
          <w:color w:val="auto"/>
          <w:sz w:val="24"/>
        </w:rPr>
        <w:t>Uzbudni</w:t>
      </w:r>
      <w:proofErr w:type="spellEnd"/>
      <w:r w:rsidRPr="008A6EBD">
        <w:rPr>
          <w:rFonts w:ascii="Times New Roman" w:hAnsi="Times New Roman" w:cs="Times New Roman"/>
          <w:color w:val="auto"/>
          <w:sz w:val="24"/>
        </w:rPr>
        <w:t xml:space="preserve"> krug generatora, </w:t>
      </w:r>
      <w:sdt>
        <w:sdtPr>
          <w:rPr>
            <w:rFonts w:ascii="Times New Roman" w:hAnsi="Times New Roman" w:cs="Times New Roman"/>
            <w:color w:val="auto"/>
            <w:sz w:val="24"/>
          </w:rPr>
          <w:id w:val="-215827283"/>
          <w:citation/>
        </w:sdtPr>
        <w:sdtEndPr/>
        <w:sdtContent>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CITATION Jer10 \l 1050 </w:instrText>
          </w:r>
          <w:r w:rsidRPr="008A6EBD">
            <w:rPr>
              <w:rFonts w:ascii="Times New Roman" w:hAnsi="Times New Roman" w:cs="Times New Roman"/>
              <w:color w:val="auto"/>
              <w:sz w:val="24"/>
            </w:rPr>
            <w:fldChar w:fldCharType="separate"/>
          </w:r>
          <w:r w:rsidRPr="008A6EBD">
            <w:rPr>
              <w:rFonts w:ascii="Times New Roman" w:hAnsi="Times New Roman" w:cs="Times New Roman"/>
              <w:noProof/>
              <w:color w:val="auto"/>
              <w:sz w:val="24"/>
            </w:rPr>
            <w:t>[10]</w:t>
          </w:r>
          <w:r w:rsidRPr="008A6EBD">
            <w:rPr>
              <w:rFonts w:ascii="Times New Roman" w:hAnsi="Times New Roman" w:cs="Times New Roman"/>
              <w:color w:val="auto"/>
              <w:sz w:val="24"/>
            </w:rPr>
            <w:fldChar w:fldCharType="end"/>
          </w:r>
        </w:sdtContent>
      </w:sdt>
      <w:bookmarkEnd w:id="14"/>
      <w:bookmarkEnd w:id="15"/>
    </w:p>
    <w:p w14:paraId="50279A5E" w14:textId="5D00545A" w:rsidR="00E5180D" w:rsidRPr="008A6EBD" w:rsidRDefault="000F3F1E" w:rsidP="000F3F1E">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 </w:t>
      </w:r>
      <w:proofErr w:type="spellStart"/>
      <w:r w:rsidR="00E5180D" w:rsidRPr="008A6EBD">
        <w:rPr>
          <w:rFonts w:ascii="Times New Roman" w:eastAsiaTheme="minorEastAsia" w:hAnsi="Times New Roman" w:cs="Times New Roman"/>
          <w:sz w:val="24"/>
          <w:szCs w:val="24"/>
        </w:rPr>
        <w:t>Uzbudni</w:t>
      </w:r>
      <w:proofErr w:type="spellEnd"/>
      <w:r w:rsidR="00E5180D" w:rsidRPr="008A6EBD">
        <w:rPr>
          <w:rFonts w:ascii="Times New Roman" w:eastAsiaTheme="minorEastAsia" w:hAnsi="Times New Roman" w:cs="Times New Roman"/>
          <w:sz w:val="24"/>
          <w:szCs w:val="24"/>
        </w:rPr>
        <w:t xml:space="preserve"> krug čine automatski regulator napona (AVR) koji </w:t>
      </w:r>
      <w:r w:rsidR="00787DE1" w:rsidRPr="008A6EBD">
        <w:rPr>
          <w:rFonts w:ascii="Times New Roman" w:eastAsiaTheme="minorEastAsia" w:hAnsi="Times New Roman" w:cs="Times New Roman"/>
          <w:sz w:val="24"/>
          <w:szCs w:val="24"/>
        </w:rPr>
        <w:t xml:space="preserve">daje signal </w:t>
      </w:r>
      <w:proofErr w:type="spellStart"/>
      <w:r w:rsidR="00787DE1" w:rsidRPr="008A6EBD">
        <w:rPr>
          <w:rFonts w:ascii="Times New Roman" w:eastAsiaTheme="minorEastAsia" w:hAnsi="Times New Roman" w:cs="Times New Roman"/>
          <w:sz w:val="24"/>
          <w:szCs w:val="24"/>
        </w:rPr>
        <w:t>uzbudniku</w:t>
      </w:r>
      <w:proofErr w:type="spellEnd"/>
      <w:r w:rsidR="00787DE1" w:rsidRPr="008A6EBD">
        <w:rPr>
          <w:rFonts w:ascii="Times New Roman" w:eastAsiaTheme="minorEastAsia" w:hAnsi="Times New Roman" w:cs="Times New Roman"/>
          <w:sz w:val="24"/>
          <w:szCs w:val="24"/>
        </w:rPr>
        <w:t xml:space="preserve">. </w:t>
      </w:r>
      <w:proofErr w:type="spellStart"/>
      <w:r w:rsidR="00787DE1" w:rsidRPr="008A6EBD">
        <w:rPr>
          <w:rFonts w:ascii="Times New Roman" w:eastAsiaTheme="minorEastAsia" w:hAnsi="Times New Roman" w:cs="Times New Roman"/>
          <w:sz w:val="24"/>
          <w:szCs w:val="24"/>
        </w:rPr>
        <w:t>Uzbudnik</w:t>
      </w:r>
      <w:proofErr w:type="spellEnd"/>
      <w:r w:rsidR="00787DE1" w:rsidRPr="008A6EBD">
        <w:rPr>
          <w:rFonts w:ascii="Times New Roman" w:eastAsiaTheme="minorEastAsia" w:hAnsi="Times New Roman" w:cs="Times New Roman"/>
          <w:sz w:val="24"/>
          <w:szCs w:val="24"/>
        </w:rPr>
        <w:t xml:space="preserve"> je glavni dio </w:t>
      </w:r>
      <w:proofErr w:type="spellStart"/>
      <w:r w:rsidR="00787DE1" w:rsidRPr="008A6EBD">
        <w:rPr>
          <w:rFonts w:ascii="Times New Roman" w:eastAsiaTheme="minorEastAsia" w:hAnsi="Times New Roman" w:cs="Times New Roman"/>
          <w:sz w:val="24"/>
          <w:szCs w:val="24"/>
        </w:rPr>
        <w:t>uzbudnog</w:t>
      </w:r>
      <w:proofErr w:type="spellEnd"/>
      <w:r w:rsidR="00787DE1" w:rsidRPr="008A6EBD">
        <w:rPr>
          <w:rFonts w:ascii="Times New Roman" w:eastAsiaTheme="minorEastAsia" w:hAnsi="Times New Roman" w:cs="Times New Roman"/>
          <w:sz w:val="24"/>
          <w:szCs w:val="24"/>
        </w:rPr>
        <w:t xml:space="preserve"> kruga koji prilagođava istosmjernu struju </w:t>
      </w:r>
      <w:proofErr w:type="spellStart"/>
      <w:r w:rsidR="00787DE1" w:rsidRPr="008A6EBD">
        <w:rPr>
          <w:rFonts w:ascii="Times New Roman" w:eastAsiaTheme="minorEastAsia" w:hAnsi="Times New Roman" w:cs="Times New Roman"/>
          <w:sz w:val="24"/>
          <w:szCs w:val="24"/>
        </w:rPr>
        <w:t>uzbudnog</w:t>
      </w:r>
      <w:proofErr w:type="spellEnd"/>
      <w:r w:rsidR="00787DE1" w:rsidRPr="008A6EBD">
        <w:rPr>
          <w:rFonts w:ascii="Times New Roman" w:eastAsiaTheme="minorEastAsia" w:hAnsi="Times New Roman" w:cs="Times New Roman"/>
          <w:sz w:val="24"/>
          <w:szCs w:val="24"/>
        </w:rPr>
        <w:t xml:space="preserve"> namota</w:t>
      </w:r>
      <w:r w:rsidR="00E5180D" w:rsidRPr="008A6EBD">
        <w:rPr>
          <w:rFonts w:ascii="Times New Roman" w:eastAsiaTheme="minorEastAsia" w:hAnsi="Times New Roman" w:cs="Times New Roman"/>
          <w:sz w:val="24"/>
          <w:szCs w:val="24"/>
        </w:rPr>
        <w:t>.</w:t>
      </w:r>
      <w:r w:rsidR="00787DE1" w:rsidRPr="008A6EBD">
        <w:rPr>
          <w:rFonts w:ascii="Times New Roman" w:eastAsiaTheme="minorEastAsia" w:hAnsi="Times New Roman" w:cs="Times New Roman"/>
          <w:sz w:val="24"/>
          <w:szCs w:val="24"/>
        </w:rPr>
        <w:t xml:space="preserve"> Regulator prikuplja i obrađuje signale koje onda prosljeđuje u </w:t>
      </w:r>
      <w:proofErr w:type="spellStart"/>
      <w:r w:rsidR="00787DE1" w:rsidRPr="008A6EBD">
        <w:rPr>
          <w:rFonts w:ascii="Times New Roman" w:eastAsiaTheme="minorEastAsia" w:hAnsi="Times New Roman" w:cs="Times New Roman"/>
          <w:sz w:val="24"/>
          <w:szCs w:val="24"/>
        </w:rPr>
        <w:t>sumacijski</w:t>
      </w:r>
      <w:proofErr w:type="spellEnd"/>
      <w:r w:rsidR="00787DE1" w:rsidRPr="008A6EBD">
        <w:rPr>
          <w:rFonts w:ascii="Times New Roman" w:eastAsiaTheme="minorEastAsia" w:hAnsi="Times New Roman" w:cs="Times New Roman"/>
          <w:sz w:val="24"/>
          <w:szCs w:val="24"/>
        </w:rPr>
        <w:t xml:space="preserve"> blok te na taj način omogućuje pravilnu regulaciju kruga.</w:t>
      </w:r>
      <w:r w:rsidR="00E5180D" w:rsidRPr="008A6EBD">
        <w:rPr>
          <w:rFonts w:ascii="Times New Roman" w:eastAsiaTheme="minorEastAsia" w:hAnsi="Times New Roman" w:cs="Times New Roman"/>
          <w:sz w:val="24"/>
          <w:szCs w:val="24"/>
        </w:rPr>
        <w:t xml:space="preserve"> </w:t>
      </w:r>
      <w:r w:rsidR="00787DE1" w:rsidRPr="008A6EBD">
        <w:rPr>
          <w:rFonts w:ascii="Times New Roman" w:eastAsiaTheme="minorEastAsia" w:hAnsi="Times New Roman" w:cs="Times New Roman"/>
          <w:sz w:val="24"/>
          <w:szCs w:val="24"/>
        </w:rPr>
        <w:t>S</w:t>
      </w:r>
      <w:r w:rsidR="00E5180D" w:rsidRPr="008A6EBD">
        <w:rPr>
          <w:rFonts w:ascii="Times New Roman" w:eastAsiaTheme="minorEastAsia" w:hAnsi="Times New Roman" w:cs="Times New Roman"/>
          <w:sz w:val="24"/>
          <w:szCs w:val="24"/>
        </w:rPr>
        <w:t>tabilizator elektromehaničkih oscilacija</w:t>
      </w:r>
      <w:r w:rsidR="00787DE1" w:rsidRPr="008A6EBD">
        <w:rPr>
          <w:rFonts w:ascii="Times New Roman" w:eastAsiaTheme="minorEastAsia" w:hAnsi="Times New Roman" w:cs="Times New Roman"/>
          <w:sz w:val="24"/>
          <w:szCs w:val="24"/>
        </w:rPr>
        <w:t xml:space="preserve"> uzima signal s izlaza generatora i nakon obrade ga šalje </w:t>
      </w:r>
      <w:r w:rsidR="00E5180D" w:rsidRPr="008A6EBD">
        <w:rPr>
          <w:rFonts w:ascii="Times New Roman" w:eastAsiaTheme="minorEastAsia" w:hAnsi="Times New Roman" w:cs="Times New Roman"/>
          <w:sz w:val="24"/>
          <w:szCs w:val="24"/>
        </w:rPr>
        <w:t xml:space="preserve">u zajedničku </w:t>
      </w:r>
      <w:proofErr w:type="spellStart"/>
      <w:r w:rsidR="00E5180D" w:rsidRPr="008A6EBD">
        <w:rPr>
          <w:rFonts w:ascii="Times New Roman" w:eastAsiaTheme="minorEastAsia" w:hAnsi="Times New Roman" w:cs="Times New Roman"/>
          <w:sz w:val="24"/>
          <w:szCs w:val="24"/>
        </w:rPr>
        <w:t>sumacijsku</w:t>
      </w:r>
      <w:proofErr w:type="spellEnd"/>
      <w:r w:rsidR="00E5180D" w:rsidRPr="008A6EBD">
        <w:rPr>
          <w:rFonts w:ascii="Times New Roman" w:eastAsiaTheme="minorEastAsia" w:hAnsi="Times New Roman" w:cs="Times New Roman"/>
          <w:sz w:val="24"/>
          <w:szCs w:val="24"/>
        </w:rPr>
        <w:t xml:space="preserve"> točku regulatora uzbude, referentnog napona i </w:t>
      </w:r>
      <w:r w:rsidR="00E5180D" w:rsidRPr="008A6EBD">
        <w:rPr>
          <w:rFonts w:ascii="Times New Roman" w:eastAsiaTheme="minorEastAsia" w:hAnsi="Times New Roman" w:cs="Times New Roman"/>
          <w:sz w:val="24"/>
          <w:szCs w:val="24"/>
        </w:rPr>
        <w:lastRenderedPageBreak/>
        <w:t xml:space="preserve">kontrolnih signala. Također, u </w:t>
      </w:r>
      <w:proofErr w:type="spellStart"/>
      <w:r w:rsidR="00E5180D" w:rsidRPr="008A6EBD">
        <w:rPr>
          <w:rFonts w:ascii="Times New Roman" w:eastAsiaTheme="minorEastAsia" w:hAnsi="Times New Roman" w:cs="Times New Roman"/>
          <w:sz w:val="24"/>
          <w:szCs w:val="24"/>
        </w:rPr>
        <w:t>uzbudni</w:t>
      </w:r>
      <w:proofErr w:type="spellEnd"/>
      <w:r w:rsidR="00E5180D" w:rsidRPr="008A6EBD">
        <w:rPr>
          <w:rFonts w:ascii="Times New Roman" w:eastAsiaTheme="minorEastAsia" w:hAnsi="Times New Roman" w:cs="Times New Roman"/>
          <w:sz w:val="24"/>
          <w:szCs w:val="24"/>
        </w:rPr>
        <w:t xml:space="preserve"> krug se dodaju signali limitatora i </w:t>
      </w:r>
      <w:proofErr w:type="spellStart"/>
      <w:r w:rsidR="00E5180D" w:rsidRPr="008A6EBD">
        <w:rPr>
          <w:rFonts w:ascii="Times New Roman" w:eastAsiaTheme="minorEastAsia" w:hAnsi="Times New Roman" w:cs="Times New Roman"/>
          <w:sz w:val="24"/>
          <w:szCs w:val="24"/>
        </w:rPr>
        <w:t>kompenzatora</w:t>
      </w:r>
      <w:proofErr w:type="spellEnd"/>
      <w:r w:rsidR="00787DE1" w:rsidRPr="008A6EBD">
        <w:rPr>
          <w:rFonts w:ascii="Times New Roman" w:eastAsiaTheme="minorEastAsia" w:hAnsi="Times New Roman" w:cs="Times New Roman"/>
          <w:sz w:val="24"/>
          <w:szCs w:val="24"/>
        </w:rPr>
        <w:t xml:space="preserve"> koji imaju zaštitne funkcije za slučaj preopterećenja, </w:t>
      </w:r>
      <w:proofErr w:type="spellStart"/>
      <w:r w:rsidR="00787DE1" w:rsidRPr="008A6EBD">
        <w:rPr>
          <w:rFonts w:ascii="Times New Roman" w:eastAsiaTheme="minorEastAsia" w:hAnsi="Times New Roman" w:cs="Times New Roman"/>
          <w:sz w:val="24"/>
          <w:szCs w:val="24"/>
        </w:rPr>
        <w:t>podopterećenja</w:t>
      </w:r>
      <w:proofErr w:type="spellEnd"/>
      <w:r w:rsidR="00787DE1" w:rsidRPr="008A6EBD">
        <w:rPr>
          <w:rFonts w:ascii="Times New Roman" w:eastAsiaTheme="minorEastAsia" w:hAnsi="Times New Roman" w:cs="Times New Roman"/>
          <w:sz w:val="24"/>
          <w:szCs w:val="24"/>
        </w:rPr>
        <w:t xml:space="preserve">, previsokog napona, odstupanja frekvencije ili bilo kojeg drugog poremećaja koji bi narušio siguran rad generatora. </w:t>
      </w:r>
    </w:p>
    <w:p w14:paraId="5217AA19" w14:textId="124B2441" w:rsidR="000F3F1E" w:rsidRPr="008A6EBD" w:rsidRDefault="004468DE"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Stabilizator elektromehaničkih oscilacija </w:t>
      </w:r>
      <w:r w:rsidR="00196B6F" w:rsidRPr="008A6EBD">
        <w:rPr>
          <w:rFonts w:ascii="Times New Roman" w:eastAsiaTheme="minorEastAsia" w:hAnsi="Times New Roman" w:cs="Times New Roman"/>
          <w:sz w:val="24"/>
          <w:szCs w:val="24"/>
        </w:rPr>
        <w:t xml:space="preserve">kao signal uzima brzinu generatora, kut rotora ili </w:t>
      </w:r>
      <w:r w:rsidR="00480B25" w:rsidRPr="008A6EBD">
        <w:rPr>
          <w:rFonts w:ascii="Times New Roman" w:eastAsiaTheme="minorEastAsia" w:hAnsi="Times New Roman" w:cs="Times New Roman"/>
          <w:sz w:val="24"/>
          <w:szCs w:val="24"/>
        </w:rPr>
        <w:t xml:space="preserve">promjenu djelatne snage ili kombinaciju navedenih signala. Sastoji se od četiri osnovna bloka: </w:t>
      </w:r>
      <w:proofErr w:type="spellStart"/>
      <w:r w:rsidR="00480B25" w:rsidRPr="008A6EBD">
        <w:rPr>
          <w:rFonts w:ascii="Times New Roman" w:eastAsiaTheme="minorEastAsia" w:hAnsi="Times New Roman" w:cs="Times New Roman"/>
          <w:sz w:val="24"/>
          <w:szCs w:val="24"/>
        </w:rPr>
        <w:t>visokopropusnog</w:t>
      </w:r>
      <w:proofErr w:type="spellEnd"/>
      <w:r w:rsidR="00480B25" w:rsidRPr="008A6EBD">
        <w:rPr>
          <w:rFonts w:ascii="Times New Roman" w:eastAsiaTheme="minorEastAsia" w:hAnsi="Times New Roman" w:cs="Times New Roman"/>
          <w:sz w:val="24"/>
          <w:szCs w:val="24"/>
        </w:rPr>
        <w:t xml:space="preserve"> filtera, bloka pojačanja i dva bloka za faznu kompenzaciju, a </w:t>
      </w:r>
      <w:r w:rsidR="00B82330" w:rsidRPr="008A6EBD">
        <w:rPr>
          <w:rFonts w:ascii="Times New Roman" w:eastAsiaTheme="minorEastAsia" w:hAnsi="Times New Roman" w:cs="Times New Roman"/>
          <w:sz w:val="24"/>
          <w:szCs w:val="24"/>
        </w:rPr>
        <w:t>njihove prijenosne funkcije</w:t>
      </w:r>
      <w:r w:rsidR="00480B25" w:rsidRPr="008A6EBD">
        <w:rPr>
          <w:rFonts w:ascii="Times New Roman" w:eastAsiaTheme="minorEastAsia" w:hAnsi="Times New Roman" w:cs="Times New Roman"/>
          <w:sz w:val="24"/>
          <w:szCs w:val="24"/>
        </w:rPr>
        <w:t xml:space="preserve"> su detaljno objašnjeni u </w:t>
      </w:r>
      <w:proofErr w:type="spellStart"/>
      <w:r w:rsidR="00480B25" w:rsidRPr="008A6EBD">
        <w:rPr>
          <w:rFonts w:ascii="Times New Roman" w:eastAsiaTheme="minorEastAsia" w:hAnsi="Times New Roman" w:cs="Times New Roman"/>
          <w:sz w:val="24"/>
          <w:szCs w:val="24"/>
        </w:rPr>
        <w:t>potpoglavlju</w:t>
      </w:r>
      <w:proofErr w:type="spellEnd"/>
      <w:r w:rsidR="00480B25" w:rsidRPr="008A6EBD">
        <w:rPr>
          <w:rFonts w:ascii="Times New Roman" w:eastAsiaTheme="minorEastAsia" w:hAnsi="Times New Roman" w:cs="Times New Roman"/>
          <w:sz w:val="24"/>
          <w:szCs w:val="24"/>
        </w:rPr>
        <w:t xml:space="preserve"> 3.2. </w:t>
      </w:r>
      <w:proofErr w:type="spellStart"/>
      <w:r w:rsidR="000F3F1E" w:rsidRPr="008A6EBD">
        <w:rPr>
          <w:rFonts w:ascii="Times New Roman" w:eastAsiaTheme="minorEastAsia" w:hAnsi="Times New Roman" w:cs="Times New Roman"/>
          <w:sz w:val="24"/>
          <w:szCs w:val="24"/>
        </w:rPr>
        <w:t>Visokopropusni</w:t>
      </w:r>
      <w:proofErr w:type="spellEnd"/>
      <w:r w:rsidR="000F3F1E" w:rsidRPr="008A6EBD">
        <w:rPr>
          <w:rFonts w:ascii="Times New Roman" w:eastAsiaTheme="minorEastAsia" w:hAnsi="Times New Roman" w:cs="Times New Roman"/>
          <w:sz w:val="24"/>
          <w:szCs w:val="24"/>
        </w:rPr>
        <w:t xml:space="preserve"> filter ima ulogu otkloniti utjecaj sporih promjena koje se događaju u normalnom radu elektroenergetskog sustava, a propušta </w:t>
      </w:r>
      <w:proofErr w:type="spellStart"/>
      <w:r w:rsidR="000F3F1E" w:rsidRPr="008A6EBD">
        <w:rPr>
          <w:rFonts w:ascii="Times New Roman" w:eastAsiaTheme="minorEastAsia" w:hAnsi="Times New Roman" w:cs="Times New Roman"/>
          <w:sz w:val="24"/>
          <w:szCs w:val="24"/>
        </w:rPr>
        <w:t>tranzijentne</w:t>
      </w:r>
      <w:proofErr w:type="spellEnd"/>
      <w:r w:rsidR="000F3F1E" w:rsidRPr="008A6EBD">
        <w:rPr>
          <w:rFonts w:ascii="Times New Roman" w:eastAsiaTheme="minorEastAsia" w:hAnsi="Times New Roman" w:cs="Times New Roman"/>
          <w:sz w:val="24"/>
          <w:szCs w:val="24"/>
        </w:rPr>
        <w:t xml:space="preserve"> pojave </w:t>
      </w:r>
      <w:sdt>
        <w:sdtPr>
          <w:rPr>
            <w:rFonts w:ascii="Times New Roman" w:eastAsiaTheme="minorEastAsia" w:hAnsi="Times New Roman" w:cs="Times New Roman"/>
            <w:sz w:val="24"/>
            <w:szCs w:val="24"/>
          </w:rPr>
          <w:id w:val="1166589478"/>
          <w:citation/>
        </w:sdtPr>
        <w:sdtEndPr/>
        <w:sdtContent>
          <w:r w:rsidR="000F3F1E" w:rsidRPr="008A6EBD">
            <w:rPr>
              <w:rFonts w:ascii="Times New Roman" w:eastAsiaTheme="minorEastAsia" w:hAnsi="Times New Roman" w:cs="Times New Roman"/>
              <w:sz w:val="24"/>
              <w:szCs w:val="24"/>
            </w:rPr>
            <w:fldChar w:fldCharType="begin"/>
          </w:r>
          <w:r w:rsidR="000F3F1E" w:rsidRPr="008A6EBD">
            <w:rPr>
              <w:rFonts w:ascii="Times New Roman" w:eastAsiaTheme="minorEastAsia" w:hAnsi="Times New Roman" w:cs="Times New Roman"/>
              <w:sz w:val="24"/>
              <w:szCs w:val="24"/>
            </w:rPr>
            <w:instrText xml:space="preserve"> CITATION MAH04 \l 1050 </w:instrText>
          </w:r>
          <w:r w:rsidR="000F3F1E" w:rsidRPr="008A6EBD">
            <w:rPr>
              <w:rFonts w:ascii="Times New Roman" w:eastAsiaTheme="minorEastAsia" w:hAnsi="Times New Roman" w:cs="Times New Roman"/>
              <w:sz w:val="24"/>
              <w:szCs w:val="24"/>
            </w:rPr>
            <w:fldChar w:fldCharType="separate"/>
          </w:r>
          <w:r w:rsidR="000F3F1E" w:rsidRPr="008A6EBD">
            <w:rPr>
              <w:rFonts w:ascii="Times New Roman" w:eastAsiaTheme="minorEastAsia" w:hAnsi="Times New Roman" w:cs="Times New Roman"/>
              <w:noProof/>
              <w:sz w:val="24"/>
              <w:szCs w:val="24"/>
            </w:rPr>
            <w:t>[13]</w:t>
          </w:r>
          <w:r w:rsidR="000F3F1E" w:rsidRPr="008A6EBD">
            <w:rPr>
              <w:rFonts w:ascii="Times New Roman" w:eastAsiaTheme="minorEastAsia" w:hAnsi="Times New Roman" w:cs="Times New Roman"/>
              <w:sz w:val="24"/>
              <w:szCs w:val="24"/>
            </w:rPr>
            <w:fldChar w:fldCharType="end"/>
          </w:r>
        </w:sdtContent>
      </w:sdt>
      <w:r w:rsidR="000F3F1E" w:rsidRPr="008A6EBD">
        <w:rPr>
          <w:rFonts w:ascii="Times New Roman" w:eastAsiaTheme="minorEastAsia" w:hAnsi="Times New Roman" w:cs="Times New Roman"/>
          <w:sz w:val="24"/>
          <w:szCs w:val="24"/>
        </w:rPr>
        <w:t xml:space="preserve">. Blokovi za faznu kompenzaciju se </w:t>
      </w:r>
      <w:r w:rsidR="00651405" w:rsidRPr="008A6EBD">
        <w:rPr>
          <w:rFonts w:ascii="Times New Roman" w:eastAsiaTheme="minorEastAsia" w:hAnsi="Times New Roman" w:cs="Times New Roman"/>
          <w:sz w:val="24"/>
          <w:szCs w:val="24"/>
        </w:rPr>
        <w:t>primjenjuju</w:t>
      </w:r>
      <w:r w:rsidR="000F3F1E" w:rsidRPr="008A6EBD">
        <w:rPr>
          <w:rFonts w:ascii="Times New Roman" w:eastAsiaTheme="minorEastAsia" w:hAnsi="Times New Roman" w:cs="Times New Roman"/>
          <w:sz w:val="24"/>
          <w:szCs w:val="24"/>
        </w:rPr>
        <w:t xml:space="preserve"> kako bi se kompenziralo kašnjenje signala nastalo zbog uzimanja signala na izlazu generatora (snage na izlaznim stezaljkama generatora, brzine na osovini generatora). Sastoji se od </w:t>
      </w:r>
      <w:proofErr w:type="spellStart"/>
      <w:r w:rsidR="000F3F1E" w:rsidRPr="008A6EBD">
        <w:rPr>
          <w:rFonts w:ascii="Times New Roman" w:eastAsiaTheme="minorEastAsia" w:hAnsi="Times New Roman" w:cs="Times New Roman"/>
          <w:sz w:val="24"/>
          <w:szCs w:val="24"/>
        </w:rPr>
        <w:t>visokopropusnog</w:t>
      </w:r>
      <w:proofErr w:type="spellEnd"/>
      <w:r w:rsidR="000F3F1E" w:rsidRPr="008A6EBD">
        <w:rPr>
          <w:rFonts w:ascii="Times New Roman" w:eastAsiaTheme="minorEastAsia" w:hAnsi="Times New Roman" w:cs="Times New Roman"/>
          <w:sz w:val="24"/>
          <w:szCs w:val="24"/>
        </w:rPr>
        <w:t xml:space="preserve"> i </w:t>
      </w:r>
      <w:proofErr w:type="spellStart"/>
      <w:r w:rsidR="000F3F1E" w:rsidRPr="008A6EBD">
        <w:rPr>
          <w:rFonts w:ascii="Times New Roman" w:eastAsiaTheme="minorEastAsia" w:hAnsi="Times New Roman" w:cs="Times New Roman"/>
          <w:sz w:val="24"/>
          <w:szCs w:val="24"/>
        </w:rPr>
        <w:t>niskopropusnog</w:t>
      </w:r>
      <w:proofErr w:type="spellEnd"/>
      <w:r w:rsidR="000F3F1E" w:rsidRPr="008A6EBD">
        <w:rPr>
          <w:rFonts w:ascii="Times New Roman" w:eastAsiaTheme="minorEastAsia" w:hAnsi="Times New Roman" w:cs="Times New Roman"/>
          <w:sz w:val="24"/>
          <w:szCs w:val="24"/>
        </w:rPr>
        <w:t xml:space="preserve"> filtera čija je uloga prepoznati sva odstupanja koja nastaju i omogućiti </w:t>
      </w:r>
      <w:proofErr w:type="spellStart"/>
      <w:r w:rsidR="000F3F1E" w:rsidRPr="008A6EBD">
        <w:rPr>
          <w:rFonts w:ascii="Times New Roman" w:eastAsiaTheme="minorEastAsia" w:hAnsi="Times New Roman" w:cs="Times New Roman"/>
          <w:sz w:val="24"/>
          <w:szCs w:val="24"/>
        </w:rPr>
        <w:t>prigušenje</w:t>
      </w:r>
      <w:proofErr w:type="spellEnd"/>
      <w:r w:rsidR="000F3F1E" w:rsidRPr="008A6EBD">
        <w:rPr>
          <w:rFonts w:ascii="Times New Roman" w:eastAsiaTheme="minorEastAsia" w:hAnsi="Times New Roman" w:cs="Times New Roman"/>
          <w:sz w:val="24"/>
          <w:szCs w:val="24"/>
        </w:rPr>
        <w:t xml:space="preserve"> frekvencija željenog raspona. </w:t>
      </w:r>
    </w:p>
    <w:p w14:paraId="171C7E45" w14:textId="5B804AFF" w:rsidR="00E5180D" w:rsidRPr="008A6EBD" w:rsidRDefault="00480B25"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Razlikuju se stabilizatori s jednim ulazom, koji se često u literaturi naziva i konvencionalni stabilizator elektromehaničkih oscilacija (engl. </w:t>
      </w:r>
      <w:proofErr w:type="spellStart"/>
      <w:r w:rsidRPr="008A6EBD">
        <w:rPr>
          <w:rFonts w:ascii="Times New Roman" w:eastAsiaTheme="minorEastAsia" w:hAnsi="Times New Roman" w:cs="Times New Roman"/>
          <w:i/>
          <w:sz w:val="24"/>
          <w:szCs w:val="24"/>
        </w:rPr>
        <w:t>Conventional</w:t>
      </w:r>
      <w:proofErr w:type="spellEnd"/>
      <w:r w:rsidRPr="008A6EBD">
        <w:rPr>
          <w:rFonts w:ascii="Times New Roman" w:eastAsiaTheme="minorEastAsia" w:hAnsi="Times New Roman" w:cs="Times New Roman"/>
          <w:i/>
          <w:sz w:val="24"/>
          <w:szCs w:val="24"/>
        </w:rPr>
        <w:t xml:space="preserve"> Power System </w:t>
      </w:r>
      <w:proofErr w:type="spellStart"/>
      <w:r w:rsidRPr="008A6EBD">
        <w:rPr>
          <w:rFonts w:ascii="Times New Roman" w:eastAsiaTheme="minorEastAsia" w:hAnsi="Times New Roman" w:cs="Times New Roman"/>
          <w:i/>
          <w:sz w:val="24"/>
          <w:szCs w:val="24"/>
        </w:rPr>
        <w:t>Stabilizer</w:t>
      </w:r>
      <w:proofErr w:type="spellEnd"/>
      <w:r w:rsidRPr="008A6EBD">
        <w:rPr>
          <w:rFonts w:ascii="Times New Roman" w:eastAsiaTheme="minorEastAsia" w:hAnsi="Times New Roman" w:cs="Times New Roman"/>
          <w:i/>
          <w:sz w:val="24"/>
          <w:szCs w:val="24"/>
        </w:rPr>
        <w:t>, CPSS</w:t>
      </w:r>
      <w:r w:rsidRPr="008A6EBD">
        <w:rPr>
          <w:rFonts w:ascii="Times New Roman" w:eastAsiaTheme="minorEastAsia" w:hAnsi="Times New Roman" w:cs="Times New Roman"/>
          <w:sz w:val="24"/>
          <w:szCs w:val="24"/>
        </w:rPr>
        <w:t>) i koji je osnova od koje su se dalje razvijali stabilizatori s dva ulaza i više pojasa za različite raspone frekvencija (stabilizatori druge, treće i četvrte generacije).</w:t>
      </w:r>
      <w:r w:rsidR="00055600" w:rsidRPr="008A6EBD">
        <w:rPr>
          <w:rFonts w:ascii="Times New Roman" w:eastAsiaTheme="minorEastAsia" w:hAnsi="Times New Roman" w:cs="Times New Roman"/>
          <w:sz w:val="24"/>
          <w:szCs w:val="24"/>
        </w:rPr>
        <w:t xml:space="preserve"> Osnovni tip s jednim ulazom pokazuje znatno slabije karakteristike</w:t>
      </w:r>
      <w:r w:rsidR="000F3F1E" w:rsidRPr="008A6EBD">
        <w:rPr>
          <w:rFonts w:ascii="Times New Roman" w:eastAsiaTheme="minorEastAsia" w:hAnsi="Times New Roman" w:cs="Times New Roman"/>
          <w:sz w:val="24"/>
          <w:szCs w:val="24"/>
        </w:rPr>
        <w:t xml:space="preserve"> u odnosu na ostale tipove stabilizatora uz</w:t>
      </w:r>
      <w:r w:rsidR="00055600" w:rsidRPr="008A6EBD">
        <w:rPr>
          <w:rFonts w:ascii="Times New Roman" w:eastAsiaTheme="minorEastAsia" w:hAnsi="Times New Roman" w:cs="Times New Roman"/>
          <w:sz w:val="24"/>
          <w:szCs w:val="24"/>
        </w:rPr>
        <w:t xml:space="preserve"> manje </w:t>
      </w:r>
      <w:proofErr w:type="spellStart"/>
      <w:r w:rsidR="00055600" w:rsidRPr="008A6EBD">
        <w:rPr>
          <w:rFonts w:ascii="Times New Roman" w:eastAsiaTheme="minorEastAsia" w:hAnsi="Times New Roman" w:cs="Times New Roman"/>
          <w:sz w:val="24"/>
          <w:szCs w:val="24"/>
        </w:rPr>
        <w:t>prigušenje</w:t>
      </w:r>
      <w:proofErr w:type="spellEnd"/>
      <w:r w:rsidR="000F3F1E" w:rsidRPr="008A6EBD">
        <w:rPr>
          <w:rFonts w:ascii="Times New Roman" w:eastAsiaTheme="minorEastAsia" w:hAnsi="Times New Roman" w:cs="Times New Roman"/>
          <w:sz w:val="24"/>
          <w:szCs w:val="24"/>
        </w:rPr>
        <w:t xml:space="preserve"> oscilacija</w:t>
      </w:r>
      <w:r w:rsidR="00055600" w:rsidRPr="008A6EBD">
        <w:rPr>
          <w:rFonts w:ascii="Times New Roman" w:eastAsiaTheme="minorEastAsia" w:hAnsi="Times New Roman" w:cs="Times New Roman"/>
          <w:sz w:val="24"/>
          <w:szCs w:val="24"/>
        </w:rPr>
        <w:t xml:space="preserve">, ali je ujedno značajno jednostavniji za </w:t>
      </w:r>
      <w:proofErr w:type="spellStart"/>
      <w:r w:rsidR="00055600" w:rsidRPr="008A6EBD">
        <w:rPr>
          <w:rFonts w:ascii="Times New Roman" w:eastAsiaTheme="minorEastAsia" w:hAnsi="Times New Roman" w:cs="Times New Roman"/>
          <w:sz w:val="24"/>
          <w:szCs w:val="24"/>
        </w:rPr>
        <w:t>parametriranje</w:t>
      </w:r>
      <w:proofErr w:type="spellEnd"/>
      <w:r w:rsidR="00055600" w:rsidRPr="008A6EBD">
        <w:rPr>
          <w:rFonts w:ascii="Times New Roman" w:eastAsiaTheme="minorEastAsia" w:hAnsi="Times New Roman" w:cs="Times New Roman"/>
          <w:sz w:val="24"/>
          <w:szCs w:val="24"/>
        </w:rPr>
        <w:t xml:space="preserve"> zbog manjeg broja parametara na koje treba obratiti pažnju </w:t>
      </w:r>
      <w:sdt>
        <w:sdtPr>
          <w:rPr>
            <w:rFonts w:ascii="Times New Roman" w:eastAsiaTheme="minorEastAsia" w:hAnsi="Times New Roman" w:cs="Times New Roman"/>
            <w:sz w:val="24"/>
            <w:szCs w:val="24"/>
          </w:rPr>
          <w:id w:val="1698195392"/>
          <w:citation/>
        </w:sdtPr>
        <w:sdtEndPr/>
        <w:sdtContent>
          <w:r w:rsidR="00055600" w:rsidRPr="008A6EBD">
            <w:rPr>
              <w:rFonts w:ascii="Times New Roman" w:eastAsiaTheme="minorEastAsia" w:hAnsi="Times New Roman" w:cs="Times New Roman"/>
              <w:sz w:val="24"/>
              <w:szCs w:val="24"/>
            </w:rPr>
            <w:fldChar w:fldCharType="begin"/>
          </w:r>
          <w:r w:rsidR="00055600" w:rsidRPr="008A6EBD">
            <w:rPr>
              <w:rFonts w:ascii="Times New Roman" w:eastAsiaTheme="minorEastAsia" w:hAnsi="Times New Roman" w:cs="Times New Roman"/>
              <w:sz w:val="24"/>
              <w:szCs w:val="24"/>
            </w:rPr>
            <w:instrText xml:space="preserve"> CITATION Hon13 \l 1050 </w:instrText>
          </w:r>
          <w:r w:rsidR="0005560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[11]</w:t>
          </w:r>
          <w:r w:rsidR="00055600" w:rsidRPr="008A6EBD">
            <w:rPr>
              <w:rFonts w:ascii="Times New Roman" w:eastAsiaTheme="minorEastAsia" w:hAnsi="Times New Roman" w:cs="Times New Roman"/>
              <w:sz w:val="24"/>
              <w:szCs w:val="24"/>
            </w:rPr>
            <w:fldChar w:fldCharType="end"/>
          </w:r>
        </w:sdtContent>
      </w:sdt>
      <w:r w:rsidR="00055600"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595509101"/>
          <w:citation/>
        </w:sdtPr>
        <w:sdtEndPr/>
        <w:sdtContent>
          <w:r w:rsidR="004C1D2A" w:rsidRPr="008A6EBD">
            <w:rPr>
              <w:rFonts w:ascii="Times New Roman" w:eastAsiaTheme="minorEastAsia" w:hAnsi="Times New Roman" w:cs="Times New Roman"/>
              <w:sz w:val="24"/>
              <w:szCs w:val="24"/>
            </w:rPr>
            <w:fldChar w:fldCharType="begin"/>
          </w:r>
          <w:r w:rsidR="004C1D2A" w:rsidRPr="008A6EBD">
            <w:rPr>
              <w:rFonts w:ascii="Times New Roman" w:eastAsiaTheme="minorEastAsia" w:hAnsi="Times New Roman" w:cs="Times New Roman"/>
              <w:sz w:val="24"/>
              <w:szCs w:val="24"/>
            </w:rPr>
            <w:instrText xml:space="preserve"> CITATION HeP20 \l 1050 </w:instrText>
          </w:r>
          <w:r w:rsidR="004C1D2A"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[12]</w:t>
          </w:r>
          <w:r w:rsidR="004C1D2A" w:rsidRPr="008A6EBD">
            <w:rPr>
              <w:rFonts w:ascii="Times New Roman" w:eastAsiaTheme="minorEastAsia" w:hAnsi="Times New Roman" w:cs="Times New Roman"/>
              <w:sz w:val="24"/>
              <w:szCs w:val="24"/>
            </w:rPr>
            <w:fldChar w:fldCharType="end"/>
          </w:r>
        </w:sdtContent>
      </w:sdt>
      <w:r w:rsidR="00055600" w:rsidRPr="008A6EBD">
        <w:rPr>
          <w:rFonts w:ascii="Times New Roman" w:eastAsiaTheme="minorEastAsia" w:hAnsi="Times New Roman" w:cs="Times New Roman"/>
          <w:sz w:val="24"/>
          <w:szCs w:val="24"/>
        </w:rPr>
        <w:t>.</w:t>
      </w:r>
      <w:r w:rsidRPr="008A6EBD">
        <w:rPr>
          <w:rFonts w:ascii="Times New Roman" w:eastAsiaTheme="minorEastAsia" w:hAnsi="Times New Roman" w:cs="Times New Roman"/>
          <w:sz w:val="24"/>
          <w:szCs w:val="24"/>
        </w:rPr>
        <w:t xml:space="preserve"> </w:t>
      </w:r>
    </w:p>
    <w:p w14:paraId="54F585B6" w14:textId="1560FA75" w:rsidR="004D3F68" w:rsidRPr="006F55F9" w:rsidRDefault="004D3F68" w:rsidP="006F55F9">
      <w:pPr>
        <w:pStyle w:val="Heading2"/>
        <w:spacing w:before="160" w:after="240" w:line="360" w:lineRule="auto"/>
        <w:ind w:left="578" w:hanging="578"/>
        <w:rPr>
          <w:rFonts w:ascii="Times New Roman" w:eastAsiaTheme="minorEastAsia" w:hAnsi="Times New Roman" w:cs="Times New Roman"/>
          <w:color w:val="auto"/>
          <w:sz w:val="28"/>
        </w:rPr>
      </w:pPr>
      <w:bookmarkStart w:id="16" w:name="_Toc170154742"/>
      <w:r w:rsidRPr="006F55F9">
        <w:rPr>
          <w:rFonts w:ascii="Times New Roman" w:eastAsiaTheme="minorEastAsia" w:hAnsi="Times New Roman" w:cs="Times New Roman"/>
          <w:color w:val="auto"/>
          <w:sz w:val="28"/>
        </w:rPr>
        <w:t xml:space="preserve">Metode </w:t>
      </w:r>
      <w:proofErr w:type="spellStart"/>
      <w:r w:rsidRPr="006F55F9">
        <w:rPr>
          <w:rFonts w:ascii="Times New Roman" w:eastAsiaTheme="minorEastAsia" w:hAnsi="Times New Roman" w:cs="Times New Roman"/>
          <w:color w:val="auto"/>
          <w:sz w:val="28"/>
        </w:rPr>
        <w:t>parametriranja</w:t>
      </w:r>
      <w:proofErr w:type="spellEnd"/>
      <w:r w:rsidRPr="006F55F9">
        <w:rPr>
          <w:rFonts w:ascii="Times New Roman" w:eastAsiaTheme="minorEastAsia" w:hAnsi="Times New Roman" w:cs="Times New Roman"/>
          <w:color w:val="auto"/>
          <w:sz w:val="28"/>
        </w:rPr>
        <w:t xml:space="preserve"> stabilizatora elektromehaničkih oscilacija</w:t>
      </w:r>
      <w:bookmarkEnd w:id="16"/>
    </w:p>
    <w:p w14:paraId="2969FA9E" w14:textId="77777777" w:rsidR="000F3F1E" w:rsidRPr="008A6EBD" w:rsidRDefault="00A83051" w:rsidP="00C57AFA">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Pojava </w:t>
      </w:r>
      <w:proofErr w:type="spellStart"/>
      <w:r w:rsidRPr="008A6EBD">
        <w:rPr>
          <w:rFonts w:ascii="Times New Roman" w:eastAsiaTheme="minorEastAsia" w:hAnsi="Times New Roman" w:cs="Times New Roman"/>
          <w:sz w:val="24"/>
          <w:szCs w:val="24"/>
        </w:rPr>
        <w:t>niskofrekvencijskih</w:t>
      </w:r>
      <w:proofErr w:type="spellEnd"/>
      <w:r w:rsidRPr="008A6EBD">
        <w:rPr>
          <w:rFonts w:ascii="Times New Roman" w:eastAsiaTheme="minorEastAsia" w:hAnsi="Times New Roman" w:cs="Times New Roman"/>
          <w:sz w:val="24"/>
          <w:szCs w:val="24"/>
        </w:rPr>
        <w:t xml:space="preserve"> oscilacija u elektroenergetskom sustavu se želi izbjeći budući da stvara </w:t>
      </w:r>
      <w:r w:rsidR="00D7181E" w:rsidRPr="008A6EBD">
        <w:rPr>
          <w:rFonts w:ascii="Times New Roman" w:eastAsiaTheme="minorEastAsia" w:hAnsi="Times New Roman" w:cs="Times New Roman"/>
          <w:sz w:val="24"/>
          <w:szCs w:val="24"/>
        </w:rPr>
        <w:t>zn</w:t>
      </w:r>
      <w:r w:rsidRPr="008A6EBD">
        <w:rPr>
          <w:rFonts w:ascii="Times New Roman" w:eastAsiaTheme="minorEastAsia" w:hAnsi="Times New Roman" w:cs="Times New Roman"/>
          <w:sz w:val="24"/>
          <w:szCs w:val="24"/>
        </w:rPr>
        <w:t>ačajne probleme u radu sustava, ponekad dovodeći do prekida napajanja električne energije.</w:t>
      </w:r>
      <w:r w:rsidR="00E3370D" w:rsidRPr="008A6EBD">
        <w:rPr>
          <w:rFonts w:ascii="Times New Roman" w:eastAsiaTheme="minorEastAsia" w:hAnsi="Times New Roman" w:cs="Times New Roman"/>
          <w:sz w:val="24"/>
          <w:szCs w:val="24"/>
        </w:rPr>
        <w:t xml:space="preserve"> </w:t>
      </w:r>
      <w:r w:rsidR="00D7181E" w:rsidRPr="008A6EBD">
        <w:rPr>
          <w:rFonts w:ascii="Times New Roman" w:eastAsiaTheme="minorEastAsia" w:hAnsi="Times New Roman" w:cs="Times New Roman"/>
          <w:sz w:val="24"/>
          <w:szCs w:val="24"/>
        </w:rPr>
        <w:t xml:space="preserve">Autori </w:t>
      </w:r>
      <w:sdt>
        <w:sdtPr>
          <w:rPr>
            <w:rFonts w:ascii="Times New Roman" w:eastAsiaTheme="minorEastAsia" w:hAnsi="Times New Roman" w:cs="Times New Roman"/>
            <w:sz w:val="24"/>
            <w:szCs w:val="24"/>
          </w:rPr>
          <w:id w:val="2026357558"/>
          <w:citation/>
        </w:sdtPr>
        <w:sdtEndPr/>
        <w:sdtContent>
          <w:r w:rsidR="00D7181E" w:rsidRPr="008A6EBD">
            <w:rPr>
              <w:rFonts w:ascii="Times New Roman" w:eastAsiaTheme="minorEastAsia" w:hAnsi="Times New Roman" w:cs="Times New Roman"/>
              <w:sz w:val="24"/>
              <w:szCs w:val="24"/>
            </w:rPr>
            <w:fldChar w:fldCharType="begin"/>
          </w:r>
          <w:r w:rsidR="00D7181E" w:rsidRPr="008A6EBD">
            <w:rPr>
              <w:rFonts w:ascii="Times New Roman" w:eastAsiaTheme="minorEastAsia" w:hAnsi="Times New Roman" w:cs="Times New Roman"/>
              <w:sz w:val="24"/>
              <w:szCs w:val="24"/>
            </w:rPr>
            <w:instrText xml:space="preserve"> CITATION Raf22 \l 1050 </w:instrText>
          </w:r>
          <w:r w:rsidR="00D7181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[14]</w:t>
          </w:r>
          <w:r w:rsidR="00D7181E" w:rsidRPr="008A6EBD">
            <w:rPr>
              <w:rFonts w:ascii="Times New Roman" w:eastAsiaTheme="minorEastAsia" w:hAnsi="Times New Roman" w:cs="Times New Roman"/>
              <w:sz w:val="24"/>
              <w:szCs w:val="24"/>
            </w:rPr>
            <w:fldChar w:fldCharType="end"/>
          </w:r>
        </w:sdtContent>
      </w:sdt>
      <w:r w:rsidR="00D7181E" w:rsidRPr="008A6EBD">
        <w:rPr>
          <w:rFonts w:ascii="Times New Roman" w:eastAsiaTheme="minorEastAsia" w:hAnsi="Times New Roman" w:cs="Times New Roman"/>
          <w:sz w:val="24"/>
          <w:szCs w:val="24"/>
        </w:rPr>
        <w:t xml:space="preserve"> navode </w:t>
      </w:r>
      <w:r w:rsidR="00D50F91" w:rsidRPr="008A6EBD">
        <w:rPr>
          <w:rFonts w:ascii="Times New Roman" w:eastAsiaTheme="minorEastAsia" w:hAnsi="Times New Roman" w:cs="Times New Roman"/>
          <w:sz w:val="24"/>
          <w:szCs w:val="24"/>
        </w:rPr>
        <w:t xml:space="preserve">uzroke i najčešće metode </w:t>
      </w:r>
      <w:proofErr w:type="spellStart"/>
      <w:r w:rsidR="00D50F91" w:rsidRPr="008A6EBD">
        <w:rPr>
          <w:rFonts w:ascii="Times New Roman" w:eastAsiaTheme="minorEastAsia" w:hAnsi="Times New Roman" w:cs="Times New Roman"/>
          <w:sz w:val="24"/>
          <w:szCs w:val="24"/>
        </w:rPr>
        <w:t>prigušenja</w:t>
      </w:r>
      <w:proofErr w:type="spellEnd"/>
      <w:r w:rsidR="00D50F91" w:rsidRPr="008A6EBD">
        <w:rPr>
          <w:rFonts w:ascii="Times New Roman" w:eastAsiaTheme="minorEastAsia" w:hAnsi="Times New Roman" w:cs="Times New Roman"/>
          <w:sz w:val="24"/>
          <w:szCs w:val="24"/>
        </w:rPr>
        <w:t xml:space="preserve"> </w:t>
      </w:r>
      <w:proofErr w:type="spellStart"/>
      <w:r w:rsidR="00D50F91" w:rsidRPr="008A6EBD">
        <w:rPr>
          <w:rFonts w:ascii="Times New Roman" w:eastAsiaTheme="minorEastAsia" w:hAnsi="Times New Roman" w:cs="Times New Roman"/>
          <w:sz w:val="24"/>
          <w:szCs w:val="24"/>
        </w:rPr>
        <w:t>niskofrekvencijskih</w:t>
      </w:r>
      <w:proofErr w:type="spellEnd"/>
      <w:r w:rsidR="00D50F91" w:rsidRPr="008A6EBD">
        <w:rPr>
          <w:rFonts w:ascii="Times New Roman" w:eastAsiaTheme="minorEastAsia" w:hAnsi="Times New Roman" w:cs="Times New Roman"/>
          <w:sz w:val="24"/>
          <w:szCs w:val="24"/>
        </w:rPr>
        <w:t xml:space="preserve"> oscilacija s naglaskom na mreže s niskom inercijom. Najstariji i najčešći način je p</w:t>
      </w:r>
      <w:r w:rsidR="00E3370D" w:rsidRPr="008A6EBD">
        <w:rPr>
          <w:rFonts w:ascii="Times New Roman" w:eastAsiaTheme="minorEastAsia" w:hAnsi="Times New Roman" w:cs="Times New Roman"/>
          <w:sz w:val="24"/>
          <w:szCs w:val="24"/>
        </w:rPr>
        <w:t xml:space="preserve">rimjena stabilizatora elektromehaničkih oscilacija </w:t>
      </w:r>
      <w:r w:rsidR="00D50F91" w:rsidRPr="008A6EBD">
        <w:rPr>
          <w:rFonts w:ascii="Times New Roman" w:eastAsiaTheme="minorEastAsia" w:hAnsi="Times New Roman" w:cs="Times New Roman"/>
          <w:sz w:val="24"/>
          <w:szCs w:val="24"/>
        </w:rPr>
        <w:t xml:space="preserve">koji </w:t>
      </w:r>
      <w:r w:rsidR="00E3370D" w:rsidRPr="008A6EBD">
        <w:rPr>
          <w:rFonts w:ascii="Times New Roman" w:eastAsiaTheme="minorEastAsia" w:hAnsi="Times New Roman" w:cs="Times New Roman"/>
          <w:sz w:val="24"/>
          <w:szCs w:val="24"/>
        </w:rPr>
        <w:t xml:space="preserve">će poboljšati stabilnost elektroenergetskog sustava, ali samo ako je pravilno </w:t>
      </w:r>
      <w:proofErr w:type="spellStart"/>
      <w:r w:rsidR="00E3370D" w:rsidRPr="008A6EBD">
        <w:rPr>
          <w:rFonts w:ascii="Times New Roman" w:eastAsiaTheme="minorEastAsia" w:hAnsi="Times New Roman" w:cs="Times New Roman"/>
          <w:sz w:val="24"/>
          <w:szCs w:val="24"/>
        </w:rPr>
        <w:t>parametriran</w:t>
      </w:r>
      <w:proofErr w:type="spellEnd"/>
      <w:r w:rsidR="00E3370D" w:rsidRPr="008A6EBD">
        <w:rPr>
          <w:rFonts w:ascii="Times New Roman" w:eastAsiaTheme="minorEastAsia" w:hAnsi="Times New Roman" w:cs="Times New Roman"/>
          <w:sz w:val="24"/>
          <w:szCs w:val="24"/>
        </w:rPr>
        <w:t xml:space="preserve"> budući da krivi odabir parametara stabilizatora može dovesti do narušavanja oscilatorne sta</w:t>
      </w:r>
      <w:r w:rsidR="00803DD0" w:rsidRPr="008A6EBD">
        <w:rPr>
          <w:rFonts w:ascii="Times New Roman" w:eastAsiaTheme="minorEastAsia" w:hAnsi="Times New Roman" w:cs="Times New Roman"/>
          <w:sz w:val="24"/>
          <w:szCs w:val="24"/>
        </w:rPr>
        <w:t>b</w:t>
      </w:r>
      <w:r w:rsidR="00E3370D" w:rsidRPr="008A6EBD">
        <w:rPr>
          <w:rFonts w:ascii="Times New Roman" w:eastAsiaTheme="minorEastAsia" w:hAnsi="Times New Roman" w:cs="Times New Roman"/>
          <w:sz w:val="24"/>
          <w:szCs w:val="24"/>
        </w:rPr>
        <w:t xml:space="preserve">ilnosti. </w:t>
      </w:r>
      <w:r w:rsidR="005E246D" w:rsidRPr="008A6EBD">
        <w:rPr>
          <w:rFonts w:ascii="Times New Roman" w:eastAsiaTheme="minorEastAsia" w:hAnsi="Times New Roman" w:cs="Times New Roman"/>
          <w:sz w:val="24"/>
          <w:szCs w:val="24"/>
        </w:rPr>
        <w:t xml:space="preserve">Metoda analize karakteristike frekvencijskog odziva je predstavljena i u radu </w:t>
      </w:r>
      <w:sdt>
        <w:sdtPr>
          <w:rPr>
            <w:rFonts w:ascii="Times New Roman" w:eastAsiaTheme="minorEastAsia" w:hAnsi="Times New Roman" w:cs="Times New Roman"/>
            <w:sz w:val="24"/>
            <w:szCs w:val="24"/>
          </w:rPr>
          <w:id w:val="1052111421"/>
          <w:citation/>
        </w:sdtPr>
        <w:sdtEndPr/>
        <w:sdtContent>
          <w:r w:rsidR="005E246D" w:rsidRPr="008A6EBD">
            <w:rPr>
              <w:rFonts w:ascii="Times New Roman" w:eastAsiaTheme="minorEastAsia" w:hAnsi="Times New Roman" w:cs="Times New Roman"/>
              <w:sz w:val="24"/>
              <w:szCs w:val="24"/>
            </w:rPr>
            <w:fldChar w:fldCharType="begin"/>
          </w:r>
          <w:r w:rsidR="005E246D" w:rsidRPr="008A6EBD">
            <w:rPr>
              <w:rFonts w:ascii="Times New Roman" w:eastAsiaTheme="minorEastAsia" w:hAnsi="Times New Roman" w:cs="Times New Roman"/>
              <w:sz w:val="24"/>
              <w:szCs w:val="24"/>
            </w:rPr>
            <w:instrText xml:space="preserve"> CITATION LuS19 \l 1050 </w:instrText>
          </w:r>
          <w:r w:rsidR="005E246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[15]</w:t>
          </w:r>
          <w:r w:rsidR="005E246D" w:rsidRPr="008A6EBD">
            <w:rPr>
              <w:rFonts w:ascii="Times New Roman" w:eastAsiaTheme="minorEastAsia" w:hAnsi="Times New Roman" w:cs="Times New Roman"/>
              <w:sz w:val="24"/>
              <w:szCs w:val="24"/>
            </w:rPr>
            <w:fldChar w:fldCharType="end"/>
          </w:r>
        </w:sdtContent>
      </w:sdt>
      <w:r w:rsidR="000F3F1E" w:rsidRPr="008A6EBD">
        <w:rPr>
          <w:rFonts w:ascii="Times New Roman" w:eastAsiaTheme="minorEastAsia" w:hAnsi="Times New Roman" w:cs="Times New Roman"/>
          <w:sz w:val="24"/>
          <w:szCs w:val="24"/>
        </w:rPr>
        <w:t xml:space="preserve">a pokazuje se da primjena stabilizatora poboljšava oscilatornu stabilnost uz uspješno </w:t>
      </w:r>
      <w:proofErr w:type="spellStart"/>
      <w:r w:rsidR="000F3F1E" w:rsidRPr="008A6EBD">
        <w:rPr>
          <w:rFonts w:ascii="Times New Roman" w:eastAsiaTheme="minorEastAsia" w:hAnsi="Times New Roman" w:cs="Times New Roman"/>
          <w:sz w:val="24"/>
          <w:szCs w:val="24"/>
        </w:rPr>
        <w:t>prigušenje</w:t>
      </w:r>
      <w:proofErr w:type="spellEnd"/>
      <w:r w:rsidR="005E246D" w:rsidRPr="008A6EBD">
        <w:rPr>
          <w:rFonts w:ascii="Times New Roman" w:eastAsiaTheme="minorEastAsia" w:hAnsi="Times New Roman" w:cs="Times New Roman"/>
          <w:sz w:val="24"/>
          <w:szCs w:val="24"/>
        </w:rPr>
        <w:t xml:space="preserve"> </w:t>
      </w:r>
      <w:proofErr w:type="spellStart"/>
      <w:r w:rsidR="005E246D" w:rsidRPr="008A6EBD">
        <w:rPr>
          <w:rFonts w:ascii="Times New Roman" w:eastAsiaTheme="minorEastAsia" w:hAnsi="Times New Roman" w:cs="Times New Roman"/>
          <w:sz w:val="24"/>
          <w:szCs w:val="24"/>
        </w:rPr>
        <w:t>niskofrekvencijsk</w:t>
      </w:r>
      <w:r w:rsidR="000F3F1E" w:rsidRPr="008A6EBD">
        <w:rPr>
          <w:rFonts w:ascii="Times New Roman" w:eastAsiaTheme="minorEastAsia" w:hAnsi="Times New Roman" w:cs="Times New Roman"/>
          <w:sz w:val="24"/>
          <w:szCs w:val="24"/>
        </w:rPr>
        <w:t>ih</w:t>
      </w:r>
      <w:proofErr w:type="spellEnd"/>
      <w:r w:rsidR="005E246D" w:rsidRPr="008A6EBD">
        <w:rPr>
          <w:rFonts w:ascii="Times New Roman" w:eastAsiaTheme="minorEastAsia" w:hAnsi="Times New Roman" w:cs="Times New Roman"/>
          <w:sz w:val="24"/>
          <w:szCs w:val="24"/>
        </w:rPr>
        <w:t xml:space="preserve"> oscilacij</w:t>
      </w:r>
      <w:r w:rsidR="000F3F1E" w:rsidRPr="008A6EBD">
        <w:rPr>
          <w:rFonts w:ascii="Times New Roman" w:eastAsiaTheme="minorEastAsia" w:hAnsi="Times New Roman" w:cs="Times New Roman"/>
          <w:sz w:val="24"/>
          <w:szCs w:val="24"/>
        </w:rPr>
        <w:t>a</w:t>
      </w:r>
      <w:r w:rsidR="005E246D" w:rsidRPr="008A6EBD">
        <w:rPr>
          <w:rFonts w:ascii="Times New Roman" w:eastAsiaTheme="minorEastAsia" w:hAnsi="Times New Roman" w:cs="Times New Roman"/>
          <w:sz w:val="24"/>
          <w:szCs w:val="24"/>
        </w:rPr>
        <w:t>.</w:t>
      </w:r>
    </w:p>
    <w:p w14:paraId="439B59BF" w14:textId="77777777" w:rsidR="00E57047" w:rsidRPr="008A6EBD" w:rsidRDefault="00E3370D" w:rsidP="00C57AFA">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lastRenderedPageBreak/>
        <w:t>Z</w:t>
      </w:r>
      <w:r w:rsidR="00B33E84" w:rsidRPr="008A6EBD">
        <w:rPr>
          <w:rFonts w:ascii="Times New Roman" w:eastAsiaTheme="minorEastAsia" w:hAnsi="Times New Roman" w:cs="Times New Roman"/>
          <w:sz w:val="24"/>
          <w:szCs w:val="24"/>
        </w:rPr>
        <w:t>a</w:t>
      </w:r>
      <w:r w:rsidRPr="008A6EBD">
        <w:rPr>
          <w:rFonts w:ascii="Times New Roman" w:eastAsiaTheme="minorEastAsia" w:hAnsi="Times New Roman" w:cs="Times New Roman"/>
          <w:sz w:val="24"/>
          <w:szCs w:val="24"/>
        </w:rPr>
        <w:t xml:space="preserve"> </w:t>
      </w:r>
      <w:proofErr w:type="spellStart"/>
      <w:r w:rsidRPr="008A6EBD">
        <w:rPr>
          <w:rFonts w:ascii="Times New Roman" w:eastAsiaTheme="minorEastAsia" w:hAnsi="Times New Roman" w:cs="Times New Roman"/>
          <w:sz w:val="24"/>
          <w:szCs w:val="24"/>
        </w:rPr>
        <w:t>parametriranje</w:t>
      </w:r>
      <w:proofErr w:type="spellEnd"/>
      <w:r w:rsidRPr="008A6EBD">
        <w:rPr>
          <w:rFonts w:ascii="Times New Roman" w:eastAsiaTheme="minorEastAsia" w:hAnsi="Times New Roman" w:cs="Times New Roman"/>
          <w:sz w:val="24"/>
          <w:szCs w:val="24"/>
        </w:rPr>
        <w:t xml:space="preserve"> se koriste različite metode, od kojih je najčešća metoda fazne kompenzacije</w:t>
      </w:r>
      <w:r w:rsidR="00BB3C85" w:rsidRPr="008A6EBD">
        <w:rPr>
          <w:rFonts w:ascii="Times New Roman" w:eastAsiaTheme="minorEastAsia" w:hAnsi="Times New Roman" w:cs="Times New Roman"/>
          <w:sz w:val="24"/>
          <w:szCs w:val="24"/>
        </w:rPr>
        <w:t xml:space="preserve">, koja se koristi i u ovoj disertaciji. </w:t>
      </w:r>
      <w:r w:rsidR="0044145A" w:rsidRPr="008A6EBD">
        <w:rPr>
          <w:rFonts w:ascii="Times New Roman" w:eastAsiaTheme="minorEastAsia" w:hAnsi="Times New Roman" w:cs="Times New Roman"/>
          <w:sz w:val="24"/>
          <w:szCs w:val="24"/>
        </w:rPr>
        <w:t>Metodom fazne kompenzacije se</w:t>
      </w:r>
      <w:r w:rsidR="00DE141D" w:rsidRPr="008A6EBD">
        <w:rPr>
          <w:rFonts w:ascii="Times New Roman" w:eastAsiaTheme="minorEastAsia" w:hAnsi="Times New Roman" w:cs="Times New Roman"/>
          <w:sz w:val="24"/>
          <w:szCs w:val="24"/>
        </w:rPr>
        <w:t xml:space="preserve"> svojstvene vrijednosti unutar zatvorene petlje nastoje smjestiti unutar željenog područja kompleksne frekvencijske ravnine </w:t>
      </w:r>
      <w:sdt>
        <w:sdtPr>
          <w:rPr>
            <w:rFonts w:ascii="Times New Roman" w:eastAsiaTheme="minorEastAsia" w:hAnsi="Times New Roman" w:cs="Times New Roman"/>
            <w:sz w:val="24"/>
            <w:szCs w:val="24"/>
          </w:rPr>
          <w:id w:val="1581405626"/>
          <w:citation/>
        </w:sdtPr>
        <w:sdtEndPr/>
        <w:sdtContent>
          <w:r w:rsidR="00DE141D" w:rsidRPr="008A6EBD">
            <w:rPr>
              <w:rFonts w:ascii="Times New Roman" w:eastAsiaTheme="minorEastAsia" w:hAnsi="Times New Roman" w:cs="Times New Roman"/>
              <w:sz w:val="24"/>
              <w:szCs w:val="24"/>
            </w:rPr>
            <w:fldChar w:fldCharType="begin"/>
          </w:r>
          <w:r w:rsidR="00DE141D" w:rsidRPr="008A6EBD">
            <w:rPr>
              <w:rFonts w:ascii="Times New Roman" w:eastAsiaTheme="minorEastAsia" w:hAnsi="Times New Roman" w:cs="Times New Roman"/>
              <w:sz w:val="24"/>
              <w:szCs w:val="24"/>
            </w:rPr>
            <w:instrText xml:space="preserve"> CITATION Dor16 \l 1050 </w:instrText>
          </w:r>
          <w:r w:rsidR="00DE141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[16]</w:t>
          </w:r>
          <w:r w:rsidR="00DE141D" w:rsidRPr="008A6EBD">
            <w:rPr>
              <w:rFonts w:ascii="Times New Roman" w:eastAsiaTheme="minorEastAsia" w:hAnsi="Times New Roman" w:cs="Times New Roman"/>
              <w:sz w:val="24"/>
              <w:szCs w:val="24"/>
            </w:rPr>
            <w:fldChar w:fldCharType="end"/>
          </w:r>
        </w:sdtContent>
      </w:sdt>
      <w:r w:rsidR="00DE141D" w:rsidRPr="008A6EBD">
        <w:rPr>
          <w:rFonts w:ascii="Times New Roman" w:eastAsiaTheme="minorEastAsia" w:hAnsi="Times New Roman" w:cs="Times New Roman"/>
          <w:sz w:val="24"/>
          <w:szCs w:val="24"/>
        </w:rPr>
        <w:t>,</w:t>
      </w:r>
      <w:r w:rsidR="0044145A"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2103642245"/>
          <w:citation/>
        </w:sdtPr>
        <w:sdtEndPr/>
        <w:sdtContent>
          <w:r w:rsidR="00DE141D" w:rsidRPr="008A6EBD">
            <w:rPr>
              <w:rFonts w:ascii="Times New Roman" w:eastAsiaTheme="minorEastAsia" w:hAnsi="Times New Roman" w:cs="Times New Roman"/>
              <w:sz w:val="24"/>
              <w:szCs w:val="24"/>
            </w:rPr>
            <w:fldChar w:fldCharType="begin"/>
          </w:r>
          <w:r w:rsidR="00DE141D" w:rsidRPr="008A6EBD">
            <w:rPr>
              <w:rFonts w:ascii="Times New Roman" w:eastAsiaTheme="minorEastAsia" w:hAnsi="Times New Roman" w:cs="Times New Roman"/>
              <w:sz w:val="24"/>
              <w:szCs w:val="24"/>
            </w:rPr>
            <w:instrText xml:space="preserve"> CITATION Ara01 \l 1050 </w:instrText>
          </w:r>
          <w:r w:rsidR="00DE141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[17]</w:t>
          </w:r>
          <w:r w:rsidR="00DE141D" w:rsidRPr="008A6EBD">
            <w:rPr>
              <w:rFonts w:ascii="Times New Roman" w:eastAsiaTheme="minorEastAsia" w:hAnsi="Times New Roman" w:cs="Times New Roman"/>
              <w:sz w:val="24"/>
              <w:szCs w:val="24"/>
            </w:rPr>
            <w:fldChar w:fldCharType="end"/>
          </w:r>
        </w:sdtContent>
      </w:sdt>
      <w:r w:rsidR="000F3F1E" w:rsidRPr="008A6EBD">
        <w:rPr>
          <w:rFonts w:ascii="Times New Roman" w:eastAsiaTheme="minorEastAsia" w:hAnsi="Times New Roman" w:cs="Times New Roman"/>
          <w:sz w:val="24"/>
          <w:szCs w:val="24"/>
        </w:rPr>
        <w:t>, što dublje u lijevu stranu kompleksne ravnine</w:t>
      </w:r>
      <w:r w:rsidR="00DE141D" w:rsidRPr="008A6EBD">
        <w:rPr>
          <w:rFonts w:ascii="Times New Roman" w:eastAsiaTheme="minorEastAsia" w:hAnsi="Times New Roman" w:cs="Times New Roman"/>
          <w:sz w:val="24"/>
          <w:szCs w:val="24"/>
        </w:rPr>
        <w:t>.</w:t>
      </w:r>
      <w:r w:rsidR="00D86B29" w:rsidRPr="008A6EBD">
        <w:rPr>
          <w:rFonts w:ascii="Times New Roman" w:eastAsiaTheme="minorEastAsia" w:hAnsi="Times New Roman" w:cs="Times New Roman"/>
          <w:sz w:val="24"/>
          <w:szCs w:val="24"/>
        </w:rPr>
        <w:t xml:space="preserve"> </w:t>
      </w:r>
      <w:r w:rsidR="00DE141D" w:rsidRPr="008A6EBD">
        <w:rPr>
          <w:rFonts w:ascii="Times New Roman" w:eastAsiaTheme="minorEastAsia" w:hAnsi="Times New Roman" w:cs="Times New Roman"/>
          <w:sz w:val="24"/>
          <w:szCs w:val="24"/>
        </w:rPr>
        <w:t xml:space="preserve">U dostupnoj literaturi se </w:t>
      </w:r>
      <w:proofErr w:type="spellStart"/>
      <w:r w:rsidR="00DE141D" w:rsidRPr="008A6EBD">
        <w:rPr>
          <w:rFonts w:ascii="Times New Roman" w:eastAsiaTheme="minorEastAsia" w:hAnsi="Times New Roman" w:cs="Times New Roman"/>
          <w:sz w:val="24"/>
          <w:szCs w:val="24"/>
        </w:rPr>
        <w:t>parametriranje</w:t>
      </w:r>
      <w:proofErr w:type="spellEnd"/>
      <w:r w:rsidR="00DE141D" w:rsidRPr="008A6EBD">
        <w:rPr>
          <w:rFonts w:ascii="Times New Roman" w:eastAsiaTheme="minorEastAsia" w:hAnsi="Times New Roman" w:cs="Times New Roman"/>
          <w:sz w:val="24"/>
          <w:szCs w:val="24"/>
        </w:rPr>
        <w:t xml:space="preserve"> provodi prema rezultatima iz kompleksne frekvencijske domene, uobičajeno za </w:t>
      </w:r>
      <w:proofErr w:type="spellStart"/>
      <w:r w:rsidR="00DE141D" w:rsidRPr="008A6EBD">
        <w:rPr>
          <w:rFonts w:ascii="Times New Roman" w:eastAsiaTheme="minorEastAsia" w:hAnsi="Times New Roman" w:cs="Times New Roman"/>
          <w:sz w:val="24"/>
          <w:szCs w:val="24"/>
        </w:rPr>
        <w:t>prigušenje</w:t>
      </w:r>
      <w:proofErr w:type="spellEnd"/>
      <w:r w:rsidR="00DE141D" w:rsidRPr="008A6EBD">
        <w:rPr>
          <w:rFonts w:ascii="Times New Roman" w:eastAsiaTheme="minorEastAsia" w:hAnsi="Times New Roman" w:cs="Times New Roman"/>
          <w:sz w:val="24"/>
          <w:szCs w:val="24"/>
        </w:rPr>
        <w:t xml:space="preserve"> ili relativni koeficijent </w:t>
      </w:r>
      <w:proofErr w:type="spellStart"/>
      <w:r w:rsidR="00DE141D" w:rsidRPr="008A6EBD">
        <w:rPr>
          <w:rFonts w:ascii="Times New Roman" w:eastAsiaTheme="minorEastAsia" w:hAnsi="Times New Roman" w:cs="Times New Roman"/>
          <w:sz w:val="24"/>
          <w:szCs w:val="24"/>
        </w:rPr>
        <w:t>prigušenja</w:t>
      </w:r>
      <w:proofErr w:type="spellEnd"/>
      <w:r w:rsidR="00DE141D" w:rsidRPr="008A6EBD">
        <w:rPr>
          <w:rFonts w:ascii="Times New Roman" w:eastAsiaTheme="minorEastAsia" w:hAnsi="Times New Roman" w:cs="Times New Roman"/>
          <w:sz w:val="24"/>
          <w:szCs w:val="24"/>
        </w:rPr>
        <w:t xml:space="preserve">. Provodi se tako da se postigne željeno poboljšanje oscilatorne stabilnosti (oscilatorni </w:t>
      </w:r>
      <w:proofErr w:type="spellStart"/>
      <w:r w:rsidR="00DE141D" w:rsidRPr="008A6EBD">
        <w:rPr>
          <w:rFonts w:ascii="Times New Roman" w:eastAsiaTheme="minorEastAsia" w:hAnsi="Times New Roman" w:cs="Times New Roman"/>
          <w:sz w:val="24"/>
          <w:szCs w:val="24"/>
        </w:rPr>
        <w:t>modovi</w:t>
      </w:r>
      <w:proofErr w:type="spellEnd"/>
      <w:r w:rsidR="00DE141D" w:rsidRPr="008A6EBD">
        <w:rPr>
          <w:rFonts w:ascii="Times New Roman" w:eastAsiaTheme="minorEastAsia" w:hAnsi="Times New Roman" w:cs="Times New Roman"/>
          <w:sz w:val="24"/>
          <w:szCs w:val="24"/>
        </w:rPr>
        <w:t xml:space="preserve"> u desnoj polovici kompleksne frekvencijske ravnine) te se dobiveni rezultati verificiraju u vremenskoj domeni analizom odziva djelatne snage, napona, struje ili neke druge karak</w:t>
      </w:r>
      <w:r w:rsidR="00CC7E9A" w:rsidRPr="008A6EBD">
        <w:rPr>
          <w:rFonts w:ascii="Times New Roman" w:eastAsiaTheme="minorEastAsia" w:hAnsi="Times New Roman" w:cs="Times New Roman"/>
          <w:sz w:val="24"/>
          <w:szCs w:val="24"/>
        </w:rPr>
        <w:t>te</w:t>
      </w:r>
      <w:r w:rsidR="00DE141D" w:rsidRPr="008A6EBD">
        <w:rPr>
          <w:rFonts w:ascii="Times New Roman" w:eastAsiaTheme="minorEastAsia" w:hAnsi="Times New Roman" w:cs="Times New Roman"/>
          <w:sz w:val="24"/>
          <w:szCs w:val="24"/>
        </w:rPr>
        <w:t xml:space="preserve">ristične fizikalne veličine. </w:t>
      </w:r>
    </w:p>
    <w:p w14:paraId="3941DCB1" w14:textId="2F77BD23" w:rsidR="00C57AFA" w:rsidRPr="008A6EBD" w:rsidRDefault="00C03DF6" w:rsidP="00C57AFA">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Većina metoda </w:t>
      </w:r>
      <w:proofErr w:type="spellStart"/>
      <w:r w:rsidRPr="008A6EBD">
        <w:rPr>
          <w:rFonts w:ascii="Times New Roman" w:eastAsiaTheme="minorEastAsia" w:hAnsi="Times New Roman" w:cs="Times New Roman"/>
          <w:sz w:val="24"/>
          <w:szCs w:val="24"/>
        </w:rPr>
        <w:t>parametriranja</w:t>
      </w:r>
      <w:proofErr w:type="spellEnd"/>
      <w:r w:rsidRPr="008A6EBD">
        <w:rPr>
          <w:rFonts w:ascii="Times New Roman" w:eastAsiaTheme="minorEastAsia" w:hAnsi="Times New Roman" w:cs="Times New Roman"/>
          <w:sz w:val="24"/>
          <w:szCs w:val="24"/>
        </w:rPr>
        <w:t xml:space="preserve"> su ispitane na jednostavnom sustavu, </w:t>
      </w:r>
      <w:proofErr w:type="spellStart"/>
      <w:r w:rsidRPr="008A6EBD">
        <w:rPr>
          <w:rFonts w:ascii="Times New Roman" w:eastAsiaTheme="minorEastAsia" w:hAnsi="Times New Roman" w:cs="Times New Roman"/>
          <w:sz w:val="24"/>
          <w:szCs w:val="24"/>
        </w:rPr>
        <w:t>jednostrojnom</w:t>
      </w:r>
      <w:proofErr w:type="spellEnd"/>
      <w:r w:rsidRPr="008A6EBD">
        <w:rPr>
          <w:rFonts w:ascii="Times New Roman" w:eastAsiaTheme="minorEastAsia" w:hAnsi="Times New Roman" w:cs="Times New Roman"/>
          <w:sz w:val="24"/>
          <w:szCs w:val="24"/>
        </w:rPr>
        <w:t xml:space="preserve"> sustavu priključenom na krutu mrežu (engl. </w:t>
      </w:r>
      <w:r w:rsidRPr="008A6EBD">
        <w:rPr>
          <w:rFonts w:ascii="Times New Roman" w:eastAsiaTheme="minorEastAsia" w:hAnsi="Times New Roman" w:cs="Times New Roman"/>
          <w:i/>
          <w:sz w:val="24"/>
          <w:szCs w:val="24"/>
        </w:rPr>
        <w:t xml:space="preserve">Single </w:t>
      </w:r>
      <w:proofErr w:type="spellStart"/>
      <w:r w:rsidRPr="008A6EBD">
        <w:rPr>
          <w:rFonts w:ascii="Times New Roman" w:eastAsiaTheme="minorEastAsia" w:hAnsi="Times New Roman" w:cs="Times New Roman"/>
          <w:i/>
          <w:sz w:val="24"/>
          <w:szCs w:val="24"/>
        </w:rPr>
        <w:t>Machine</w:t>
      </w:r>
      <w:proofErr w:type="spellEnd"/>
      <w:r w:rsidRPr="008A6EBD">
        <w:rPr>
          <w:rFonts w:ascii="Times New Roman" w:eastAsiaTheme="minorEastAsia" w:hAnsi="Times New Roman" w:cs="Times New Roman"/>
          <w:i/>
          <w:sz w:val="24"/>
          <w:szCs w:val="24"/>
        </w:rPr>
        <w:t xml:space="preserve"> </w:t>
      </w:r>
      <w:proofErr w:type="spellStart"/>
      <w:r w:rsidRPr="008A6EBD">
        <w:rPr>
          <w:rFonts w:ascii="Times New Roman" w:eastAsiaTheme="minorEastAsia" w:hAnsi="Times New Roman" w:cs="Times New Roman"/>
          <w:i/>
          <w:sz w:val="24"/>
          <w:szCs w:val="24"/>
        </w:rPr>
        <w:t>Infinite</w:t>
      </w:r>
      <w:proofErr w:type="spellEnd"/>
      <w:r w:rsidRPr="008A6EBD">
        <w:rPr>
          <w:rFonts w:ascii="Times New Roman" w:eastAsiaTheme="minorEastAsia" w:hAnsi="Times New Roman" w:cs="Times New Roman"/>
          <w:i/>
          <w:sz w:val="24"/>
          <w:szCs w:val="24"/>
        </w:rPr>
        <w:t xml:space="preserve"> Bus, SMIB</w:t>
      </w:r>
      <w:r w:rsidRPr="008A6EBD">
        <w:rPr>
          <w:rFonts w:ascii="Times New Roman" w:eastAsiaTheme="minorEastAsia" w:hAnsi="Times New Roman" w:cs="Times New Roman"/>
          <w:sz w:val="24"/>
          <w:szCs w:val="24"/>
        </w:rPr>
        <w:t xml:space="preserve">) ili proširenom strukturom koja se naziva </w:t>
      </w:r>
      <w:proofErr w:type="spellStart"/>
      <w:r w:rsidRPr="008A6EBD">
        <w:rPr>
          <w:rFonts w:ascii="Times New Roman" w:eastAsiaTheme="minorEastAsia" w:hAnsi="Times New Roman" w:cs="Times New Roman"/>
          <w:sz w:val="24"/>
          <w:szCs w:val="24"/>
        </w:rPr>
        <w:t>dvopodručnim</w:t>
      </w:r>
      <w:proofErr w:type="spellEnd"/>
      <w:r w:rsidRPr="008A6EBD">
        <w:rPr>
          <w:rFonts w:ascii="Times New Roman" w:eastAsiaTheme="minorEastAsia" w:hAnsi="Times New Roman" w:cs="Times New Roman"/>
          <w:sz w:val="24"/>
          <w:szCs w:val="24"/>
        </w:rPr>
        <w:t xml:space="preserve"> sustavom</w:t>
      </w:r>
      <w:r w:rsidR="00DF304E" w:rsidRPr="008A6EBD">
        <w:rPr>
          <w:rFonts w:ascii="Times New Roman" w:eastAsiaTheme="minorEastAsia" w:hAnsi="Times New Roman" w:cs="Times New Roman"/>
          <w:sz w:val="24"/>
          <w:szCs w:val="24"/>
        </w:rPr>
        <w:t xml:space="preserve"> sa četiri generatora, </w:t>
      </w:r>
      <w:r w:rsidRPr="008A6EBD">
        <w:rPr>
          <w:rFonts w:ascii="Times New Roman" w:eastAsiaTheme="minorEastAsia" w:hAnsi="Times New Roman" w:cs="Times New Roman"/>
          <w:sz w:val="24"/>
          <w:szCs w:val="24"/>
        </w:rPr>
        <w:t xml:space="preserve">proširenim </w:t>
      </w:r>
      <w:proofErr w:type="spellStart"/>
      <w:r w:rsidR="00EB218E" w:rsidRPr="008A6EBD">
        <w:rPr>
          <w:rFonts w:ascii="Times New Roman" w:eastAsiaTheme="minorEastAsia" w:hAnsi="Times New Roman" w:cs="Times New Roman"/>
          <w:sz w:val="24"/>
          <w:szCs w:val="24"/>
        </w:rPr>
        <w:t>jednostrojnim</w:t>
      </w:r>
      <w:proofErr w:type="spellEnd"/>
      <w:r w:rsidRPr="008A6EBD">
        <w:rPr>
          <w:rFonts w:ascii="Times New Roman" w:eastAsiaTheme="minorEastAsia" w:hAnsi="Times New Roman" w:cs="Times New Roman"/>
          <w:sz w:val="24"/>
          <w:szCs w:val="24"/>
        </w:rPr>
        <w:t xml:space="preserve"> sustavom</w:t>
      </w:r>
      <w:r w:rsidR="00DF304E" w:rsidRPr="008A6EBD">
        <w:rPr>
          <w:rFonts w:ascii="Times New Roman" w:eastAsiaTheme="minorEastAsia" w:hAnsi="Times New Roman" w:cs="Times New Roman"/>
          <w:sz w:val="24"/>
          <w:szCs w:val="24"/>
        </w:rPr>
        <w:t xml:space="preserve"> ili </w:t>
      </w:r>
      <w:proofErr w:type="spellStart"/>
      <w:r w:rsidR="00DF304E" w:rsidRPr="008A6EBD">
        <w:rPr>
          <w:rFonts w:ascii="Times New Roman" w:eastAsiaTheme="minorEastAsia" w:hAnsi="Times New Roman" w:cs="Times New Roman"/>
          <w:sz w:val="24"/>
          <w:szCs w:val="24"/>
        </w:rPr>
        <w:t>Kundurovim</w:t>
      </w:r>
      <w:proofErr w:type="spellEnd"/>
      <w:r w:rsidR="00DF304E" w:rsidRPr="008A6EBD">
        <w:rPr>
          <w:rFonts w:ascii="Times New Roman" w:eastAsiaTheme="minorEastAsia" w:hAnsi="Times New Roman" w:cs="Times New Roman"/>
          <w:sz w:val="24"/>
          <w:szCs w:val="24"/>
        </w:rPr>
        <w:t xml:space="preserve"> testnim sustavom</w:t>
      </w:r>
      <w:r w:rsidR="00E57047" w:rsidRPr="008A6EBD">
        <w:rPr>
          <w:rFonts w:ascii="Times New Roman" w:eastAsiaTheme="minorEastAsia" w:hAnsi="Times New Roman" w:cs="Times New Roman"/>
          <w:sz w:val="24"/>
          <w:szCs w:val="24"/>
        </w:rPr>
        <w:t xml:space="preserve"> te se često složeni sustavi svode na </w:t>
      </w:r>
      <w:proofErr w:type="spellStart"/>
      <w:r w:rsidR="00E57047" w:rsidRPr="008A6EBD">
        <w:rPr>
          <w:rFonts w:ascii="Times New Roman" w:eastAsiaTheme="minorEastAsia" w:hAnsi="Times New Roman" w:cs="Times New Roman"/>
          <w:sz w:val="24"/>
          <w:szCs w:val="24"/>
        </w:rPr>
        <w:t>jednostrojni</w:t>
      </w:r>
      <w:proofErr w:type="spellEnd"/>
      <w:r w:rsidR="00E57047" w:rsidRPr="008A6EBD">
        <w:rPr>
          <w:rFonts w:ascii="Times New Roman" w:eastAsiaTheme="minorEastAsia" w:hAnsi="Times New Roman" w:cs="Times New Roman"/>
          <w:sz w:val="24"/>
          <w:szCs w:val="24"/>
        </w:rPr>
        <w:t xml:space="preserve"> sustav</w:t>
      </w:r>
      <w:r w:rsidRPr="008A6EBD">
        <w:rPr>
          <w:rFonts w:ascii="Times New Roman" w:eastAsiaTheme="minorEastAsia" w:hAnsi="Times New Roman" w:cs="Times New Roman"/>
          <w:sz w:val="24"/>
          <w:szCs w:val="24"/>
        </w:rPr>
        <w:t>.</w:t>
      </w:r>
      <w:r w:rsidR="00444CF9" w:rsidRPr="008A6EBD">
        <w:rPr>
          <w:rFonts w:ascii="Times New Roman" w:eastAsiaTheme="minorEastAsia" w:hAnsi="Times New Roman" w:cs="Times New Roman"/>
          <w:sz w:val="24"/>
          <w:szCs w:val="24"/>
        </w:rPr>
        <w:t xml:space="preserve"> </w:t>
      </w:r>
      <w:r w:rsidR="00E57047" w:rsidRPr="008A6EBD">
        <w:rPr>
          <w:rFonts w:ascii="Times New Roman" w:eastAsiaTheme="minorEastAsia" w:hAnsi="Times New Roman" w:cs="Times New Roman"/>
          <w:sz w:val="24"/>
          <w:szCs w:val="24"/>
        </w:rPr>
        <w:t xml:space="preserve">Postoje brojni primjeri ispitivanja metoda na  </w:t>
      </w:r>
      <w:r w:rsidR="00651405" w:rsidRPr="008A6EBD">
        <w:rPr>
          <w:rFonts w:ascii="Times New Roman" w:eastAsiaTheme="minorEastAsia" w:hAnsi="Times New Roman" w:cs="Times New Roman"/>
          <w:sz w:val="24"/>
          <w:szCs w:val="24"/>
        </w:rPr>
        <w:t>jednostavnim</w:t>
      </w:r>
      <w:r w:rsidR="00E57047" w:rsidRPr="008A6EBD">
        <w:rPr>
          <w:rFonts w:ascii="Times New Roman" w:eastAsiaTheme="minorEastAsia" w:hAnsi="Times New Roman" w:cs="Times New Roman"/>
          <w:sz w:val="24"/>
          <w:szCs w:val="24"/>
        </w:rPr>
        <w:t xml:space="preserve"> sustavima, kao primjerice u radu </w:t>
      </w:r>
      <w:sdt>
        <w:sdtPr>
          <w:rPr>
            <w:rFonts w:ascii="Times New Roman" w:eastAsiaTheme="minorEastAsia" w:hAnsi="Times New Roman" w:cs="Times New Roman"/>
            <w:sz w:val="24"/>
            <w:szCs w:val="24"/>
          </w:rPr>
          <w:id w:val="57758961"/>
          <w:citation/>
        </w:sdtPr>
        <w:sdtEndPr/>
        <w:sdtContent>
          <w:r w:rsidR="00E57047" w:rsidRPr="008A6EBD">
            <w:rPr>
              <w:rFonts w:ascii="Times New Roman" w:eastAsiaTheme="minorEastAsia" w:hAnsi="Times New Roman" w:cs="Times New Roman"/>
              <w:sz w:val="24"/>
              <w:szCs w:val="24"/>
            </w:rPr>
            <w:fldChar w:fldCharType="begin"/>
          </w:r>
          <w:r w:rsidR="00E57047" w:rsidRPr="008A6EBD">
            <w:rPr>
              <w:rFonts w:ascii="Times New Roman" w:eastAsiaTheme="minorEastAsia" w:hAnsi="Times New Roman" w:cs="Times New Roman"/>
              <w:sz w:val="24"/>
              <w:szCs w:val="24"/>
            </w:rPr>
            <w:instrText xml:space="preserve"> CITATION Yal22 \l 1050 </w:instrText>
          </w:r>
          <w:r w:rsidR="00E57047" w:rsidRPr="008A6EBD">
            <w:rPr>
              <w:rFonts w:ascii="Times New Roman" w:eastAsiaTheme="minorEastAsia" w:hAnsi="Times New Roman" w:cs="Times New Roman"/>
              <w:sz w:val="24"/>
              <w:szCs w:val="24"/>
            </w:rPr>
            <w:fldChar w:fldCharType="separate"/>
          </w:r>
          <w:r w:rsidR="00E57047" w:rsidRPr="008A6EBD">
            <w:rPr>
              <w:rFonts w:ascii="Times New Roman" w:eastAsiaTheme="minorEastAsia" w:hAnsi="Times New Roman" w:cs="Times New Roman"/>
              <w:noProof/>
              <w:sz w:val="24"/>
              <w:szCs w:val="24"/>
            </w:rPr>
            <w:t>[18]</w:t>
          </w:r>
          <w:r w:rsidR="00E57047" w:rsidRPr="008A6EBD">
            <w:rPr>
              <w:rFonts w:ascii="Times New Roman" w:eastAsiaTheme="minorEastAsia" w:hAnsi="Times New Roman" w:cs="Times New Roman"/>
              <w:sz w:val="24"/>
              <w:szCs w:val="24"/>
            </w:rPr>
            <w:fldChar w:fldCharType="end"/>
          </w:r>
        </w:sdtContent>
      </w:sdt>
      <w:r w:rsidR="00E57047" w:rsidRPr="008A6EBD">
        <w:rPr>
          <w:rFonts w:ascii="Times New Roman" w:eastAsiaTheme="minorEastAsia" w:hAnsi="Times New Roman" w:cs="Times New Roman"/>
          <w:sz w:val="24"/>
          <w:szCs w:val="24"/>
        </w:rPr>
        <w:t xml:space="preserve">  gdje je d</w:t>
      </w:r>
      <w:r w:rsidR="00444CF9" w:rsidRPr="008A6EBD">
        <w:rPr>
          <w:rFonts w:ascii="Times New Roman" w:eastAsiaTheme="minorEastAsia" w:hAnsi="Times New Roman" w:cs="Times New Roman"/>
          <w:sz w:val="24"/>
          <w:szCs w:val="24"/>
        </w:rPr>
        <w:t xml:space="preserve">io prijenosne mreže Kine sveden je na </w:t>
      </w:r>
      <w:proofErr w:type="spellStart"/>
      <w:r w:rsidR="00444CF9" w:rsidRPr="008A6EBD">
        <w:rPr>
          <w:rFonts w:ascii="Times New Roman" w:eastAsiaTheme="minorEastAsia" w:hAnsi="Times New Roman" w:cs="Times New Roman"/>
          <w:sz w:val="24"/>
          <w:szCs w:val="24"/>
        </w:rPr>
        <w:t>jednostrojni</w:t>
      </w:r>
      <w:proofErr w:type="spellEnd"/>
      <w:r w:rsidR="00444CF9" w:rsidRPr="008A6EBD">
        <w:rPr>
          <w:rFonts w:ascii="Times New Roman" w:eastAsiaTheme="minorEastAsia" w:hAnsi="Times New Roman" w:cs="Times New Roman"/>
          <w:sz w:val="24"/>
          <w:szCs w:val="24"/>
        </w:rPr>
        <w:t xml:space="preserve"> sustav, na razinu Phillips- </w:t>
      </w:r>
      <w:proofErr w:type="spellStart"/>
      <w:r w:rsidR="00444CF9" w:rsidRPr="008A6EBD">
        <w:rPr>
          <w:rFonts w:ascii="Times New Roman" w:eastAsiaTheme="minorEastAsia" w:hAnsi="Times New Roman" w:cs="Times New Roman"/>
          <w:sz w:val="24"/>
          <w:szCs w:val="24"/>
        </w:rPr>
        <w:t>Heffronova</w:t>
      </w:r>
      <w:proofErr w:type="spellEnd"/>
      <w:r w:rsidR="00444CF9" w:rsidRPr="008A6EBD">
        <w:rPr>
          <w:rFonts w:ascii="Times New Roman" w:eastAsiaTheme="minorEastAsia" w:hAnsi="Times New Roman" w:cs="Times New Roman"/>
          <w:sz w:val="24"/>
          <w:szCs w:val="24"/>
        </w:rPr>
        <w:t xml:space="preserve"> modela pri čemu je stabilizator </w:t>
      </w:r>
      <w:proofErr w:type="spellStart"/>
      <w:r w:rsidR="00444CF9" w:rsidRPr="008A6EBD">
        <w:rPr>
          <w:rFonts w:ascii="Times New Roman" w:eastAsiaTheme="minorEastAsia" w:hAnsi="Times New Roman" w:cs="Times New Roman"/>
          <w:sz w:val="24"/>
          <w:szCs w:val="24"/>
        </w:rPr>
        <w:t>parametriran</w:t>
      </w:r>
      <w:proofErr w:type="spellEnd"/>
      <w:r w:rsidR="00444CF9" w:rsidRPr="008A6EBD">
        <w:rPr>
          <w:rFonts w:ascii="Times New Roman" w:eastAsiaTheme="minorEastAsia" w:hAnsi="Times New Roman" w:cs="Times New Roman"/>
          <w:sz w:val="24"/>
          <w:szCs w:val="24"/>
        </w:rPr>
        <w:t xml:space="preserve"> optimizacijskom metodom simuliranog rasta biljaka uz funkciju maksimizacije koeficijenta </w:t>
      </w:r>
      <w:proofErr w:type="spellStart"/>
      <w:r w:rsidR="00444CF9" w:rsidRPr="008A6EBD">
        <w:rPr>
          <w:rFonts w:ascii="Times New Roman" w:eastAsiaTheme="minorEastAsia" w:hAnsi="Times New Roman" w:cs="Times New Roman"/>
          <w:sz w:val="24"/>
          <w:szCs w:val="24"/>
        </w:rPr>
        <w:t>prigušenja</w:t>
      </w:r>
      <w:proofErr w:type="spellEnd"/>
      <w:r w:rsidR="00444CF9"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 xml:space="preserve">U literaturi </w:t>
      </w:r>
      <w:sdt>
        <w:sdtPr>
          <w:rPr>
            <w:rFonts w:ascii="Times New Roman" w:eastAsiaTheme="minorEastAsia" w:hAnsi="Times New Roman" w:cs="Times New Roman"/>
            <w:sz w:val="24"/>
            <w:szCs w:val="24"/>
          </w:rPr>
          <w:id w:val="-646207399"/>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Ben16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[19]</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se za određivanje lokacije ugradnje koristi metoda participacije, a parametri se odabiru prema frekvencijskom odzivu prikazanom </w:t>
      </w:r>
      <w:proofErr w:type="spellStart"/>
      <w:r w:rsidRPr="008A6EBD">
        <w:rPr>
          <w:rFonts w:ascii="Times New Roman" w:eastAsiaTheme="minorEastAsia" w:hAnsi="Times New Roman" w:cs="Times New Roman"/>
          <w:sz w:val="24"/>
          <w:szCs w:val="24"/>
        </w:rPr>
        <w:t>Bodeovim</w:t>
      </w:r>
      <w:proofErr w:type="spellEnd"/>
      <w:r w:rsidRPr="008A6EBD">
        <w:rPr>
          <w:rFonts w:ascii="Times New Roman" w:eastAsiaTheme="minorEastAsia" w:hAnsi="Times New Roman" w:cs="Times New Roman"/>
          <w:sz w:val="24"/>
          <w:szCs w:val="24"/>
        </w:rPr>
        <w:t xml:space="preserve"> dijagramom te se na temelju njega postavlja željeno fazno kašnjenje. Metoda se ispituje na jednostavnom sustavu sa četiri generatora raspoređena u dva područja u MATLAB </w:t>
      </w:r>
      <w:proofErr w:type="spellStart"/>
      <w:r w:rsidRPr="008A6EBD">
        <w:rPr>
          <w:rFonts w:ascii="Times New Roman" w:eastAsiaTheme="minorEastAsia" w:hAnsi="Times New Roman" w:cs="Times New Roman"/>
          <w:sz w:val="24"/>
          <w:szCs w:val="24"/>
        </w:rPr>
        <w:t>SimPowerSystem</w:t>
      </w:r>
      <w:proofErr w:type="spellEnd"/>
      <w:r w:rsidRPr="008A6EBD">
        <w:rPr>
          <w:rFonts w:ascii="Times New Roman" w:eastAsiaTheme="minorEastAsia" w:hAnsi="Times New Roman" w:cs="Times New Roman"/>
          <w:sz w:val="24"/>
          <w:szCs w:val="24"/>
        </w:rPr>
        <w:t xml:space="preserve"> (SPS). U promatranom sustavu se pojavljuje međupodručni </w:t>
      </w:r>
      <w:proofErr w:type="spellStart"/>
      <w:r w:rsidRPr="008A6EBD">
        <w:rPr>
          <w:rFonts w:ascii="Times New Roman" w:eastAsiaTheme="minorEastAsia" w:hAnsi="Times New Roman" w:cs="Times New Roman"/>
          <w:sz w:val="24"/>
          <w:szCs w:val="24"/>
        </w:rPr>
        <w:t>mod</w:t>
      </w:r>
      <w:proofErr w:type="spellEnd"/>
      <w:r w:rsidRPr="008A6EBD">
        <w:rPr>
          <w:rFonts w:ascii="Times New Roman" w:eastAsiaTheme="minorEastAsia" w:hAnsi="Times New Roman" w:cs="Times New Roman"/>
          <w:sz w:val="24"/>
          <w:szCs w:val="24"/>
        </w:rPr>
        <w:t xml:space="preserve"> koji je potrebno prigušiti. Djelovanje stabilizatora se ispituje na svim lokacijama dok se ne pronađe mjesto koje će dovesti do najvećeg </w:t>
      </w:r>
      <w:proofErr w:type="spellStart"/>
      <w:r w:rsidRPr="008A6EBD">
        <w:rPr>
          <w:rFonts w:ascii="Times New Roman" w:eastAsiaTheme="minorEastAsia" w:hAnsi="Times New Roman" w:cs="Times New Roman"/>
          <w:sz w:val="24"/>
          <w:szCs w:val="24"/>
        </w:rPr>
        <w:t>prigušenja</w:t>
      </w:r>
      <w:proofErr w:type="spellEnd"/>
      <w:r w:rsidRPr="008A6EBD">
        <w:rPr>
          <w:rFonts w:ascii="Times New Roman" w:eastAsiaTheme="minorEastAsia" w:hAnsi="Times New Roman" w:cs="Times New Roman"/>
          <w:sz w:val="24"/>
          <w:szCs w:val="24"/>
        </w:rPr>
        <w:t xml:space="preserve"> oscilacija te se primjena potvrđuje analizom u vremenskoj domeni.</w:t>
      </w:r>
      <w:r w:rsidR="008534A6" w:rsidRPr="008A6EBD">
        <w:rPr>
          <w:rFonts w:ascii="Times New Roman" w:eastAsiaTheme="minorEastAsia" w:hAnsi="Times New Roman" w:cs="Times New Roman"/>
          <w:sz w:val="24"/>
          <w:szCs w:val="24"/>
        </w:rPr>
        <w:t xml:space="preserve"> </w:t>
      </w:r>
      <w:proofErr w:type="spellStart"/>
      <w:r w:rsidR="0071516F" w:rsidRPr="008A6EBD">
        <w:rPr>
          <w:rFonts w:ascii="Times New Roman" w:eastAsiaTheme="minorEastAsia" w:hAnsi="Times New Roman" w:cs="Times New Roman"/>
          <w:sz w:val="24"/>
          <w:szCs w:val="24"/>
        </w:rPr>
        <w:t>Parametriranje</w:t>
      </w:r>
      <w:proofErr w:type="spellEnd"/>
      <w:r w:rsidR="0071516F" w:rsidRPr="008A6EBD">
        <w:rPr>
          <w:rFonts w:ascii="Times New Roman" w:eastAsiaTheme="minorEastAsia" w:hAnsi="Times New Roman" w:cs="Times New Roman"/>
          <w:sz w:val="24"/>
          <w:szCs w:val="24"/>
        </w:rPr>
        <w:t xml:space="preserve"> faznom kompenzacijom </w:t>
      </w:r>
      <w:r w:rsidR="00CF7B6A" w:rsidRPr="008A6EBD">
        <w:rPr>
          <w:rFonts w:ascii="Times New Roman" w:eastAsiaTheme="minorEastAsia" w:hAnsi="Times New Roman" w:cs="Times New Roman"/>
          <w:sz w:val="24"/>
          <w:szCs w:val="24"/>
        </w:rPr>
        <w:t xml:space="preserve">prema frekvencijama i prikazom </w:t>
      </w:r>
      <w:proofErr w:type="spellStart"/>
      <w:r w:rsidR="00CF7B6A" w:rsidRPr="008A6EBD">
        <w:rPr>
          <w:rFonts w:ascii="Times New Roman" w:eastAsiaTheme="minorEastAsia" w:hAnsi="Times New Roman" w:cs="Times New Roman"/>
          <w:sz w:val="24"/>
          <w:szCs w:val="24"/>
        </w:rPr>
        <w:t>Bodeovim</w:t>
      </w:r>
      <w:proofErr w:type="spellEnd"/>
      <w:r w:rsidR="00CF7B6A" w:rsidRPr="008A6EBD">
        <w:rPr>
          <w:rFonts w:ascii="Times New Roman" w:eastAsiaTheme="minorEastAsia" w:hAnsi="Times New Roman" w:cs="Times New Roman"/>
          <w:sz w:val="24"/>
          <w:szCs w:val="24"/>
        </w:rPr>
        <w:t xml:space="preserve"> dijagramom je provedeno za </w:t>
      </w:r>
      <w:proofErr w:type="spellStart"/>
      <w:r w:rsidR="003310AE" w:rsidRPr="008A6EBD">
        <w:rPr>
          <w:rFonts w:ascii="Times New Roman" w:eastAsiaTheme="minorEastAsia" w:hAnsi="Times New Roman" w:cs="Times New Roman"/>
          <w:sz w:val="24"/>
          <w:szCs w:val="24"/>
        </w:rPr>
        <w:t>jednostrojni</w:t>
      </w:r>
      <w:proofErr w:type="spellEnd"/>
      <w:r w:rsidR="00CF7B6A" w:rsidRPr="008A6EBD">
        <w:rPr>
          <w:rFonts w:ascii="Times New Roman" w:eastAsiaTheme="minorEastAsia" w:hAnsi="Times New Roman" w:cs="Times New Roman"/>
          <w:sz w:val="24"/>
          <w:szCs w:val="24"/>
        </w:rPr>
        <w:t xml:space="preserve"> sustav u radu </w:t>
      </w:r>
      <w:sdt>
        <w:sdtPr>
          <w:rPr>
            <w:rFonts w:ascii="Times New Roman" w:eastAsiaTheme="minorEastAsia" w:hAnsi="Times New Roman" w:cs="Times New Roman"/>
            <w:sz w:val="24"/>
            <w:szCs w:val="24"/>
          </w:rPr>
          <w:id w:val="882213662"/>
          <w:citation/>
        </w:sdtPr>
        <w:sdtEndPr/>
        <w:sdtContent>
          <w:r w:rsidR="00E90C64" w:rsidRPr="008A6EBD">
            <w:rPr>
              <w:rFonts w:ascii="Times New Roman" w:eastAsiaTheme="minorEastAsia" w:hAnsi="Times New Roman" w:cs="Times New Roman"/>
              <w:sz w:val="24"/>
              <w:szCs w:val="24"/>
            </w:rPr>
            <w:fldChar w:fldCharType="begin"/>
          </w:r>
          <w:r w:rsidR="00E90C64" w:rsidRPr="008A6EBD">
            <w:rPr>
              <w:rFonts w:ascii="Times New Roman" w:eastAsiaTheme="minorEastAsia" w:hAnsi="Times New Roman" w:cs="Times New Roman"/>
              <w:sz w:val="24"/>
              <w:szCs w:val="24"/>
            </w:rPr>
            <w:instrText xml:space="preserve"> CITATION SGh21 \l 1050 </w:instrText>
          </w:r>
          <w:r w:rsidR="00E90C64"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[20]</w:t>
          </w:r>
          <w:r w:rsidR="00E90C64" w:rsidRPr="008A6EBD">
            <w:rPr>
              <w:rFonts w:ascii="Times New Roman" w:eastAsiaTheme="minorEastAsia" w:hAnsi="Times New Roman" w:cs="Times New Roman"/>
              <w:sz w:val="24"/>
              <w:szCs w:val="24"/>
            </w:rPr>
            <w:fldChar w:fldCharType="end"/>
          </w:r>
        </w:sdtContent>
      </w:sdt>
      <w:r w:rsidR="00E90C64" w:rsidRPr="008A6EBD">
        <w:rPr>
          <w:rFonts w:ascii="Times New Roman" w:eastAsiaTheme="minorEastAsia" w:hAnsi="Times New Roman" w:cs="Times New Roman"/>
          <w:sz w:val="24"/>
          <w:szCs w:val="24"/>
        </w:rPr>
        <w:t xml:space="preserve">. Prikazom </w:t>
      </w:r>
      <w:proofErr w:type="spellStart"/>
      <w:r w:rsidR="00E90C64" w:rsidRPr="008A6EBD">
        <w:rPr>
          <w:rFonts w:ascii="Times New Roman" w:eastAsiaTheme="minorEastAsia" w:hAnsi="Times New Roman" w:cs="Times New Roman"/>
          <w:sz w:val="24"/>
          <w:szCs w:val="24"/>
        </w:rPr>
        <w:t>Bodeovog</w:t>
      </w:r>
      <w:proofErr w:type="spellEnd"/>
      <w:r w:rsidR="00E90C64" w:rsidRPr="008A6EBD">
        <w:rPr>
          <w:rFonts w:ascii="Times New Roman" w:eastAsiaTheme="minorEastAsia" w:hAnsi="Times New Roman" w:cs="Times New Roman"/>
          <w:sz w:val="24"/>
          <w:szCs w:val="24"/>
        </w:rPr>
        <w:t xml:space="preserve"> dijagrama se prikazuju fazna kašnjenja i pojednostavljuje procedura </w:t>
      </w:r>
      <w:proofErr w:type="spellStart"/>
      <w:r w:rsidR="00E90C64" w:rsidRPr="008A6EBD">
        <w:rPr>
          <w:rFonts w:ascii="Times New Roman" w:eastAsiaTheme="minorEastAsia" w:hAnsi="Times New Roman" w:cs="Times New Roman"/>
          <w:sz w:val="24"/>
          <w:szCs w:val="24"/>
        </w:rPr>
        <w:t>param</w:t>
      </w:r>
      <w:r w:rsidR="009E3CBD" w:rsidRPr="008A6EBD">
        <w:rPr>
          <w:rFonts w:ascii="Times New Roman" w:eastAsiaTheme="minorEastAsia" w:hAnsi="Times New Roman" w:cs="Times New Roman"/>
          <w:sz w:val="24"/>
          <w:szCs w:val="24"/>
        </w:rPr>
        <w:t>e</w:t>
      </w:r>
      <w:r w:rsidR="00E90C64" w:rsidRPr="008A6EBD">
        <w:rPr>
          <w:rFonts w:ascii="Times New Roman" w:eastAsiaTheme="minorEastAsia" w:hAnsi="Times New Roman" w:cs="Times New Roman"/>
          <w:sz w:val="24"/>
          <w:szCs w:val="24"/>
        </w:rPr>
        <w:t>triranja</w:t>
      </w:r>
      <w:proofErr w:type="spellEnd"/>
      <w:r w:rsidR="00E90C64" w:rsidRPr="008A6EBD">
        <w:rPr>
          <w:rFonts w:ascii="Times New Roman" w:eastAsiaTheme="minorEastAsia" w:hAnsi="Times New Roman" w:cs="Times New Roman"/>
          <w:sz w:val="24"/>
          <w:szCs w:val="24"/>
        </w:rPr>
        <w:t xml:space="preserve"> postavljanjem željenih vrijednosti regulatora. Primjena dijagrama je opisana i u literaturi </w:t>
      </w:r>
      <w:sdt>
        <w:sdtPr>
          <w:rPr>
            <w:rFonts w:ascii="Times New Roman" w:eastAsiaTheme="minorEastAsia" w:hAnsi="Times New Roman" w:cs="Times New Roman"/>
            <w:sz w:val="24"/>
            <w:szCs w:val="24"/>
          </w:rPr>
          <w:id w:val="-1928802288"/>
          <w:citation/>
        </w:sdtPr>
        <w:sdtEndPr/>
        <w:sdtContent>
          <w:r w:rsidR="00E90C64" w:rsidRPr="008A6EBD">
            <w:rPr>
              <w:rFonts w:ascii="Times New Roman" w:eastAsiaTheme="minorEastAsia" w:hAnsi="Times New Roman" w:cs="Times New Roman"/>
              <w:sz w:val="24"/>
              <w:szCs w:val="24"/>
            </w:rPr>
            <w:fldChar w:fldCharType="begin"/>
          </w:r>
          <w:r w:rsidR="00E90C64" w:rsidRPr="008A6EBD">
            <w:rPr>
              <w:rFonts w:ascii="Times New Roman" w:eastAsiaTheme="minorEastAsia" w:hAnsi="Times New Roman" w:cs="Times New Roman"/>
              <w:sz w:val="24"/>
              <w:szCs w:val="24"/>
            </w:rPr>
            <w:instrText xml:space="preserve"> CITATION Sat24 \l 1050 </w:instrText>
          </w:r>
          <w:r w:rsidR="00E90C64"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[21]</w:t>
          </w:r>
          <w:r w:rsidR="00E90C64" w:rsidRPr="008A6EBD">
            <w:rPr>
              <w:rFonts w:ascii="Times New Roman" w:eastAsiaTheme="minorEastAsia" w:hAnsi="Times New Roman" w:cs="Times New Roman"/>
              <w:sz w:val="24"/>
              <w:szCs w:val="24"/>
            </w:rPr>
            <w:fldChar w:fldCharType="end"/>
          </w:r>
        </w:sdtContent>
      </w:sdt>
      <w:r w:rsidR="008D2EBC" w:rsidRPr="008A6EBD">
        <w:rPr>
          <w:rFonts w:ascii="Times New Roman" w:eastAsiaTheme="minorEastAsia" w:hAnsi="Times New Roman" w:cs="Times New Roman"/>
          <w:sz w:val="24"/>
          <w:szCs w:val="24"/>
        </w:rPr>
        <w:t>,</w:t>
      </w:r>
      <w:sdt>
        <w:sdtPr>
          <w:rPr>
            <w:rFonts w:ascii="Times New Roman" w:eastAsiaTheme="minorEastAsia" w:hAnsi="Times New Roman" w:cs="Times New Roman"/>
            <w:sz w:val="24"/>
            <w:szCs w:val="24"/>
          </w:rPr>
          <w:id w:val="815149478"/>
          <w:citation/>
        </w:sdtPr>
        <w:sdtEndPr/>
        <w:sdtContent>
          <w:r w:rsidR="008D2EBC" w:rsidRPr="008A6EBD">
            <w:rPr>
              <w:rFonts w:ascii="Times New Roman" w:eastAsiaTheme="minorEastAsia" w:hAnsi="Times New Roman" w:cs="Times New Roman"/>
              <w:sz w:val="24"/>
              <w:szCs w:val="24"/>
            </w:rPr>
            <w:fldChar w:fldCharType="begin"/>
          </w:r>
          <w:r w:rsidR="008D2EBC" w:rsidRPr="008A6EBD">
            <w:rPr>
              <w:rFonts w:ascii="Times New Roman" w:eastAsiaTheme="minorEastAsia" w:hAnsi="Times New Roman" w:cs="Times New Roman"/>
              <w:sz w:val="24"/>
              <w:szCs w:val="24"/>
            </w:rPr>
            <w:instrText xml:space="preserve"> CITATION Kel23 \l 1050 </w:instrText>
          </w:r>
          <w:r w:rsidR="008D2EBC"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[22]</w:t>
          </w:r>
          <w:r w:rsidR="008D2EBC" w:rsidRPr="008A6EBD">
            <w:rPr>
              <w:rFonts w:ascii="Times New Roman" w:eastAsiaTheme="minorEastAsia" w:hAnsi="Times New Roman" w:cs="Times New Roman"/>
              <w:sz w:val="24"/>
              <w:szCs w:val="24"/>
            </w:rPr>
            <w:fldChar w:fldCharType="end"/>
          </w:r>
        </w:sdtContent>
      </w:sdt>
      <w:r w:rsidR="008D2EBC" w:rsidRPr="008A6EBD">
        <w:rPr>
          <w:rFonts w:ascii="Times New Roman" w:eastAsiaTheme="minorEastAsia" w:hAnsi="Times New Roman" w:cs="Times New Roman"/>
          <w:sz w:val="24"/>
          <w:szCs w:val="24"/>
        </w:rPr>
        <w:t xml:space="preserve"> gdje se pak koristi u analizi postavljenih parametara</w:t>
      </w:r>
      <w:r w:rsidR="00AF6FE0" w:rsidRPr="008A6EBD">
        <w:rPr>
          <w:rFonts w:ascii="Times New Roman" w:eastAsiaTheme="minorEastAsia" w:hAnsi="Times New Roman" w:cs="Times New Roman"/>
          <w:sz w:val="24"/>
          <w:szCs w:val="24"/>
        </w:rPr>
        <w:t xml:space="preserve"> te usporedbi različitih vrsta stabilizatora</w:t>
      </w:r>
      <w:r w:rsidR="008D2EBC" w:rsidRPr="008A6EBD">
        <w:rPr>
          <w:rFonts w:ascii="Times New Roman" w:eastAsiaTheme="minorEastAsia" w:hAnsi="Times New Roman" w:cs="Times New Roman"/>
          <w:sz w:val="24"/>
          <w:szCs w:val="24"/>
        </w:rPr>
        <w:t xml:space="preserve">. </w:t>
      </w:r>
      <w:r w:rsidR="005E246D" w:rsidRPr="008A6EBD">
        <w:rPr>
          <w:rFonts w:ascii="Times New Roman" w:eastAsiaTheme="minorEastAsia" w:hAnsi="Times New Roman" w:cs="Times New Roman"/>
          <w:sz w:val="24"/>
          <w:szCs w:val="24"/>
        </w:rPr>
        <w:t xml:space="preserve">Sličan pristup, prema funkciji postizanju željenog odziva, ali temeljenog na prikazu </w:t>
      </w:r>
      <w:proofErr w:type="spellStart"/>
      <w:r w:rsidR="005E246D" w:rsidRPr="008A6EBD">
        <w:rPr>
          <w:rFonts w:ascii="Times New Roman" w:eastAsiaTheme="minorEastAsia" w:hAnsi="Times New Roman" w:cs="Times New Roman"/>
          <w:sz w:val="24"/>
          <w:szCs w:val="24"/>
        </w:rPr>
        <w:t>Nyquistovog</w:t>
      </w:r>
      <w:proofErr w:type="spellEnd"/>
      <w:r w:rsidR="005E246D" w:rsidRPr="008A6EBD">
        <w:rPr>
          <w:rFonts w:ascii="Times New Roman" w:eastAsiaTheme="minorEastAsia" w:hAnsi="Times New Roman" w:cs="Times New Roman"/>
          <w:sz w:val="24"/>
          <w:szCs w:val="24"/>
        </w:rPr>
        <w:t xml:space="preserve"> dijagrama, predložen je u literaturi </w:t>
      </w:r>
      <w:sdt>
        <w:sdtPr>
          <w:rPr>
            <w:rFonts w:ascii="Times New Roman" w:eastAsiaTheme="minorEastAsia" w:hAnsi="Times New Roman" w:cs="Times New Roman"/>
            <w:sz w:val="24"/>
            <w:szCs w:val="24"/>
          </w:rPr>
          <w:id w:val="298035638"/>
          <w:citation/>
        </w:sdtPr>
        <w:sdtEndPr/>
        <w:sdtContent>
          <w:r w:rsidR="005E246D" w:rsidRPr="008A6EBD">
            <w:rPr>
              <w:rFonts w:ascii="Times New Roman" w:eastAsiaTheme="minorEastAsia" w:hAnsi="Times New Roman" w:cs="Times New Roman"/>
              <w:sz w:val="24"/>
              <w:szCs w:val="24"/>
            </w:rPr>
            <w:fldChar w:fldCharType="begin"/>
          </w:r>
          <w:r w:rsidR="005E246D" w:rsidRPr="008A6EBD">
            <w:rPr>
              <w:rFonts w:ascii="Times New Roman" w:eastAsiaTheme="minorEastAsia" w:hAnsi="Times New Roman" w:cs="Times New Roman"/>
              <w:sz w:val="24"/>
              <w:szCs w:val="24"/>
            </w:rPr>
            <w:instrText xml:space="preserve"> CITATION Gom18 \l 1050 </w:instrText>
          </w:r>
          <w:r w:rsidR="005E246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[23]</w:t>
          </w:r>
          <w:r w:rsidR="005E246D" w:rsidRPr="008A6EBD">
            <w:rPr>
              <w:rFonts w:ascii="Times New Roman" w:eastAsiaTheme="minorEastAsia" w:hAnsi="Times New Roman" w:cs="Times New Roman"/>
              <w:sz w:val="24"/>
              <w:szCs w:val="24"/>
            </w:rPr>
            <w:fldChar w:fldCharType="end"/>
          </w:r>
        </w:sdtContent>
      </w:sdt>
      <w:r w:rsidR="005E246D" w:rsidRPr="008A6EBD">
        <w:rPr>
          <w:rFonts w:ascii="Times New Roman" w:eastAsiaTheme="minorEastAsia" w:hAnsi="Times New Roman" w:cs="Times New Roman"/>
          <w:sz w:val="24"/>
          <w:szCs w:val="24"/>
        </w:rPr>
        <w:t xml:space="preserve"> i </w:t>
      </w:r>
      <w:sdt>
        <w:sdtPr>
          <w:rPr>
            <w:rFonts w:ascii="Times New Roman" w:eastAsiaTheme="minorEastAsia" w:hAnsi="Times New Roman" w:cs="Times New Roman"/>
            <w:sz w:val="24"/>
            <w:szCs w:val="24"/>
          </w:rPr>
          <w:id w:val="-1332520236"/>
          <w:citation/>
        </w:sdtPr>
        <w:sdtEndPr/>
        <w:sdtContent>
          <w:r w:rsidR="005E246D" w:rsidRPr="008A6EBD">
            <w:rPr>
              <w:rFonts w:ascii="Times New Roman" w:eastAsiaTheme="minorEastAsia" w:hAnsi="Times New Roman" w:cs="Times New Roman"/>
              <w:sz w:val="24"/>
              <w:szCs w:val="24"/>
            </w:rPr>
            <w:fldChar w:fldCharType="begin"/>
          </w:r>
          <w:r w:rsidR="005E246D" w:rsidRPr="008A6EBD">
            <w:rPr>
              <w:rFonts w:ascii="Times New Roman" w:eastAsiaTheme="minorEastAsia" w:hAnsi="Times New Roman" w:cs="Times New Roman"/>
              <w:sz w:val="24"/>
              <w:szCs w:val="24"/>
            </w:rPr>
            <w:instrText xml:space="preserve"> CITATION DeM22 \l 1050 </w:instrText>
          </w:r>
          <w:r w:rsidR="005E246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[24]</w:t>
          </w:r>
          <w:r w:rsidR="005E246D" w:rsidRPr="008A6EBD">
            <w:rPr>
              <w:rFonts w:ascii="Times New Roman" w:eastAsiaTheme="minorEastAsia" w:hAnsi="Times New Roman" w:cs="Times New Roman"/>
              <w:sz w:val="24"/>
              <w:szCs w:val="24"/>
            </w:rPr>
            <w:fldChar w:fldCharType="end"/>
          </w:r>
        </w:sdtContent>
      </w:sdt>
      <w:r w:rsidR="005E246D" w:rsidRPr="008A6EBD">
        <w:rPr>
          <w:rFonts w:ascii="Times New Roman" w:eastAsiaTheme="minorEastAsia" w:hAnsi="Times New Roman" w:cs="Times New Roman"/>
          <w:sz w:val="24"/>
          <w:szCs w:val="24"/>
        </w:rPr>
        <w:t xml:space="preserve"> te su zatim rezultati provjereni na proširenom SMIB sustavu, odnosno testnom sustavu sa devet sabirnica. </w:t>
      </w:r>
      <w:r w:rsidR="000B5CEC" w:rsidRPr="008A6EBD">
        <w:rPr>
          <w:rFonts w:ascii="Times New Roman" w:eastAsiaTheme="minorEastAsia" w:hAnsi="Times New Roman" w:cs="Times New Roman"/>
          <w:sz w:val="24"/>
          <w:szCs w:val="24"/>
        </w:rPr>
        <w:t xml:space="preserve">Metoda </w:t>
      </w:r>
      <w:r w:rsidR="0081016E" w:rsidRPr="008A6EBD">
        <w:rPr>
          <w:rFonts w:ascii="Times New Roman" w:eastAsiaTheme="minorEastAsia" w:hAnsi="Times New Roman" w:cs="Times New Roman"/>
          <w:sz w:val="24"/>
          <w:szCs w:val="24"/>
        </w:rPr>
        <w:t xml:space="preserve">ostataka (engl. </w:t>
      </w:r>
      <w:proofErr w:type="spellStart"/>
      <w:r w:rsidR="0081016E" w:rsidRPr="008A6EBD">
        <w:rPr>
          <w:rFonts w:ascii="Times New Roman" w:eastAsiaTheme="minorEastAsia" w:hAnsi="Times New Roman" w:cs="Times New Roman"/>
          <w:i/>
          <w:sz w:val="24"/>
          <w:szCs w:val="24"/>
        </w:rPr>
        <w:t>residue</w:t>
      </w:r>
      <w:proofErr w:type="spellEnd"/>
      <w:r w:rsidR="0081016E" w:rsidRPr="008A6EBD">
        <w:rPr>
          <w:rFonts w:ascii="Times New Roman" w:eastAsiaTheme="minorEastAsia" w:hAnsi="Times New Roman" w:cs="Times New Roman"/>
          <w:sz w:val="24"/>
          <w:szCs w:val="24"/>
        </w:rPr>
        <w:t xml:space="preserve">) u kombinaciji s mjerenjem </w:t>
      </w:r>
      <w:proofErr w:type="spellStart"/>
      <w:r w:rsidR="0081016E" w:rsidRPr="008A6EBD">
        <w:rPr>
          <w:rFonts w:ascii="Times New Roman" w:eastAsiaTheme="minorEastAsia" w:hAnsi="Times New Roman" w:cs="Times New Roman"/>
          <w:sz w:val="24"/>
          <w:szCs w:val="24"/>
        </w:rPr>
        <w:t>sinkrofazora</w:t>
      </w:r>
      <w:proofErr w:type="spellEnd"/>
      <w:r w:rsidR="0081016E" w:rsidRPr="008A6EBD">
        <w:rPr>
          <w:rFonts w:ascii="Times New Roman" w:eastAsiaTheme="minorEastAsia" w:hAnsi="Times New Roman" w:cs="Times New Roman"/>
          <w:sz w:val="24"/>
          <w:szCs w:val="24"/>
        </w:rPr>
        <w:t xml:space="preserve"> je predložena u radu </w:t>
      </w:r>
      <w:sdt>
        <w:sdtPr>
          <w:rPr>
            <w:rFonts w:ascii="Times New Roman" w:eastAsiaTheme="minorEastAsia" w:hAnsi="Times New Roman" w:cs="Times New Roman"/>
            <w:sz w:val="24"/>
            <w:szCs w:val="24"/>
          </w:rPr>
          <w:id w:val="181411506"/>
          <w:citation/>
        </w:sdtPr>
        <w:sdtEndPr/>
        <w:sdtContent>
          <w:r w:rsidR="0081016E" w:rsidRPr="008A6EBD">
            <w:rPr>
              <w:rFonts w:ascii="Times New Roman" w:eastAsiaTheme="minorEastAsia" w:hAnsi="Times New Roman" w:cs="Times New Roman"/>
              <w:sz w:val="24"/>
              <w:szCs w:val="24"/>
            </w:rPr>
            <w:fldChar w:fldCharType="begin"/>
          </w:r>
          <w:r w:rsidR="0081016E" w:rsidRPr="008A6EBD">
            <w:rPr>
              <w:rFonts w:ascii="Times New Roman" w:eastAsiaTheme="minorEastAsia" w:hAnsi="Times New Roman" w:cs="Times New Roman"/>
              <w:sz w:val="24"/>
              <w:szCs w:val="24"/>
            </w:rPr>
            <w:instrText xml:space="preserve"> CITATION Pan18 \l 1050 </w:instrText>
          </w:r>
          <w:r w:rsidR="0081016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[25]</w:t>
          </w:r>
          <w:r w:rsidR="0081016E" w:rsidRPr="008A6EBD">
            <w:rPr>
              <w:rFonts w:ascii="Times New Roman" w:eastAsiaTheme="minorEastAsia" w:hAnsi="Times New Roman" w:cs="Times New Roman"/>
              <w:sz w:val="24"/>
              <w:szCs w:val="24"/>
            </w:rPr>
            <w:fldChar w:fldCharType="end"/>
          </w:r>
        </w:sdtContent>
      </w:sdt>
      <w:r w:rsidR="0081016E" w:rsidRPr="008A6EBD">
        <w:rPr>
          <w:rFonts w:ascii="Times New Roman" w:eastAsiaTheme="minorEastAsia" w:hAnsi="Times New Roman" w:cs="Times New Roman"/>
          <w:sz w:val="24"/>
          <w:szCs w:val="24"/>
        </w:rPr>
        <w:t xml:space="preserve">, a temelji se na procjeni parametara ekvivalentnog kruga iz podataka dobivenih mjerenjem. Koriste se pokazatelji frekvencijske domene - vrijednost svojstvene vrijednosti i njezin </w:t>
      </w:r>
      <w:r w:rsidR="0081016E" w:rsidRPr="008A6EBD">
        <w:rPr>
          <w:rFonts w:ascii="Times New Roman" w:eastAsiaTheme="minorEastAsia" w:hAnsi="Times New Roman" w:cs="Times New Roman"/>
          <w:sz w:val="24"/>
          <w:szCs w:val="24"/>
        </w:rPr>
        <w:lastRenderedPageBreak/>
        <w:t xml:space="preserve">kut - a svedeni na ekvivalentan </w:t>
      </w:r>
      <w:proofErr w:type="spellStart"/>
      <w:r w:rsidR="0081016E" w:rsidRPr="008A6EBD">
        <w:rPr>
          <w:rFonts w:ascii="Times New Roman" w:eastAsiaTheme="minorEastAsia" w:hAnsi="Times New Roman" w:cs="Times New Roman"/>
          <w:sz w:val="24"/>
          <w:szCs w:val="24"/>
        </w:rPr>
        <w:t>jednostrojni</w:t>
      </w:r>
      <w:proofErr w:type="spellEnd"/>
      <w:r w:rsidR="0081016E" w:rsidRPr="008A6EBD">
        <w:rPr>
          <w:rFonts w:ascii="Times New Roman" w:eastAsiaTheme="minorEastAsia" w:hAnsi="Times New Roman" w:cs="Times New Roman"/>
          <w:sz w:val="24"/>
          <w:szCs w:val="24"/>
        </w:rPr>
        <w:t xml:space="preserve"> sustav. Dobiveno rješenje je zatim testirano na nešto složenijem sustavu sa devet sabirnica i tri generatora gdje se pokazalo da su odzivi veličina u vremenskoj domeni poboljšani u odnosu na stanje bez stabilizatora elektromehaničkih oscilacija.</w:t>
      </w:r>
      <w:r w:rsidR="00F56FE9" w:rsidRPr="008A6EBD">
        <w:rPr>
          <w:rFonts w:ascii="Times New Roman" w:eastAsiaTheme="minorEastAsia" w:hAnsi="Times New Roman" w:cs="Times New Roman"/>
          <w:sz w:val="24"/>
          <w:szCs w:val="24"/>
        </w:rPr>
        <w:t xml:space="preserve"> </w:t>
      </w:r>
      <w:r w:rsidR="00595F0B" w:rsidRPr="008A6EBD">
        <w:rPr>
          <w:rFonts w:ascii="Times New Roman" w:eastAsiaTheme="minorEastAsia" w:hAnsi="Times New Roman" w:cs="Times New Roman"/>
          <w:sz w:val="24"/>
          <w:szCs w:val="24"/>
        </w:rPr>
        <w:t xml:space="preserve">Pokazatelj vremenske domene, odstupanje kuta, korišten je za </w:t>
      </w:r>
      <w:proofErr w:type="spellStart"/>
      <w:r w:rsidR="00595F0B" w:rsidRPr="008A6EBD">
        <w:rPr>
          <w:rFonts w:ascii="Times New Roman" w:eastAsiaTheme="minorEastAsia" w:hAnsi="Times New Roman" w:cs="Times New Roman"/>
          <w:sz w:val="24"/>
          <w:szCs w:val="24"/>
        </w:rPr>
        <w:t>parametriranje</w:t>
      </w:r>
      <w:proofErr w:type="spellEnd"/>
      <w:r w:rsidR="00595F0B" w:rsidRPr="008A6EBD">
        <w:rPr>
          <w:rFonts w:ascii="Times New Roman" w:eastAsiaTheme="minorEastAsia" w:hAnsi="Times New Roman" w:cs="Times New Roman"/>
          <w:sz w:val="24"/>
          <w:szCs w:val="24"/>
        </w:rPr>
        <w:t xml:space="preserve"> stabilizatora u </w:t>
      </w:r>
      <w:proofErr w:type="spellStart"/>
      <w:r w:rsidR="00595F0B" w:rsidRPr="008A6EBD">
        <w:rPr>
          <w:rFonts w:ascii="Times New Roman" w:eastAsiaTheme="minorEastAsia" w:hAnsi="Times New Roman" w:cs="Times New Roman"/>
          <w:sz w:val="24"/>
          <w:szCs w:val="24"/>
        </w:rPr>
        <w:t>jednostrojnom</w:t>
      </w:r>
      <w:proofErr w:type="spellEnd"/>
      <w:r w:rsidR="00595F0B" w:rsidRPr="008A6EBD">
        <w:rPr>
          <w:rFonts w:ascii="Times New Roman" w:eastAsiaTheme="minorEastAsia" w:hAnsi="Times New Roman" w:cs="Times New Roman"/>
          <w:sz w:val="24"/>
          <w:szCs w:val="24"/>
        </w:rPr>
        <w:t xml:space="preserve"> sustavu </w:t>
      </w:r>
      <w:sdt>
        <w:sdtPr>
          <w:rPr>
            <w:rFonts w:ascii="Times New Roman" w:eastAsiaTheme="minorEastAsia" w:hAnsi="Times New Roman" w:cs="Times New Roman"/>
            <w:sz w:val="24"/>
            <w:szCs w:val="24"/>
          </w:rPr>
          <w:id w:val="-1655672949"/>
          <w:citation/>
        </w:sdtPr>
        <w:sdtEndPr/>
        <w:sdtContent>
          <w:r w:rsidR="00595F0B" w:rsidRPr="008A6EBD">
            <w:rPr>
              <w:rFonts w:ascii="Times New Roman" w:eastAsiaTheme="minorEastAsia" w:hAnsi="Times New Roman" w:cs="Times New Roman"/>
              <w:sz w:val="24"/>
              <w:szCs w:val="24"/>
            </w:rPr>
            <w:fldChar w:fldCharType="begin"/>
          </w:r>
          <w:r w:rsidR="00595F0B" w:rsidRPr="008A6EBD">
            <w:rPr>
              <w:rFonts w:ascii="Times New Roman" w:eastAsiaTheme="minorEastAsia" w:hAnsi="Times New Roman" w:cs="Times New Roman"/>
              <w:sz w:val="24"/>
              <w:szCs w:val="24"/>
            </w:rPr>
            <w:instrText xml:space="preserve"> CITATION Jok19 \l 1050 </w:instrText>
          </w:r>
          <w:r w:rsidR="00595F0B"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[26]</w:t>
          </w:r>
          <w:r w:rsidR="00595F0B" w:rsidRPr="008A6EBD">
            <w:rPr>
              <w:rFonts w:ascii="Times New Roman" w:eastAsiaTheme="minorEastAsia" w:hAnsi="Times New Roman" w:cs="Times New Roman"/>
              <w:sz w:val="24"/>
              <w:szCs w:val="24"/>
            </w:rPr>
            <w:fldChar w:fldCharType="end"/>
          </w:r>
        </w:sdtContent>
      </w:sdt>
      <w:r w:rsidR="00444CF9" w:rsidRPr="008A6EBD">
        <w:rPr>
          <w:rFonts w:ascii="Times New Roman" w:eastAsiaTheme="minorEastAsia" w:hAnsi="Times New Roman" w:cs="Times New Roman"/>
          <w:sz w:val="24"/>
          <w:szCs w:val="24"/>
        </w:rPr>
        <w:t>.</w:t>
      </w:r>
      <w:r w:rsidR="00595F0B" w:rsidRPr="008A6EBD">
        <w:rPr>
          <w:rFonts w:ascii="Times New Roman" w:eastAsiaTheme="minorEastAsia" w:hAnsi="Times New Roman" w:cs="Times New Roman"/>
          <w:sz w:val="24"/>
          <w:szCs w:val="24"/>
        </w:rPr>
        <w:t xml:space="preserve"> Primijenjen je algoritam diferencijalne evolucije uz kombinaciju sa FACTS uređajem te uz dodatni cilj poboljšanja </w:t>
      </w:r>
      <w:proofErr w:type="spellStart"/>
      <w:r w:rsidR="00595F0B" w:rsidRPr="008A6EBD">
        <w:rPr>
          <w:rFonts w:ascii="Times New Roman" w:eastAsiaTheme="minorEastAsia" w:hAnsi="Times New Roman" w:cs="Times New Roman"/>
          <w:sz w:val="24"/>
          <w:szCs w:val="24"/>
        </w:rPr>
        <w:t>tranzijentne</w:t>
      </w:r>
      <w:proofErr w:type="spellEnd"/>
      <w:r w:rsidR="00595F0B" w:rsidRPr="008A6EBD">
        <w:rPr>
          <w:rFonts w:ascii="Times New Roman" w:eastAsiaTheme="minorEastAsia" w:hAnsi="Times New Roman" w:cs="Times New Roman"/>
          <w:sz w:val="24"/>
          <w:szCs w:val="24"/>
        </w:rPr>
        <w:t xml:space="preserve"> stabilnosti.</w:t>
      </w:r>
      <w:r w:rsidR="003310AE" w:rsidRPr="008A6EBD">
        <w:rPr>
          <w:rFonts w:ascii="Times New Roman" w:eastAsiaTheme="minorEastAsia" w:hAnsi="Times New Roman" w:cs="Times New Roman"/>
          <w:sz w:val="24"/>
          <w:szCs w:val="24"/>
        </w:rPr>
        <w:t xml:space="preserve"> </w:t>
      </w:r>
      <w:r w:rsidR="002F1BA1" w:rsidRPr="008A6EBD">
        <w:rPr>
          <w:rFonts w:ascii="Times New Roman" w:eastAsiaTheme="minorEastAsia" w:hAnsi="Times New Roman" w:cs="Times New Roman"/>
          <w:sz w:val="24"/>
          <w:szCs w:val="24"/>
        </w:rPr>
        <w:t xml:space="preserve">Koeficijent </w:t>
      </w:r>
      <w:proofErr w:type="spellStart"/>
      <w:r w:rsidR="002F1BA1" w:rsidRPr="008A6EBD">
        <w:rPr>
          <w:rFonts w:ascii="Times New Roman" w:eastAsiaTheme="minorEastAsia" w:hAnsi="Times New Roman" w:cs="Times New Roman"/>
          <w:sz w:val="24"/>
          <w:szCs w:val="24"/>
        </w:rPr>
        <w:t>prigušenja</w:t>
      </w:r>
      <w:proofErr w:type="spellEnd"/>
      <w:r w:rsidR="002F1BA1" w:rsidRPr="008A6EBD">
        <w:rPr>
          <w:rFonts w:ascii="Times New Roman" w:eastAsiaTheme="minorEastAsia" w:hAnsi="Times New Roman" w:cs="Times New Roman"/>
          <w:sz w:val="24"/>
          <w:szCs w:val="24"/>
        </w:rPr>
        <w:t xml:space="preserve"> i realni dio svojstvene vrijednosti korišteni su kao parametar pri određivanju postavki stabilizatora primijenjenog </w:t>
      </w:r>
      <w:r w:rsidR="003310AE" w:rsidRPr="008A6EBD">
        <w:rPr>
          <w:rFonts w:ascii="Times New Roman" w:eastAsiaTheme="minorEastAsia" w:hAnsi="Times New Roman" w:cs="Times New Roman"/>
          <w:sz w:val="24"/>
          <w:szCs w:val="24"/>
        </w:rPr>
        <w:t xml:space="preserve">na </w:t>
      </w:r>
      <w:proofErr w:type="spellStart"/>
      <w:r w:rsidR="003310AE" w:rsidRPr="008A6EBD">
        <w:rPr>
          <w:rFonts w:ascii="Times New Roman" w:eastAsiaTheme="minorEastAsia" w:hAnsi="Times New Roman" w:cs="Times New Roman"/>
          <w:sz w:val="24"/>
          <w:szCs w:val="24"/>
        </w:rPr>
        <w:t>jednostrojni</w:t>
      </w:r>
      <w:proofErr w:type="spellEnd"/>
      <w:r w:rsidR="002F1BA1" w:rsidRPr="008A6EBD">
        <w:rPr>
          <w:rFonts w:ascii="Times New Roman" w:eastAsiaTheme="minorEastAsia" w:hAnsi="Times New Roman" w:cs="Times New Roman"/>
          <w:sz w:val="24"/>
          <w:szCs w:val="24"/>
        </w:rPr>
        <w:t xml:space="preserve"> sustavu u literaturi </w:t>
      </w:r>
      <w:sdt>
        <w:sdtPr>
          <w:rPr>
            <w:rFonts w:ascii="Times New Roman" w:eastAsiaTheme="minorEastAsia" w:hAnsi="Times New Roman" w:cs="Times New Roman"/>
            <w:sz w:val="24"/>
            <w:szCs w:val="24"/>
          </w:rPr>
          <w:id w:val="1748220900"/>
          <w:citation/>
        </w:sdtPr>
        <w:sdtEndPr/>
        <w:sdtContent>
          <w:r w:rsidR="002F1BA1" w:rsidRPr="008A6EBD">
            <w:rPr>
              <w:rFonts w:ascii="Times New Roman" w:eastAsiaTheme="minorEastAsia" w:hAnsi="Times New Roman" w:cs="Times New Roman"/>
              <w:sz w:val="24"/>
              <w:szCs w:val="24"/>
            </w:rPr>
            <w:fldChar w:fldCharType="begin"/>
          </w:r>
          <w:r w:rsidR="002F1BA1" w:rsidRPr="008A6EBD">
            <w:rPr>
              <w:rFonts w:ascii="Times New Roman" w:eastAsiaTheme="minorEastAsia" w:hAnsi="Times New Roman" w:cs="Times New Roman"/>
              <w:sz w:val="24"/>
              <w:szCs w:val="24"/>
            </w:rPr>
            <w:instrText xml:space="preserve"> CITATION Aym21 \l 1050 </w:instrText>
          </w:r>
          <w:r w:rsidR="002F1BA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[27]</w:t>
          </w:r>
          <w:r w:rsidR="002F1BA1" w:rsidRPr="008A6EBD">
            <w:rPr>
              <w:rFonts w:ascii="Times New Roman" w:eastAsiaTheme="minorEastAsia" w:hAnsi="Times New Roman" w:cs="Times New Roman"/>
              <w:sz w:val="24"/>
              <w:szCs w:val="24"/>
            </w:rPr>
            <w:fldChar w:fldCharType="end"/>
          </w:r>
        </w:sdtContent>
      </w:sdt>
      <w:r w:rsidR="002F1BA1" w:rsidRPr="008A6EBD">
        <w:rPr>
          <w:rFonts w:ascii="Times New Roman" w:eastAsiaTheme="minorEastAsia" w:hAnsi="Times New Roman" w:cs="Times New Roman"/>
          <w:sz w:val="24"/>
          <w:szCs w:val="24"/>
        </w:rPr>
        <w:t>,</w:t>
      </w:r>
      <w:sdt>
        <w:sdtPr>
          <w:rPr>
            <w:rFonts w:ascii="Times New Roman" w:eastAsiaTheme="minorEastAsia" w:hAnsi="Times New Roman" w:cs="Times New Roman"/>
            <w:sz w:val="24"/>
            <w:szCs w:val="24"/>
          </w:rPr>
          <w:id w:val="570616164"/>
          <w:citation/>
        </w:sdtPr>
        <w:sdtEndPr/>
        <w:sdtContent>
          <w:r w:rsidR="00D7181E" w:rsidRPr="008A6EBD">
            <w:rPr>
              <w:rFonts w:ascii="Times New Roman" w:eastAsiaTheme="minorEastAsia" w:hAnsi="Times New Roman" w:cs="Times New Roman"/>
              <w:sz w:val="24"/>
              <w:szCs w:val="24"/>
            </w:rPr>
            <w:fldChar w:fldCharType="begin"/>
          </w:r>
          <w:r w:rsidR="00D7181E" w:rsidRPr="008A6EBD">
            <w:rPr>
              <w:rFonts w:ascii="Times New Roman" w:eastAsiaTheme="minorEastAsia" w:hAnsi="Times New Roman" w:cs="Times New Roman"/>
              <w:sz w:val="24"/>
              <w:szCs w:val="24"/>
            </w:rPr>
            <w:instrText xml:space="preserve"> CITATION Alm24 \l 1050 </w:instrText>
          </w:r>
          <w:r w:rsidR="00D7181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[28]</w:t>
          </w:r>
          <w:r w:rsidR="00D7181E" w:rsidRPr="008A6EBD">
            <w:rPr>
              <w:rFonts w:ascii="Times New Roman" w:eastAsiaTheme="minorEastAsia" w:hAnsi="Times New Roman" w:cs="Times New Roman"/>
              <w:sz w:val="24"/>
              <w:szCs w:val="24"/>
            </w:rPr>
            <w:fldChar w:fldCharType="end"/>
          </w:r>
        </w:sdtContent>
      </w:sdt>
      <w:r w:rsidR="003310AE"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494372500"/>
          <w:citation/>
        </w:sdtPr>
        <w:sdtEndPr/>
        <w:sdtContent>
          <w:r w:rsidR="003310AE" w:rsidRPr="008A6EBD">
            <w:rPr>
              <w:rFonts w:ascii="Times New Roman" w:eastAsiaTheme="minorEastAsia" w:hAnsi="Times New Roman" w:cs="Times New Roman"/>
              <w:sz w:val="24"/>
              <w:szCs w:val="24"/>
            </w:rPr>
            <w:fldChar w:fldCharType="begin"/>
          </w:r>
          <w:r w:rsidR="003310AE" w:rsidRPr="008A6EBD">
            <w:rPr>
              <w:rFonts w:ascii="Times New Roman" w:eastAsiaTheme="minorEastAsia" w:hAnsi="Times New Roman" w:cs="Times New Roman"/>
              <w:sz w:val="24"/>
              <w:szCs w:val="24"/>
            </w:rPr>
            <w:instrText xml:space="preserve"> CITATION Sam16 \l 1050 </w:instrText>
          </w:r>
          <w:r w:rsidR="003310A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[29]</w:t>
          </w:r>
          <w:r w:rsidR="003310AE" w:rsidRPr="008A6EBD">
            <w:rPr>
              <w:rFonts w:ascii="Times New Roman" w:eastAsiaTheme="minorEastAsia" w:hAnsi="Times New Roman" w:cs="Times New Roman"/>
              <w:sz w:val="24"/>
              <w:szCs w:val="24"/>
            </w:rPr>
            <w:fldChar w:fldCharType="end"/>
          </w:r>
        </w:sdtContent>
      </w:sdt>
      <w:r w:rsidR="002F1BA1" w:rsidRPr="008A6EBD">
        <w:rPr>
          <w:rFonts w:ascii="Times New Roman" w:eastAsiaTheme="minorEastAsia" w:hAnsi="Times New Roman" w:cs="Times New Roman"/>
          <w:sz w:val="24"/>
          <w:szCs w:val="24"/>
        </w:rPr>
        <w:t xml:space="preserve"> a u </w:t>
      </w:r>
      <w:sdt>
        <w:sdtPr>
          <w:rPr>
            <w:rFonts w:ascii="Times New Roman" w:eastAsiaTheme="minorEastAsia" w:hAnsi="Times New Roman" w:cs="Times New Roman"/>
            <w:sz w:val="24"/>
            <w:szCs w:val="24"/>
          </w:rPr>
          <w:id w:val="-398673540"/>
          <w:citation/>
        </w:sdtPr>
        <w:sdtEndPr/>
        <w:sdtContent>
          <w:r w:rsidR="002F1BA1" w:rsidRPr="008A6EBD">
            <w:rPr>
              <w:rFonts w:ascii="Times New Roman" w:eastAsiaTheme="minorEastAsia" w:hAnsi="Times New Roman" w:cs="Times New Roman"/>
              <w:sz w:val="24"/>
              <w:szCs w:val="24"/>
            </w:rPr>
            <w:fldChar w:fldCharType="begin"/>
          </w:r>
          <w:r w:rsidR="002F1BA1" w:rsidRPr="008A6EBD">
            <w:rPr>
              <w:rFonts w:ascii="Times New Roman" w:eastAsiaTheme="minorEastAsia" w:hAnsi="Times New Roman" w:cs="Times New Roman"/>
              <w:sz w:val="24"/>
              <w:szCs w:val="24"/>
            </w:rPr>
            <w:instrText xml:space="preserve"> CITATION Mac21 \l 1050 </w:instrText>
          </w:r>
          <w:r w:rsidR="002F1BA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[30]</w:t>
          </w:r>
          <w:r w:rsidR="002F1BA1" w:rsidRPr="008A6EBD">
            <w:rPr>
              <w:rFonts w:ascii="Times New Roman" w:eastAsiaTheme="minorEastAsia" w:hAnsi="Times New Roman" w:cs="Times New Roman"/>
              <w:sz w:val="24"/>
              <w:szCs w:val="24"/>
            </w:rPr>
            <w:fldChar w:fldCharType="end"/>
          </w:r>
        </w:sdtContent>
      </w:sdt>
      <w:r w:rsidR="002F1BA1" w:rsidRPr="008A6EBD">
        <w:rPr>
          <w:rFonts w:ascii="Times New Roman" w:eastAsiaTheme="minorEastAsia" w:hAnsi="Times New Roman" w:cs="Times New Roman"/>
          <w:sz w:val="24"/>
          <w:szCs w:val="24"/>
        </w:rPr>
        <w:t xml:space="preserve"> </w:t>
      </w:r>
      <w:r w:rsidR="00D7181E" w:rsidRPr="008A6EBD">
        <w:rPr>
          <w:rFonts w:ascii="Times New Roman" w:eastAsiaTheme="minorEastAsia" w:hAnsi="Times New Roman" w:cs="Times New Roman"/>
          <w:sz w:val="24"/>
          <w:szCs w:val="24"/>
        </w:rPr>
        <w:t xml:space="preserve">parametri su postavljeni na </w:t>
      </w:r>
      <w:proofErr w:type="spellStart"/>
      <w:r w:rsidR="003310AE" w:rsidRPr="008A6EBD">
        <w:rPr>
          <w:rFonts w:ascii="Times New Roman" w:eastAsiaTheme="minorEastAsia" w:hAnsi="Times New Roman" w:cs="Times New Roman"/>
          <w:sz w:val="24"/>
          <w:szCs w:val="24"/>
        </w:rPr>
        <w:t>jednostrojnom</w:t>
      </w:r>
      <w:proofErr w:type="spellEnd"/>
      <w:r w:rsidR="002F1BA1" w:rsidRPr="008A6EBD">
        <w:rPr>
          <w:rFonts w:ascii="Times New Roman" w:eastAsiaTheme="minorEastAsia" w:hAnsi="Times New Roman" w:cs="Times New Roman"/>
          <w:sz w:val="24"/>
          <w:szCs w:val="24"/>
        </w:rPr>
        <w:t xml:space="preserve"> sustavu te provjereni na testnom prijenosnom sustavu Brazila.</w:t>
      </w:r>
      <w:r w:rsidR="00595F0B" w:rsidRPr="008A6EBD">
        <w:rPr>
          <w:rFonts w:ascii="Times New Roman" w:eastAsiaTheme="minorEastAsia" w:hAnsi="Times New Roman" w:cs="Times New Roman"/>
          <w:sz w:val="24"/>
          <w:szCs w:val="24"/>
        </w:rPr>
        <w:t xml:space="preserve"> </w:t>
      </w:r>
      <w:r w:rsidR="00C57AFA" w:rsidRPr="008A6EBD">
        <w:rPr>
          <w:rFonts w:ascii="Times New Roman" w:eastAsiaTheme="minorEastAsia" w:hAnsi="Times New Roman" w:cs="Times New Roman"/>
          <w:sz w:val="24"/>
          <w:szCs w:val="24"/>
        </w:rPr>
        <w:t xml:space="preserve">Metoda koja kombinira participacijske faktore za određivanje lokacije stabilizatora elektromehaničkih oscilacija i </w:t>
      </w:r>
      <w:r w:rsidR="00651405" w:rsidRPr="008A6EBD">
        <w:rPr>
          <w:rFonts w:ascii="Times New Roman" w:eastAsiaTheme="minorEastAsia" w:hAnsi="Times New Roman" w:cs="Times New Roman"/>
          <w:sz w:val="24"/>
          <w:szCs w:val="24"/>
        </w:rPr>
        <w:t>imperijalističkog</w:t>
      </w:r>
      <w:r w:rsidR="00C57AFA" w:rsidRPr="008A6EBD">
        <w:rPr>
          <w:rFonts w:ascii="Times New Roman" w:eastAsiaTheme="minorEastAsia" w:hAnsi="Times New Roman" w:cs="Times New Roman"/>
          <w:sz w:val="24"/>
          <w:szCs w:val="24"/>
        </w:rPr>
        <w:t xml:space="preserve"> optimizacijskog algoritma za odabir parametara stabilizatora predstavljena je literaturom </w:t>
      </w:r>
      <w:sdt>
        <w:sdtPr>
          <w:rPr>
            <w:rFonts w:ascii="Times New Roman" w:eastAsiaTheme="minorEastAsia" w:hAnsi="Times New Roman" w:cs="Times New Roman"/>
            <w:sz w:val="24"/>
            <w:szCs w:val="24"/>
          </w:rPr>
          <w:id w:val="1966461318"/>
          <w:citation/>
        </w:sdtPr>
        <w:sdtEndPr/>
        <w:sdtContent>
          <w:r w:rsidR="00C57AFA" w:rsidRPr="008A6EBD">
            <w:rPr>
              <w:rFonts w:ascii="Times New Roman" w:eastAsiaTheme="minorEastAsia" w:hAnsi="Times New Roman" w:cs="Times New Roman"/>
              <w:sz w:val="24"/>
              <w:szCs w:val="24"/>
            </w:rPr>
            <w:fldChar w:fldCharType="begin"/>
          </w:r>
          <w:r w:rsidR="00C57AFA" w:rsidRPr="008A6EBD">
            <w:rPr>
              <w:rFonts w:ascii="Times New Roman" w:eastAsiaTheme="minorEastAsia" w:hAnsi="Times New Roman" w:cs="Times New Roman"/>
              <w:sz w:val="24"/>
              <w:szCs w:val="24"/>
            </w:rPr>
            <w:instrText xml:space="preserve"> CITATION Dja15 \l 1050 </w:instrText>
          </w:r>
          <w:r w:rsidR="00C57AFA"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[31]</w:t>
          </w:r>
          <w:r w:rsidR="00C57AFA" w:rsidRPr="008A6EBD">
            <w:rPr>
              <w:rFonts w:ascii="Times New Roman" w:eastAsiaTheme="minorEastAsia" w:hAnsi="Times New Roman" w:cs="Times New Roman"/>
              <w:sz w:val="24"/>
              <w:szCs w:val="24"/>
            </w:rPr>
            <w:fldChar w:fldCharType="end"/>
          </w:r>
        </w:sdtContent>
      </w:sdt>
      <w:r w:rsidR="00C57AFA" w:rsidRPr="008A6EBD">
        <w:rPr>
          <w:rFonts w:ascii="Times New Roman" w:eastAsiaTheme="minorEastAsia" w:hAnsi="Times New Roman" w:cs="Times New Roman"/>
          <w:sz w:val="24"/>
          <w:szCs w:val="24"/>
        </w:rPr>
        <w:t xml:space="preserve"> pri čemu je funkcija cilja </w:t>
      </w:r>
      <w:proofErr w:type="spellStart"/>
      <w:r w:rsidR="00C57AFA" w:rsidRPr="008A6EBD">
        <w:rPr>
          <w:rFonts w:ascii="Times New Roman" w:eastAsiaTheme="minorEastAsia" w:hAnsi="Times New Roman" w:cs="Times New Roman"/>
          <w:sz w:val="24"/>
          <w:szCs w:val="24"/>
        </w:rPr>
        <w:t>minimizacija</w:t>
      </w:r>
      <w:proofErr w:type="spellEnd"/>
      <w:r w:rsidR="00C57AFA" w:rsidRPr="008A6EBD">
        <w:rPr>
          <w:rFonts w:ascii="Times New Roman" w:eastAsiaTheme="minorEastAsia" w:hAnsi="Times New Roman" w:cs="Times New Roman"/>
          <w:sz w:val="24"/>
          <w:szCs w:val="24"/>
        </w:rPr>
        <w:t xml:space="preserve"> koeficijenta </w:t>
      </w:r>
      <w:proofErr w:type="spellStart"/>
      <w:r w:rsidR="00C57AFA" w:rsidRPr="008A6EBD">
        <w:rPr>
          <w:rFonts w:ascii="Times New Roman" w:eastAsiaTheme="minorEastAsia" w:hAnsi="Times New Roman" w:cs="Times New Roman"/>
          <w:sz w:val="24"/>
          <w:szCs w:val="24"/>
        </w:rPr>
        <w:t>prigušenja</w:t>
      </w:r>
      <w:proofErr w:type="spellEnd"/>
      <w:r w:rsidR="00C57AFA" w:rsidRPr="008A6EBD">
        <w:rPr>
          <w:rFonts w:ascii="Times New Roman" w:eastAsiaTheme="minorEastAsia" w:hAnsi="Times New Roman" w:cs="Times New Roman"/>
          <w:sz w:val="24"/>
          <w:szCs w:val="24"/>
        </w:rPr>
        <w:t xml:space="preserve">. Testna mreža je dio stvarnog elektroenergetskog sustava sa 37 sabirnica i 16 generatora. </w:t>
      </w:r>
    </w:p>
    <w:p w14:paraId="7C529740" w14:textId="70ECC209" w:rsidR="00247A83" w:rsidRPr="006F55F9" w:rsidRDefault="00247A83" w:rsidP="006F55F9">
      <w:pPr>
        <w:pStyle w:val="Heading2"/>
        <w:spacing w:before="160" w:after="240" w:line="360" w:lineRule="auto"/>
        <w:ind w:left="578" w:hanging="578"/>
        <w:rPr>
          <w:rFonts w:ascii="Times New Roman" w:eastAsiaTheme="minorEastAsia" w:hAnsi="Times New Roman" w:cs="Times New Roman"/>
          <w:color w:val="auto"/>
          <w:sz w:val="28"/>
        </w:rPr>
      </w:pPr>
      <w:bookmarkStart w:id="17" w:name="_Toc170154743"/>
      <w:r w:rsidRPr="006F55F9">
        <w:rPr>
          <w:rFonts w:ascii="Times New Roman" w:eastAsiaTheme="minorEastAsia" w:hAnsi="Times New Roman" w:cs="Times New Roman"/>
          <w:color w:val="auto"/>
          <w:sz w:val="28"/>
        </w:rPr>
        <w:t xml:space="preserve">Optimizacijske metode </w:t>
      </w:r>
      <w:proofErr w:type="spellStart"/>
      <w:r w:rsidRPr="006F55F9">
        <w:rPr>
          <w:rFonts w:ascii="Times New Roman" w:eastAsiaTheme="minorEastAsia" w:hAnsi="Times New Roman" w:cs="Times New Roman"/>
          <w:color w:val="auto"/>
          <w:sz w:val="28"/>
        </w:rPr>
        <w:t>parametriranja</w:t>
      </w:r>
      <w:proofErr w:type="spellEnd"/>
      <w:r w:rsidRPr="006F55F9">
        <w:rPr>
          <w:rFonts w:ascii="Times New Roman" w:eastAsiaTheme="minorEastAsia" w:hAnsi="Times New Roman" w:cs="Times New Roman"/>
          <w:color w:val="auto"/>
          <w:sz w:val="28"/>
        </w:rPr>
        <w:t xml:space="preserve"> stabilizatora elektromehaničkih oscilacija</w:t>
      </w:r>
      <w:bookmarkEnd w:id="17"/>
    </w:p>
    <w:p w14:paraId="45DCCDDA" w14:textId="70974E52" w:rsidR="004E7C7C" w:rsidRPr="008A6EBD" w:rsidRDefault="000C138F" w:rsidP="000C138F">
      <w:pPr>
        <w:spacing w:after="0" w:line="360" w:lineRule="auto"/>
        <w:jc w:val="both"/>
        <w:rPr>
          <w:rFonts w:ascii="Times New Roman" w:eastAsiaTheme="minorEastAsia" w:hAnsi="Times New Roman" w:cs="Times New Roman"/>
          <w:sz w:val="24"/>
          <w:szCs w:val="24"/>
          <w:u w:val="single"/>
        </w:rPr>
      </w:pPr>
      <w:r w:rsidRPr="008A6EBD">
        <w:rPr>
          <w:rFonts w:ascii="Times New Roman" w:eastAsiaTheme="minorEastAsia" w:hAnsi="Times New Roman" w:cs="Times New Roman"/>
          <w:sz w:val="24"/>
          <w:szCs w:val="24"/>
        </w:rPr>
        <w:t xml:space="preserve">Analitičke metode korištene za </w:t>
      </w:r>
      <w:proofErr w:type="spellStart"/>
      <w:r w:rsidRPr="008A6EBD">
        <w:rPr>
          <w:rFonts w:ascii="Times New Roman" w:eastAsiaTheme="minorEastAsia" w:hAnsi="Times New Roman" w:cs="Times New Roman"/>
          <w:sz w:val="24"/>
          <w:szCs w:val="24"/>
        </w:rPr>
        <w:t>parametriranje</w:t>
      </w:r>
      <w:proofErr w:type="spellEnd"/>
      <w:r w:rsidRPr="008A6EBD">
        <w:rPr>
          <w:rFonts w:ascii="Times New Roman" w:eastAsiaTheme="minorEastAsia" w:hAnsi="Times New Roman" w:cs="Times New Roman"/>
          <w:sz w:val="24"/>
          <w:szCs w:val="24"/>
        </w:rPr>
        <w:t xml:space="preserve"> stabilizatora elektromehaničkih oscilacija su vremenom zamijenjene različitim optimizacijskim metodama</w:t>
      </w:r>
      <w:r w:rsidR="00876602"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2059088598"/>
          <w:citation/>
        </w:sdtPr>
        <w:sdtEndPr/>
        <w:sdtContent>
          <w:r w:rsidR="00876602" w:rsidRPr="008A6EBD">
            <w:rPr>
              <w:rFonts w:ascii="Times New Roman" w:eastAsiaTheme="minorEastAsia" w:hAnsi="Times New Roman" w:cs="Times New Roman"/>
              <w:sz w:val="24"/>
              <w:szCs w:val="24"/>
            </w:rPr>
            <w:fldChar w:fldCharType="begin"/>
          </w:r>
          <w:r w:rsidR="00876602" w:rsidRPr="008A6EBD">
            <w:rPr>
              <w:rFonts w:ascii="Times New Roman" w:eastAsiaTheme="minorEastAsia" w:hAnsi="Times New Roman" w:cs="Times New Roman"/>
              <w:sz w:val="24"/>
              <w:szCs w:val="24"/>
            </w:rPr>
            <w:instrText xml:space="preserve"> CITATION Esl11 \l 1050 </w:instrText>
          </w:r>
          <w:r w:rsidR="0087660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[32]</w:t>
          </w:r>
          <w:r w:rsidR="00876602" w:rsidRPr="008A6EBD">
            <w:rPr>
              <w:rFonts w:ascii="Times New Roman" w:eastAsiaTheme="minorEastAsia" w:hAnsi="Times New Roman" w:cs="Times New Roman"/>
              <w:sz w:val="24"/>
              <w:szCs w:val="24"/>
            </w:rPr>
            <w:fldChar w:fldCharType="end"/>
          </w:r>
        </w:sdtContent>
      </w:sdt>
      <w:r w:rsidR="00876602"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840957698"/>
          <w:citation/>
        </w:sdtPr>
        <w:sdtEndPr/>
        <w:sdtContent>
          <w:r w:rsidR="00876602" w:rsidRPr="008A6EBD">
            <w:rPr>
              <w:rFonts w:ascii="Times New Roman" w:eastAsiaTheme="minorEastAsia" w:hAnsi="Times New Roman" w:cs="Times New Roman"/>
              <w:sz w:val="24"/>
              <w:szCs w:val="24"/>
            </w:rPr>
            <w:fldChar w:fldCharType="begin"/>
          </w:r>
          <w:r w:rsidR="00876602" w:rsidRPr="008A6EBD">
            <w:rPr>
              <w:rFonts w:ascii="Times New Roman" w:eastAsiaTheme="minorEastAsia" w:hAnsi="Times New Roman" w:cs="Times New Roman"/>
              <w:sz w:val="24"/>
              <w:szCs w:val="24"/>
            </w:rPr>
            <w:instrText xml:space="preserve"> CITATION Has09 \l 1050 </w:instrText>
          </w:r>
          <w:r w:rsidR="0087660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[33]</w:t>
          </w:r>
          <w:r w:rsidR="00876602"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Pregled i usporedba metoda inspiriranih biološkim procesima, sa godinom kada je metoda prvo primijenjena, dan je u radu </w:t>
      </w:r>
      <w:sdt>
        <w:sdtPr>
          <w:rPr>
            <w:rFonts w:ascii="Times New Roman" w:eastAsiaTheme="minorEastAsia" w:hAnsi="Times New Roman" w:cs="Times New Roman"/>
            <w:sz w:val="24"/>
            <w:szCs w:val="24"/>
          </w:rPr>
          <w:id w:val="-923794103"/>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Chi24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[34]</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Između ostalog razmatrani su metoda roja čestica, genetski algoritam, </w:t>
      </w:r>
      <w:proofErr w:type="spellStart"/>
      <w:r w:rsidRPr="008A6EBD">
        <w:rPr>
          <w:rFonts w:ascii="Times New Roman" w:eastAsiaTheme="minorEastAsia" w:hAnsi="Times New Roman" w:cs="Times New Roman"/>
          <w:i/>
          <w:sz w:val="24"/>
          <w:szCs w:val="24"/>
        </w:rPr>
        <w:t>Grey</w:t>
      </w:r>
      <w:proofErr w:type="spellEnd"/>
      <w:r w:rsidRPr="008A6EBD">
        <w:rPr>
          <w:rFonts w:ascii="Times New Roman" w:eastAsiaTheme="minorEastAsia" w:hAnsi="Times New Roman" w:cs="Times New Roman"/>
          <w:i/>
          <w:sz w:val="24"/>
          <w:szCs w:val="24"/>
        </w:rPr>
        <w:t xml:space="preserve"> </w:t>
      </w:r>
      <w:proofErr w:type="spellStart"/>
      <w:r w:rsidRPr="008A6EBD">
        <w:rPr>
          <w:rFonts w:ascii="Times New Roman" w:eastAsiaTheme="minorEastAsia" w:hAnsi="Times New Roman" w:cs="Times New Roman"/>
          <w:i/>
          <w:sz w:val="24"/>
          <w:szCs w:val="24"/>
        </w:rPr>
        <w:t>Wolf</w:t>
      </w:r>
      <w:proofErr w:type="spellEnd"/>
      <w:r w:rsidRPr="008A6EBD">
        <w:rPr>
          <w:rFonts w:ascii="Times New Roman" w:eastAsiaTheme="minorEastAsia" w:hAnsi="Times New Roman" w:cs="Times New Roman"/>
          <w:sz w:val="24"/>
          <w:szCs w:val="24"/>
        </w:rPr>
        <w:t xml:space="preserve"> i </w:t>
      </w:r>
      <w:proofErr w:type="spellStart"/>
      <w:r w:rsidRPr="008A6EBD">
        <w:rPr>
          <w:rFonts w:ascii="Times New Roman" w:eastAsiaTheme="minorEastAsia" w:hAnsi="Times New Roman" w:cs="Times New Roman"/>
          <w:i/>
          <w:sz w:val="24"/>
          <w:szCs w:val="24"/>
        </w:rPr>
        <w:t>Sooty-Tern</w:t>
      </w:r>
      <w:proofErr w:type="spellEnd"/>
      <w:r w:rsidRPr="008A6EBD">
        <w:rPr>
          <w:rFonts w:ascii="Times New Roman" w:eastAsiaTheme="minorEastAsia" w:hAnsi="Times New Roman" w:cs="Times New Roman"/>
          <w:sz w:val="24"/>
          <w:szCs w:val="24"/>
        </w:rPr>
        <w:t xml:space="preserve"> metoda uz funkciju cilja </w:t>
      </w:r>
      <w:proofErr w:type="spellStart"/>
      <w:r w:rsidRPr="008A6EBD">
        <w:rPr>
          <w:rFonts w:ascii="Times New Roman" w:eastAsiaTheme="minorEastAsia" w:hAnsi="Times New Roman" w:cs="Times New Roman"/>
          <w:sz w:val="24"/>
          <w:szCs w:val="24"/>
        </w:rPr>
        <w:t>minimizacije</w:t>
      </w:r>
      <w:proofErr w:type="spellEnd"/>
      <w:r w:rsidRPr="008A6EBD">
        <w:rPr>
          <w:rFonts w:ascii="Times New Roman" w:eastAsiaTheme="minorEastAsia" w:hAnsi="Times New Roman" w:cs="Times New Roman"/>
          <w:sz w:val="24"/>
          <w:szCs w:val="24"/>
        </w:rPr>
        <w:t xml:space="preserve"> koeficijenta </w:t>
      </w:r>
      <w:proofErr w:type="spellStart"/>
      <w:r w:rsidRPr="008A6EBD">
        <w:rPr>
          <w:rFonts w:ascii="Times New Roman" w:eastAsiaTheme="minorEastAsia" w:hAnsi="Times New Roman" w:cs="Times New Roman"/>
          <w:sz w:val="24"/>
          <w:szCs w:val="24"/>
        </w:rPr>
        <w:t>prigušenja</w:t>
      </w:r>
      <w:proofErr w:type="spellEnd"/>
      <w:r w:rsidRPr="008A6EBD">
        <w:rPr>
          <w:rFonts w:ascii="Times New Roman" w:eastAsiaTheme="minorEastAsia" w:hAnsi="Times New Roman" w:cs="Times New Roman"/>
          <w:sz w:val="24"/>
          <w:szCs w:val="24"/>
        </w:rPr>
        <w:t xml:space="preserve"> </w:t>
      </w:r>
      <w:r w:rsidR="0019608B" w:rsidRPr="008A6EBD">
        <w:rPr>
          <w:rFonts w:ascii="Times New Roman" w:eastAsiaTheme="minorEastAsia" w:hAnsi="Times New Roman" w:cs="Times New Roman"/>
          <w:sz w:val="24"/>
          <w:szCs w:val="24"/>
        </w:rPr>
        <w:t xml:space="preserve">i realnog dijela svojstvene vrijednosti. Također, za svaku metodu je navedena specifičnost primjene (testni sustav, varijabla po kojoj se provodi optimizacija) iz čega se uočava da se tek razvojem složenijih metoda kao varijabla koristi odstupanje frekvencije i primjena na </w:t>
      </w:r>
      <w:proofErr w:type="spellStart"/>
      <w:r w:rsidR="0019608B" w:rsidRPr="008A6EBD">
        <w:rPr>
          <w:rFonts w:ascii="Times New Roman" w:eastAsiaTheme="minorEastAsia" w:hAnsi="Times New Roman" w:cs="Times New Roman"/>
          <w:sz w:val="24"/>
          <w:szCs w:val="24"/>
        </w:rPr>
        <w:t>višestrojnom</w:t>
      </w:r>
      <w:proofErr w:type="spellEnd"/>
      <w:r w:rsidR="0019608B" w:rsidRPr="008A6EBD">
        <w:rPr>
          <w:rFonts w:ascii="Times New Roman" w:eastAsiaTheme="minorEastAsia" w:hAnsi="Times New Roman" w:cs="Times New Roman"/>
          <w:sz w:val="24"/>
          <w:szCs w:val="24"/>
        </w:rPr>
        <w:t xml:space="preserve"> sustavu.</w:t>
      </w:r>
      <w:r w:rsidR="001976A1" w:rsidRPr="008A6EBD">
        <w:rPr>
          <w:rFonts w:ascii="Times New Roman" w:eastAsiaTheme="minorEastAsia" w:hAnsi="Times New Roman" w:cs="Times New Roman"/>
          <w:sz w:val="24"/>
          <w:szCs w:val="24"/>
        </w:rPr>
        <w:t xml:space="preserve"> Usporedba metoda u </w:t>
      </w:r>
      <w:proofErr w:type="spellStart"/>
      <w:r w:rsidR="001976A1" w:rsidRPr="008A6EBD">
        <w:rPr>
          <w:rFonts w:ascii="Times New Roman" w:eastAsiaTheme="minorEastAsia" w:hAnsi="Times New Roman" w:cs="Times New Roman"/>
          <w:sz w:val="24"/>
          <w:szCs w:val="24"/>
        </w:rPr>
        <w:t>višestrojnom</w:t>
      </w:r>
      <w:proofErr w:type="spellEnd"/>
      <w:r w:rsidR="001976A1" w:rsidRPr="008A6EBD">
        <w:rPr>
          <w:rFonts w:ascii="Times New Roman" w:eastAsiaTheme="minorEastAsia" w:hAnsi="Times New Roman" w:cs="Times New Roman"/>
          <w:sz w:val="24"/>
          <w:szCs w:val="24"/>
        </w:rPr>
        <w:t xml:space="preserve"> sustavu s naglaskom na algoritam pretraživanja predstavljena je u rad</w:t>
      </w:r>
      <w:r w:rsidR="00C91B10" w:rsidRPr="008A6EBD">
        <w:rPr>
          <w:rFonts w:ascii="Times New Roman" w:eastAsiaTheme="minorEastAsia" w:hAnsi="Times New Roman" w:cs="Times New Roman"/>
          <w:sz w:val="24"/>
          <w:szCs w:val="24"/>
        </w:rPr>
        <w:t>ovima</w:t>
      </w:r>
      <w:r w:rsidR="001976A1"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945431659"/>
          <w:citation/>
        </w:sdtPr>
        <w:sdtEndPr/>
        <w:sdtContent>
          <w:r w:rsidR="001976A1" w:rsidRPr="008A6EBD">
            <w:rPr>
              <w:rFonts w:ascii="Times New Roman" w:eastAsiaTheme="minorEastAsia" w:hAnsi="Times New Roman" w:cs="Times New Roman"/>
              <w:sz w:val="24"/>
              <w:szCs w:val="24"/>
            </w:rPr>
            <w:fldChar w:fldCharType="begin"/>
          </w:r>
          <w:r w:rsidR="001976A1" w:rsidRPr="008A6EBD">
            <w:rPr>
              <w:rFonts w:ascii="Times New Roman" w:eastAsiaTheme="minorEastAsia" w:hAnsi="Times New Roman" w:cs="Times New Roman"/>
              <w:sz w:val="24"/>
              <w:szCs w:val="24"/>
            </w:rPr>
            <w:instrText xml:space="preserve"> CITATION Chi18 \l 1050 </w:instrText>
          </w:r>
          <w:r w:rsidR="001976A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[35]</w:t>
          </w:r>
          <w:r w:rsidR="001976A1" w:rsidRPr="008A6EBD">
            <w:rPr>
              <w:rFonts w:ascii="Times New Roman" w:eastAsiaTheme="minorEastAsia" w:hAnsi="Times New Roman" w:cs="Times New Roman"/>
              <w:sz w:val="24"/>
              <w:szCs w:val="24"/>
            </w:rPr>
            <w:fldChar w:fldCharType="end"/>
          </w:r>
        </w:sdtContent>
      </w:sdt>
      <w:r w:rsidR="001976A1"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49746797"/>
          <w:citation/>
        </w:sdtPr>
        <w:sdtEndPr/>
        <w:sdtContent>
          <w:r w:rsidR="00C91B10" w:rsidRPr="008A6EBD">
            <w:rPr>
              <w:rFonts w:ascii="Times New Roman" w:eastAsiaTheme="minorEastAsia" w:hAnsi="Times New Roman" w:cs="Times New Roman"/>
              <w:sz w:val="24"/>
              <w:szCs w:val="24"/>
            </w:rPr>
            <w:fldChar w:fldCharType="begin"/>
          </w:r>
          <w:r w:rsidR="00C91B10" w:rsidRPr="008A6EBD">
            <w:rPr>
              <w:rFonts w:ascii="Times New Roman" w:eastAsiaTheme="minorEastAsia" w:hAnsi="Times New Roman" w:cs="Times New Roman"/>
              <w:sz w:val="24"/>
              <w:szCs w:val="24"/>
            </w:rPr>
            <w:instrText xml:space="preserve"> CITATION Bis14 \l 1050 </w:instrText>
          </w:r>
          <w:r w:rsidR="00C91B1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[36]</w:t>
          </w:r>
          <w:r w:rsidR="00C91B10" w:rsidRPr="008A6EBD">
            <w:rPr>
              <w:rFonts w:ascii="Times New Roman" w:eastAsiaTheme="minorEastAsia" w:hAnsi="Times New Roman" w:cs="Times New Roman"/>
              <w:sz w:val="24"/>
              <w:szCs w:val="24"/>
            </w:rPr>
            <w:fldChar w:fldCharType="end"/>
          </w:r>
        </w:sdtContent>
      </w:sdt>
      <w:r w:rsidR="0033174C" w:rsidRPr="008A6EBD">
        <w:rPr>
          <w:rFonts w:ascii="Times New Roman" w:eastAsiaTheme="minorEastAsia" w:hAnsi="Times New Roman" w:cs="Times New Roman"/>
          <w:sz w:val="24"/>
          <w:szCs w:val="24"/>
        </w:rPr>
        <w:t xml:space="preserve"> </w:t>
      </w:r>
      <w:r w:rsidR="001976A1" w:rsidRPr="008A6EBD">
        <w:rPr>
          <w:rFonts w:ascii="Times New Roman" w:eastAsiaTheme="minorEastAsia" w:hAnsi="Times New Roman" w:cs="Times New Roman"/>
          <w:sz w:val="24"/>
          <w:szCs w:val="24"/>
        </w:rPr>
        <w:t>uz korištenje pokazatelja komplek</w:t>
      </w:r>
      <w:r w:rsidR="00C91B10" w:rsidRPr="008A6EBD">
        <w:rPr>
          <w:rFonts w:ascii="Times New Roman" w:eastAsiaTheme="minorEastAsia" w:hAnsi="Times New Roman" w:cs="Times New Roman"/>
          <w:sz w:val="24"/>
          <w:szCs w:val="24"/>
        </w:rPr>
        <w:t>s</w:t>
      </w:r>
      <w:r w:rsidR="001976A1" w:rsidRPr="008A6EBD">
        <w:rPr>
          <w:rFonts w:ascii="Times New Roman" w:eastAsiaTheme="minorEastAsia" w:hAnsi="Times New Roman" w:cs="Times New Roman"/>
          <w:sz w:val="24"/>
          <w:szCs w:val="24"/>
        </w:rPr>
        <w:t xml:space="preserve">ne frekvencijske domene (koeficijent </w:t>
      </w:r>
      <w:proofErr w:type="spellStart"/>
      <w:r w:rsidR="001976A1" w:rsidRPr="008A6EBD">
        <w:rPr>
          <w:rFonts w:ascii="Times New Roman" w:eastAsiaTheme="minorEastAsia" w:hAnsi="Times New Roman" w:cs="Times New Roman"/>
          <w:sz w:val="24"/>
          <w:szCs w:val="24"/>
        </w:rPr>
        <w:t>prigušenja</w:t>
      </w:r>
      <w:proofErr w:type="spellEnd"/>
      <w:r w:rsidR="001976A1" w:rsidRPr="008A6EBD">
        <w:rPr>
          <w:rFonts w:ascii="Times New Roman" w:eastAsiaTheme="minorEastAsia" w:hAnsi="Times New Roman" w:cs="Times New Roman"/>
          <w:sz w:val="24"/>
          <w:szCs w:val="24"/>
        </w:rPr>
        <w:t xml:space="preserve"> i </w:t>
      </w:r>
      <w:proofErr w:type="spellStart"/>
      <w:r w:rsidR="001976A1" w:rsidRPr="008A6EBD">
        <w:rPr>
          <w:rFonts w:ascii="Times New Roman" w:eastAsiaTheme="minorEastAsia" w:hAnsi="Times New Roman" w:cs="Times New Roman"/>
          <w:sz w:val="24"/>
          <w:szCs w:val="24"/>
        </w:rPr>
        <w:t>prigušenje</w:t>
      </w:r>
      <w:proofErr w:type="spellEnd"/>
      <w:r w:rsidR="001976A1" w:rsidRPr="008A6EBD">
        <w:rPr>
          <w:rFonts w:ascii="Times New Roman" w:eastAsiaTheme="minorEastAsia" w:hAnsi="Times New Roman" w:cs="Times New Roman"/>
          <w:sz w:val="24"/>
          <w:szCs w:val="24"/>
        </w:rPr>
        <w:t>)</w:t>
      </w:r>
      <w:r w:rsidR="00444CF9" w:rsidRPr="008A6EBD">
        <w:rPr>
          <w:rFonts w:ascii="Times New Roman" w:eastAsiaTheme="minorEastAsia" w:hAnsi="Times New Roman" w:cs="Times New Roman"/>
          <w:sz w:val="24"/>
          <w:szCs w:val="24"/>
        </w:rPr>
        <w:t xml:space="preserve"> dok je u </w:t>
      </w:r>
      <w:sdt>
        <w:sdtPr>
          <w:rPr>
            <w:rFonts w:ascii="Times New Roman" w:eastAsiaTheme="minorEastAsia" w:hAnsi="Times New Roman" w:cs="Times New Roman"/>
            <w:sz w:val="24"/>
            <w:szCs w:val="24"/>
          </w:rPr>
          <w:id w:val="1570072041"/>
          <w:citation/>
        </w:sdtPr>
        <w:sdtEndPr/>
        <w:sdtContent>
          <w:r w:rsidR="00444CF9" w:rsidRPr="008A6EBD">
            <w:rPr>
              <w:rFonts w:ascii="Times New Roman" w:eastAsiaTheme="minorEastAsia" w:hAnsi="Times New Roman" w:cs="Times New Roman"/>
              <w:sz w:val="24"/>
              <w:szCs w:val="24"/>
            </w:rPr>
            <w:fldChar w:fldCharType="begin"/>
          </w:r>
          <w:r w:rsidR="00444CF9" w:rsidRPr="008A6EBD">
            <w:rPr>
              <w:rFonts w:ascii="Times New Roman" w:eastAsiaTheme="minorEastAsia" w:hAnsi="Times New Roman" w:cs="Times New Roman"/>
              <w:sz w:val="24"/>
              <w:szCs w:val="24"/>
            </w:rPr>
            <w:instrText xml:space="preserve"> CITATION Sat21 \l 1050 </w:instrText>
          </w:r>
          <w:r w:rsidR="00444CF9"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[37]</w:t>
          </w:r>
          <w:r w:rsidR="00444CF9" w:rsidRPr="008A6EBD">
            <w:rPr>
              <w:rFonts w:ascii="Times New Roman" w:eastAsiaTheme="minorEastAsia" w:hAnsi="Times New Roman" w:cs="Times New Roman"/>
              <w:sz w:val="24"/>
              <w:szCs w:val="24"/>
            </w:rPr>
            <w:fldChar w:fldCharType="end"/>
          </w:r>
        </w:sdtContent>
      </w:sdt>
      <w:r w:rsidR="00444CF9" w:rsidRPr="008A6EBD">
        <w:rPr>
          <w:rFonts w:ascii="Times New Roman" w:eastAsiaTheme="minorEastAsia" w:hAnsi="Times New Roman" w:cs="Times New Roman"/>
          <w:sz w:val="24"/>
          <w:szCs w:val="24"/>
        </w:rPr>
        <w:t xml:space="preserve"> metoda roja čestica uspoređena sa diferencijalnim evolucijskim algoritmom za </w:t>
      </w:r>
      <w:proofErr w:type="spellStart"/>
      <w:r w:rsidR="00444CF9" w:rsidRPr="008A6EBD">
        <w:rPr>
          <w:rFonts w:ascii="Times New Roman" w:eastAsiaTheme="minorEastAsia" w:hAnsi="Times New Roman" w:cs="Times New Roman"/>
          <w:sz w:val="24"/>
          <w:szCs w:val="24"/>
        </w:rPr>
        <w:t>jednostrojni</w:t>
      </w:r>
      <w:proofErr w:type="spellEnd"/>
      <w:r w:rsidR="00444CF9" w:rsidRPr="008A6EBD">
        <w:rPr>
          <w:rFonts w:ascii="Times New Roman" w:eastAsiaTheme="minorEastAsia" w:hAnsi="Times New Roman" w:cs="Times New Roman"/>
          <w:sz w:val="24"/>
          <w:szCs w:val="24"/>
        </w:rPr>
        <w:t xml:space="preserve"> sustav.</w:t>
      </w:r>
      <w:r w:rsidR="00876602" w:rsidRPr="008A6EBD">
        <w:rPr>
          <w:rFonts w:ascii="Times New Roman" w:eastAsiaTheme="minorEastAsia" w:hAnsi="Times New Roman" w:cs="Times New Roman"/>
          <w:sz w:val="24"/>
          <w:szCs w:val="24"/>
        </w:rPr>
        <w:t xml:space="preserve"> </w:t>
      </w:r>
    </w:p>
    <w:p w14:paraId="7502623F" w14:textId="4E97B8D8" w:rsidR="00247A83" w:rsidRPr="008A6EBD" w:rsidRDefault="00247A83" w:rsidP="006755D1">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 radu </w:t>
      </w:r>
      <w:sdt>
        <w:sdtPr>
          <w:rPr>
            <w:rFonts w:ascii="Times New Roman" w:eastAsiaTheme="minorEastAsia" w:hAnsi="Times New Roman" w:cs="Times New Roman"/>
            <w:sz w:val="24"/>
            <w:szCs w:val="24"/>
          </w:rPr>
          <w:id w:val="170694118"/>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Fal11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[38]</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stabilizator elektromehaničkih oscilacija </w:t>
      </w:r>
      <w:proofErr w:type="spellStart"/>
      <w:r w:rsidRPr="008A6EBD">
        <w:rPr>
          <w:rFonts w:ascii="Times New Roman" w:eastAsiaTheme="minorEastAsia" w:hAnsi="Times New Roman" w:cs="Times New Roman"/>
          <w:sz w:val="24"/>
          <w:szCs w:val="24"/>
        </w:rPr>
        <w:t>parametriran</w:t>
      </w:r>
      <w:proofErr w:type="spellEnd"/>
      <w:r w:rsidRPr="008A6EBD">
        <w:rPr>
          <w:rFonts w:ascii="Times New Roman" w:eastAsiaTheme="minorEastAsia" w:hAnsi="Times New Roman" w:cs="Times New Roman"/>
          <w:sz w:val="24"/>
          <w:szCs w:val="24"/>
        </w:rPr>
        <w:t xml:space="preserve"> metodom roja čestica se koristi i za poboljšanje </w:t>
      </w:r>
      <w:proofErr w:type="spellStart"/>
      <w:r w:rsidRPr="008A6EBD">
        <w:rPr>
          <w:rFonts w:ascii="Times New Roman" w:eastAsiaTheme="minorEastAsia" w:hAnsi="Times New Roman" w:cs="Times New Roman"/>
          <w:sz w:val="24"/>
          <w:szCs w:val="24"/>
        </w:rPr>
        <w:t>tranzijentne</w:t>
      </w:r>
      <w:proofErr w:type="spellEnd"/>
      <w:r w:rsidRPr="008A6EBD">
        <w:rPr>
          <w:rFonts w:ascii="Times New Roman" w:eastAsiaTheme="minorEastAsia" w:hAnsi="Times New Roman" w:cs="Times New Roman"/>
          <w:sz w:val="24"/>
          <w:szCs w:val="24"/>
        </w:rPr>
        <w:t xml:space="preserve"> stabilnosti sustava. Funkcija cilja je </w:t>
      </w:r>
      <w:proofErr w:type="spellStart"/>
      <w:r w:rsidRPr="008A6EBD">
        <w:rPr>
          <w:rFonts w:ascii="Times New Roman" w:eastAsiaTheme="minorEastAsia" w:hAnsi="Times New Roman" w:cs="Times New Roman"/>
          <w:sz w:val="24"/>
          <w:szCs w:val="24"/>
        </w:rPr>
        <w:t>minimizacija</w:t>
      </w:r>
      <w:proofErr w:type="spellEnd"/>
      <w:r w:rsidRPr="008A6EBD">
        <w:rPr>
          <w:rFonts w:ascii="Times New Roman" w:eastAsiaTheme="minorEastAsia" w:hAnsi="Times New Roman" w:cs="Times New Roman"/>
          <w:sz w:val="24"/>
          <w:szCs w:val="24"/>
        </w:rPr>
        <w:t xml:space="preserve"> odstupanja brzine generatora uz ograničene vrijednosti pojačanja automatskog regulatora napona, i stabilizatora elektromehaničkih oscilacija. Ispitni model je </w:t>
      </w:r>
      <w:proofErr w:type="spellStart"/>
      <w:r w:rsidRPr="008A6EBD">
        <w:rPr>
          <w:rFonts w:ascii="Times New Roman" w:eastAsiaTheme="minorEastAsia" w:hAnsi="Times New Roman" w:cs="Times New Roman"/>
          <w:sz w:val="24"/>
          <w:szCs w:val="24"/>
        </w:rPr>
        <w:t>jednostrojni</w:t>
      </w:r>
      <w:proofErr w:type="spellEnd"/>
      <w:r w:rsidRPr="008A6EBD">
        <w:rPr>
          <w:rFonts w:ascii="Times New Roman" w:eastAsiaTheme="minorEastAsia" w:hAnsi="Times New Roman" w:cs="Times New Roman"/>
          <w:sz w:val="24"/>
          <w:szCs w:val="24"/>
        </w:rPr>
        <w:t xml:space="preserve"> sustav modeliran u MATLAB/SIMULINK okruženju. </w:t>
      </w:r>
      <w:r w:rsidR="00C91B10" w:rsidRPr="008A6EBD">
        <w:rPr>
          <w:rFonts w:ascii="Times New Roman" w:eastAsiaTheme="minorEastAsia" w:hAnsi="Times New Roman" w:cs="Times New Roman"/>
          <w:sz w:val="24"/>
          <w:szCs w:val="24"/>
        </w:rPr>
        <w:t xml:space="preserve">Ista metoda, ispitana na </w:t>
      </w:r>
      <w:proofErr w:type="spellStart"/>
      <w:r w:rsidR="00C91B10" w:rsidRPr="008A6EBD">
        <w:rPr>
          <w:rFonts w:ascii="Times New Roman" w:eastAsiaTheme="minorEastAsia" w:hAnsi="Times New Roman" w:cs="Times New Roman"/>
          <w:sz w:val="24"/>
          <w:szCs w:val="24"/>
        </w:rPr>
        <w:t>jednostrojnom</w:t>
      </w:r>
      <w:proofErr w:type="spellEnd"/>
      <w:r w:rsidR="00C91B10" w:rsidRPr="008A6EBD">
        <w:rPr>
          <w:rFonts w:ascii="Times New Roman" w:eastAsiaTheme="minorEastAsia" w:hAnsi="Times New Roman" w:cs="Times New Roman"/>
          <w:sz w:val="24"/>
          <w:szCs w:val="24"/>
        </w:rPr>
        <w:t xml:space="preserve"> sustavu je primijenjena i pri </w:t>
      </w:r>
      <w:proofErr w:type="spellStart"/>
      <w:r w:rsidR="00C91B10" w:rsidRPr="008A6EBD">
        <w:rPr>
          <w:rFonts w:ascii="Times New Roman" w:eastAsiaTheme="minorEastAsia" w:hAnsi="Times New Roman" w:cs="Times New Roman"/>
          <w:sz w:val="24"/>
          <w:szCs w:val="24"/>
        </w:rPr>
        <w:lastRenderedPageBreak/>
        <w:t>parametriranju</w:t>
      </w:r>
      <w:proofErr w:type="spellEnd"/>
      <w:r w:rsidR="00C91B10" w:rsidRPr="008A6EBD">
        <w:rPr>
          <w:rFonts w:ascii="Times New Roman" w:eastAsiaTheme="minorEastAsia" w:hAnsi="Times New Roman" w:cs="Times New Roman"/>
          <w:sz w:val="24"/>
          <w:szCs w:val="24"/>
        </w:rPr>
        <w:t xml:space="preserve"> u radu </w:t>
      </w:r>
      <w:sdt>
        <w:sdtPr>
          <w:rPr>
            <w:rFonts w:ascii="Times New Roman" w:eastAsiaTheme="minorEastAsia" w:hAnsi="Times New Roman" w:cs="Times New Roman"/>
            <w:sz w:val="24"/>
            <w:szCs w:val="24"/>
          </w:rPr>
          <w:id w:val="-154989967"/>
          <w:citation/>
        </w:sdtPr>
        <w:sdtEndPr/>
        <w:sdtContent>
          <w:r w:rsidR="00C91B10" w:rsidRPr="008A6EBD">
            <w:rPr>
              <w:rFonts w:ascii="Times New Roman" w:eastAsiaTheme="minorEastAsia" w:hAnsi="Times New Roman" w:cs="Times New Roman"/>
              <w:sz w:val="24"/>
              <w:szCs w:val="24"/>
            </w:rPr>
            <w:fldChar w:fldCharType="begin"/>
          </w:r>
          <w:r w:rsidR="00C91B10" w:rsidRPr="008A6EBD">
            <w:rPr>
              <w:rFonts w:ascii="Times New Roman" w:eastAsiaTheme="minorEastAsia" w:hAnsi="Times New Roman" w:cs="Times New Roman"/>
              <w:sz w:val="24"/>
              <w:szCs w:val="24"/>
            </w:rPr>
            <w:instrText xml:space="preserve"> CITATION Ali19 \l 1050 </w:instrText>
          </w:r>
          <w:r w:rsidR="00C91B1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[39]</w:t>
          </w:r>
          <w:r w:rsidR="00C91B10" w:rsidRPr="008A6EBD">
            <w:rPr>
              <w:rFonts w:ascii="Times New Roman" w:eastAsiaTheme="minorEastAsia" w:hAnsi="Times New Roman" w:cs="Times New Roman"/>
              <w:sz w:val="24"/>
              <w:szCs w:val="24"/>
            </w:rPr>
            <w:fldChar w:fldCharType="end"/>
          </w:r>
        </w:sdtContent>
      </w:sdt>
      <w:r w:rsidR="00C91B10" w:rsidRPr="008A6EBD">
        <w:rPr>
          <w:rFonts w:ascii="Times New Roman" w:eastAsiaTheme="minorEastAsia" w:hAnsi="Times New Roman" w:cs="Times New Roman"/>
          <w:sz w:val="24"/>
          <w:szCs w:val="24"/>
        </w:rPr>
        <w:t xml:space="preserve">, ali je funkcija cilja definirana kao </w:t>
      </w:r>
      <w:proofErr w:type="spellStart"/>
      <w:r w:rsidR="00C91B10" w:rsidRPr="008A6EBD">
        <w:rPr>
          <w:rFonts w:ascii="Times New Roman" w:eastAsiaTheme="minorEastAsia" w:hAnsi="Times New Roman" w:cs="Times New Roman"/>
          <w:sz w:val="24"/>
          <w:szCs w:val="24"/>
        </w:rPr>
        <w:t>minimizacija</w:t>
      </w:r>
      <w:proofErr w:type="spellEnd"/>
      <w:r w:rsidR="00C91B10" w:rsidRPr="008A6EBD">
        <w:rPr>
          <w:rFonts w:ascii="Times New Roman" w:eastAsiaTheme="minorEastAsia" w:hAnsi="Times New Roman" w:cs="Times New Roman"/>
          <w:sz w:val="24"/>
          <w:szCs w:val="24"/>
        </w:rPr>
        <w:t xml:space="preserve"> koeficijenta </w:t>
      </w:r>
      <w:proofErr w:type="spellStart"/>
      <w:r w:rsidR="00C91B10" w:rsidRPr="008A6EBD">
        <w:rPr>
          <w:rFonts w:ascii="Times New Roman" w:eastAsiaTheme="minorEastAsia" w:hAnsi="Times New Roman" w:cs="Times New Roman"/>
          <w:sz w:val="24"/>
          <w:szCs w:val="24"/>
        </w:rPr>
        <w:t>prigušenja</w:t>
      </w:r>
      <w:proofErr w:type="spellEnd"/>
      <w:r w:rsidR="00C91B10" w:rsidRPr="008A6EBD">
        <w:rPr>
          <w:rFonts w:ascii="Times New Roman" w:eastAsiaTheme="minorEastAsia" w:hAnsi="Times New Roman" w:cs="Times New Roman"/>
          <w:sz w:val="24"/>
          <w:szCs w:val="24"/>
        </w:rPr>
        <w:t xml:space="preserve">. </w:t>
      </w:r>
      <w:proofErr w:type="spellStart"/>
      <w:r w:rsidRPr="008A6EBD">
        <w:rPr>
          <w:rFonts w:ascii="Times New Roman" w:eastAsiaTheme="minorEastAsia" w:hAnsi="Times New Roman" w:cs="Times New Roman"/>
          <w:sz w:val="24"/>
          <w:szCs w:val="24"/>
        </w:rPr>
        <w:t>Parametriranje</w:t>
      </w:r>
      <w:proofErr w:type="spellEnd"/>
      <w:r w:rsidRPr="008A6EBD">
        <w:rPr>
          <w:rFonts w:ascii="Times New Roman" w:eastAsiaTheme="minorEastAsia" w:hAnsi="Times New Roman" w:cs="Times New Roman"/>
          <w:sz w:val="24"/>
          <w:szCs w:val="24"/>
        </w:rPr>
        <w:t xml:space="preserve"> metodom roja čestica na složenom sustavu s 10 generatora i 39 sabirnica je predstavljeno u literaturi </w:t>
      </w:r>
      <w:sdt>
        <w:sdtPr>
          <w:rPr>
            <w:rFonts w:ascii="Times New Roman" w:eastAsiaTheme="minorEastAsia" w:hAnsi="Times New Roman" w:cs="Times New Roman"/>
            <w:sz w:val="24"/>
            <w:szCs w:val="24"/>
          </w:rPr>
          <w:id w:val="-1049289591"/>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Sha19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[40]</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U ovom slučaju funkcija cilja je </w:t>
      </w:r>
      <w:proofErr w:type="spellStart"/>
      <w:r w:rsidRPr="008A6EBD">
        <w:rPr>
          <w:rFonts w:ascii="Times New Roman" w:eastAsiaTheme="minorEastAsia" w:hAnsi="Times New Roman" w:cs="Times New Roman"/>
          <w:sz w:val="24"/>
          <w:szCs w:val="24"/>
        </w:rPr>
        <w:t>minimizacija</w:t>
      </w:r>
      <w:proofErr w:type="spellEnd"/>
      <w:r w:rsidRPr="008A6EBD">
        <w:rPr>
          <w:rFonts w:ascii="Times New Roman" w:eastAsiaTheme="minorEastAsia" w:hAnsi="Times New Roman" w:cs="Times New Roman"/>
          <w:sz w:val="24"/>
          <w:szCs w:val="24"/>
        </w:rPr>
        <w:t xml:space="preserve"> odstupanja brzine generatora. Model je izrađen i analiza je provedena u MATLAB/SIMULINK okruženju. Usporedba metoda fazne kompenzacije i metode roja čestica na primjeru SMIB sustava je napravljena u literaturi </w:t>
      </w:r>
      <w:sdt>
        <w:sdtPr>
          <w:rPr>
            <w:rFonts w:ascii="Times New Roman" w:eastAsiaTheme="minorEastAsia" w:hAnsi="Times New Roman" w:cs="Times New Roman"/>
            <w:sz w:val="24"/>
            <w:szCs w:val="24"/>
          </w:rPr>
          <w:id w:val="-1938823676"/>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Kar16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[41]</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Pored metodologije, napisana su najčešća ograničenja i vrijednosti potrebni za postavljanje i vođenje optimizacijskog procesa, ali nigdje nije izravno izražena funkcija cilja za koju se provodi optimizacija.</w:t>
      </w:r>
      <w:r w:rsidR="006755D1" w:rsidRPr="008A6EBD">
        <w:rPr>
          <w:rFonts w:ascii="Times New Roman" w:eastAsiaTheme="minorEastAsia" w:hAnsi="Times New Roman" w:cs="Times New Roman"/>
          <w:sz w:val="24"/>
          <w:szCs w:val="24"/>
        </w:rPr>
        <w:t xml:space="preserve"> Optimizacijska metoda ispitana na </w:t>
      </w:r>
      <w:proofErr w:type="spellStart"/>
      <w:r w:rsidR="006755D1" w:rsidRPr="008A6EBD">
        <w:rPr>
          <w:rFonts w:ascii="Times New Roman" w:eastAsiaTheme="minorEastAsia" w:hAnsi="Times New Roman" w:cs="Times New Roman"/>
          <w:sz w:val="24"/>
          <w:szCs w:val="24"/>
        </w:rPr>
        <w:t>jednostrojnom</w:t>
      </w:r>
      <w:proofErr w:type="spellEnd"/>
      <w:r w:rsidR="006755D1" w:rsidRPr="008A6EBD">
        <w:rPr>
          <w:rFonts w:ascii="Times New Roman" w:eastAsiaTheme="minorEastAsia" w:hAnsi="Times New Roman" w:cs="Times New Roman"/>
          <w:sz w:val="24"/>
          <w:szCs w:val="24"/>
        </w:rPr>
        <w:t xml:space="preserve"> sustavu s funkcijom cilja </w:t>
      </w:r>
      <w:proofErr w:type="spellStart"/>
      <w:r w:rsidR="006755D1" w:rsidRPr="008A6EBD">
        <w:rPr>
          <w:rFonts w:ascii="Times New Roman" w:eastAsiaTheme="minorEastAsia" w:hAnsi="Times New Roman" w:cs="Times New Roman"/>
          <w:sz w:val="24"/>
          <w:szCs w:val="24"/>
        </w:rPr>
        <w:t>minimizacije</w:t>
      </w:r>
      <w:proofErr w:type="spellEnd"/>
      <w:r w:rsidR="006755D1" w:rsidRPr="008A6EBD">
        <w:rPr>
          <w:rFonts w:ascii="Times New Roman" w:eastAsiaTheme="minorEastAsia" w:hAnsi="Times New Roman" w:cs="Times New Roman"/>
          <w:sz w:val="24"/>
          <w:szCs w:val="24"/>
        </w:rPr>
        <w:t xml:space="preserve"> odstupanja frekvencije uspoređena je za različite vrste stabilizatora u radu </w:t>
      </w:r>
      <w:sdt>
        <w:sdtPr>
          <w:rPr>
            <w:rFonts w:ascii="Times New Roman" w:eastAsiaTheme="minorEastAsia" w:hAnsi="Times New Roman" w:cs="Times New Roman"/>
            <w:sz w:val="24"/>
            <w:szCs w:val="24"/>
          </w:rPr>
          <w:id w:val="1848450239"/>
          <w:citation/>
        </w:sdtPr>
        <w:sdtEndPr/>
        <w:sdtContent>
          <w:r w:rsidR="006755D1" w:rsidRPr="008A6EBD">
            <w:rPr>
              <w:rFonts w:ascii="Times New Roman" w:eastAsiaTheme="minorEastAsia" w:hAnsi="Times New Roman" w:cs="Times New Roman"/>
              <w:sz w:val="24"/>
              <w:szCs w:val="24"/>
            </w:rPr>
            <w:fldChar w:fldCharType="begin"/>
          </w:r>
          <w:r w:rsidR="006755D1" w:rsidRPr="008A6EBD">
            <w:rPr>
              <w:rFonts w:ascii="Times New Roman" w:eastAsiaTheme="minorEastAsia" w:hAnsi="Times New Roman" w:cs="Times New Roman"/>
              <w:sz w:val="24"/>
              <w:szCs w:val="24"/>
            </w:rPr>
            <w:instrText xml:space="preserve"> CITATION Das19 \l 1050 </w:instrText>
          </w:r>
          <w:r w:rsidR="006755D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[42]</w:t>
          </w:r>
          <w:r w:rsidR="006755D1" w:rsidRPr="008A6EBD">
            <w:rPr>
              <w:rFonts w:ascii="Times New Roman" w:eastAsiaTheme="minorEastAsia" w:hAnsi="Times New Roman" w:cs="Times New Roman"/>
              <w:sz w:val="24"/>
              <w:szCs w:val="24"/>
            </w:rPr>
            <w:fldChar w:fldCharType="end"/>
          </w:r>
        </w:sdtContent>
      </w:sdt>
      <w:r w:rsidR="006755D1" w:rsidRPr="008A6EBD">
        <w:rPr>
          <w:rFonts w:ascii="Times New Roman" w:eastAsiaTheme="minorEastAsia" w:hAnsi="Times New Roman" w:cs="Times New Roman"/>
          <w:sz w:val="24"/>
          <w:szCs w:val="24"/>
        </w:rPr>
        <w:t>.</w:t>
      </w:r>
      <w:r w:rsidR="008963E1" w:rsidRPr="008A6EBD">
        <w:rPr>
          <w:rFonts w:ascii="Times New Roman" w:eastAsiaTheme="minorEastAsia" w:hAnsi="Times New Roman" w:cs="Times New Roman"/>
          <w:sz w:val="24"/>
          <w:szCs w:val="24"/>
        </w:rPr>
        <w:t xml:space="preserve"> Metoda roja čestica primijenjena je za </w:t>
      </w:r>
      <w:proofErr w:type="spellStart"/>
      <w:r w:rsidR="008963E1" w:rsidRPr="008A6EBD">
        <w:rPr>
          <w:rFonts w:ascii="Times New Roman" w:eastAsiaTheme="minorEastAsia" w:hAnsi="Times New Roman" w:cs="Times New Roman"/>
          <w:sz w:val="24"/>
          <w:szCs w:val="24"/>
        </w:rPr>
        <w:t>parametriranje</w:t>
      </w:r>
      <w:proofErr w:type="spellEnd"/>
      <w:r w:rsidR="008963E1" w:rsidRPr="008A6EBD">
        <w:rPr>
          <w:rFonts w:ascii="Times New Roman" w:eastAsiaTheme="minorEastAsia" w:hAnsi="Times New Roman" w:cs="Times New Roman"/>
          <w:sz w:val="24"/>
          <w:szCs w:val="24"/>
        </w:rPr>
        <w:t xml:space="preserve"> stabilizatora i FACTS uređaja</w:t>
      </w:r>
      <w:r w:rsidR="00743525" w:rsidRPr="008A6EBD">
        <w:rPr>
          <w:rFonts w:ascii="Times New Roman" w:eastAsiaTheme="minorEastAsia" w:hAnsi="Times New Roman" w:cs="Times New Roman"/>
          <w:sz w:val="24"/>
          <w:szCs w:val="24"/>
        </w:rPr>
        <w:t xml:space="preserve"> u mreži s vjetroelektranom spojenom na testni sustav </w:t>
      </w:r>
      <w:r w:rsidR="008963E1" w:rsidRPr="008A6EBD">
        <w:rPr>
          <w:rFonts w:ascii="Times New Roman" w:eastAsiaTheme="minorEastAsia" w:hAnsi="Times New Roman" w:cs="Times New Roman"/>
          <w:sz w:val="24"/>
          <w:szCs w:val="24"/>
        </w:rPr>
        <w:t>sa 14 sabirnica</w:t>
      </w:r>
      <w:r w:rsidR="00743525"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465477509"/>
          <w:citation/>
        </w:sdtPr>
        <w:sdtEndPr/>
        <w:sdtContent>
          <w:r w:rsidR="00743525" w:rsidRPr="008A6EBD">
            <w:rPr>
              <w:rFonts w:ascii="Times New Roman" w:eastAsiaTheme="minorEastAsia" w:hAnsi="Times New Roman" w:cs="Times New Roman"/>
              <w:sz w:val="24"/>
              <w:szCs w:val="24"/>
            </w:rPr>
            <w:fldChar w:fldCharType="begin"/>
          </w:r>
          <w:r w:rsidR="00743525" w:rsidRPr="008A6EBD">
            <w:rPr>
              <w:rFonts w:ascii="Times New Roman" w:eastAsiaTheme="minorEastAsia" w:hAnsi="Times New Roman" w:cs="Times New Roman"/>
              <w:sz w:val="24"/>
              <w:szCs w:val="24"/>
            </w:rPr>
            <w:instrText xml:space="preserve"> CITATION Bhu20 \l 1050 </w:instrText>
          </w:r>
          <w:r w:rsidR="0074352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[43]</w:t>
          </w:r>
          <w:r w:rsidR="00743525" w:rsidRPr="008A6EBD">
            <w:rPr>
              <w:rFonts w:ascii="Times New Roman" w:eastAsiaTheme="minorEastAsia" w:hAnsi="Times New Roman" w:cs="Times New Roman"/>
              <w:sz w:val="24"/>
              <w:szCs w:val="24"/>
            </w:rPr>
            <w:fldChar w:fldCharType="end"/>
          </w:r>
        </w:sdtContent>
      </w:sdt>
      <w:r w:rsidR="00743525" w:rsidRPr="008A6EBD">
        <w:rPr>
          <w:rFonts w:ascii="Times New Roman" w:eastAsiaTheme="minorEastAsia" w:hAnsi="Times New Roman" w:cs="Times New Roman"/>
          <w:sz w:val="24"/>
          <w:szCs w:val="24"/>
        </w:rPr>
        <w:t xml:space="preserve"> i prema pokazatelju kompleksne frekvencijske domene.</w:t>
      </w:r>
      <w:r w:rsidR="003310AE" w:rsidRPr="008A6EBD">
        <w:rPr>
          <w:rFonts w:ascii="Times New Roman" w:eastAsiaTheme="minorEastAsia" w:hAnsi="Times New Roman" w:cs="Times New Roman"/>
          <w:sz w:val="24"/>
          <w:szCs w:val="24"/>
        </w:rPr>
        <w:t xml:space="preserve"> Osim osnovne metode postoje i brojna </w:t>
      </w:r>
      <w:r w:rsidR="00651405" w:rsidRPr="008A6EBD">
        <w:rPr>
          <w:rFonts w:ascii="Times New Roman" w:eastAsiaTheme="minorEastAsia" w:hAnsi="Times New Roman" w:cs="Times New Roman"/>
          <w:sz w:val="24"/>
          <w:szCs w:val="24"/>
        </w:rPr>
        <w:t>unaprjeđenja</w:t>
      </w:r>
      <w:r w:rsidR="003310AE" w:rsidRPr="008A6EBD">
        <w:rPr>
          <w:rFonts w:ascii="Times New Roman" w:eastAsiaTheme="minorEastAsia" w:hAnsi="Times New Roman" w:cs="Times New Roman"/>
          <w:sz w:val="24"/>
          <w:szCs w:val="24"/>
        </w:rPr>
        <w:t xml:space="preserve"> kao što je predloženo u </w:t>
      </w:r>
      <w:sdt>
        <w:sdtPr>
          <w:rPr>
            <w:rFonts w:ascii="Times New Roman" w:eastAsiaTheme="minorEastAsia" w:hAnsi="Times New Roman" w:cs="Times New Roman"/>
            <w:sz w:val="24"/>
            <w:szCs w:val="24"/>
          </w:rPr>
          <w:id w:val="142781507"/>
          <w:citation/>
        </w:sdtPr>
        <w:sdtEndPr/>
        <w:sdtContent>
          <w:r w:rsidR="003310AE" w:rsidRPr="008A6EBD">
            <w:rPr>
              <w:rFonts w:ascii="Times New Roman" w:eastAsiaTheme="minorEastAsia" w:hAnsi="Times New Roman" w:cs="Times New Roman"/>
              <w:sz w:val="24"/>
              <w:szCs w:val="24"/>
            </w:rPr>
            <w:fldChar w:fldCharType="begin"/>
          </w:r>
          <w:r w:rsidR="003310AE" w:rsidRPr="008A6EBD">
            <w:rPr>
              <w:rFonts w:ascii="Times New Roman" w:eastAsiaTheme="minorEastAsia" w:hAnsi="Times New Roman" w:cs="Times New Roman"/>
              <w:sz w:val="24"/>
              <w:szCs w:val="24"/>
            </w:rPr>
            <w:instrText xml:space="preserve"> CITATION Sai22 \l 1050 </w:instrText>
          </w:r>
          <w:r w:rsidR="003310A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[44]</w:t>
          </w:r>
          <w:r w:rsidR="003310AE" w:rsidRPr="008A6EBD">
            <w:rPr>
              <w:rFonts w:ascii="Times New Roman" w:eastAsiaTheme="minorEastAsia" w:hAnsi="Times New Roman" w:cs="Times New Roman"/>
              <w:sz w:val="24"/>
              <w:szCs w:val="24"/>
            </w:rPr>
            <w:fldChar w:fldCharType="end"/>
          </w:r>
        </w:sdtContent>
      </w:sdt>
      <w:r w:rsidR="003310AE" w:rsidRPr="008A6EBD">
        <w:rPr>
          <w:rFonts w:ascii="Times New Roman" w:eastAsiaTheme="minorEastAsia" w:hAnsi="Times New Roman" w:cs="Times New Roman"/>
          <w:sz w:val="24"/>
          <w:szCs w:val="24"/>
        </w:rPr>
        <w:t>.</w:t>
      </w:r>
      <w:r w:rsidR="00C57AFA" w:rsidRPr="008A6EBD">
        <w:rPr>
          <w:rFonts w:ascii="Times New Roman" w:eastAsiaTheme="minorEastAsia" w:hAnsi="Times New Roman" w:cs="Times New Roman"/>
          <w:sz w:val="24"/>
          <w:szCs w:val="24"/>
        </w:rPr>
        <w:t xml:space="preserve"> </w:t>
      </w:r>
      <w:r w:rsidR="001976A1" w:rsidRPr="008A6EBD">
        <w:rPr>
          <w:rFonts w:ascii="Times New Roman" w:eastAsiaTheme="minorEastAsia" w:hAnsi="Times New Roman" w:cs="Times New Roman"/>
          <w:sz w:val="24"/>
          <w:szCs w:val="24"/>
        </w:rPr>
        <w:t xml:space="preserve">Osim navedenih primjer </w:t>
      </w:r>
      <w:proofErr w:type="spellStart"/>
      <w:r w:rsidR="001976A1" w:rsidRPr="008A6EBD">
        <w:rPr>
          <w:rFonts w:ascii="Times New Roman" w:eastAsiaTheme="minorEastAsia" w:hAnsi="Times New Roman" w:cs="Times New Roman"/>
          <w:sz w:val="24"/>
          <w:szCs w:val="24"/>
        </w:rPr>
        <w:t>parametriranja</w:t>
      </w:r>
      <w:proofErr w:type="spellEnd"/>
      <w:r w:rsidR="001976A1" w:rsidRPr="008A6EBD">
        <w:rPr>
          <w:rFonts w:ascii="Times New Roman" w:eastAsiaTheme="minorEastAsia" w:hAnsi="Times New Roman" w:cs="Times New Roman"/>
          <w:sz w:val="24"/>
          <w:szCs w:val="24"/>
        </w:rPr>
        <w:t xml:space="preserve"> navedenom metodom predstavljen je u </w:t>
      </w:r>
      <w:sdt>
        <w:sdtPr>
          <w:rPr>
            <w:rFonts w:ascii="Times New Roman" w:eastAsiaTheme="minorEastAsia" w:hAnsi="Times New Roman" w:cs="Times New Roman"/>
            <w:sz w:val="24"/>
            <w:szCs w:val="24"/>
          </w:rPr>
          <w:id w:val="1227871139"/>
          <w:citation/>
        </w:sdtPr>
        <w:sdtEndPr/>
        <w:sdtContent>
          <w:r w:rsidR="00C57AFA" w:rsidRPr="008A6EBD">
            <w:rPr>
              <w:rFonts w:ascii="Times New Roman" w:eastAsiaTheme="minorEastAsia" w:hAnsi="Times New Roman" w:cs="Times New Roman"/>
              <w:sz w:val="24"/>
              <w:szCs w:val="24"/>
            </w:rPr>
            <w:fldChar w:fldCharType="begin"/>
          </w:r>
          <w:r w:rsidR="00C57AFA" w:rsidRPr="008A6EBD">
            <w:rPr>
              <w:rFonts w:ascii="Times New Roman" w:eastAsiaTheme="minorEastAsia" w:hAnsi="Times New Roman" w:cs="Times New Roman"/>
              <w:sz w:val="24"/>
              <w:szCs w:val="24"/>
            </w:rPr>
            <w:instrText xml:space="preserve"> CITATION Pan16 \l 1050 </w:instrText>
          </w:r>
          <w:r w:rsidR="00C57AFA"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[45]</w:t>
          </w:r>
          <w:r w:rsidR="00C57AFA" w:rsidRPr="008A6EBD">
            <w:rPr>
              <w:rFonts w:ascii="Times New Roman" w:eastAsiaTheme="minorEastAsia" w:hAnsi="Times New Roman" w:cs="Times New Roman"/>
              <w:sz w:val="24"/>
              <w:szCs w:val="24"/>
            </w:rPr>
            <w:fldChar w:fldCharType="end"/>
          </w:r>
        </w:sdtContent>
      </w:sdt>
      <w:r w:rsidR="00C57AFA" w:rsidRPr="008A6EBD">
        <w:rPr>
          <w:rFonts w:ascii="Times New Roman" w:eastAsiaTheme="minorEastAsia" w:hAnsi="Times New Roman" w:cs="Times New Roman"/>
          <w:sz w:val="24"/>
          <w:szCs w:val="24"/>
        </w:rPr>
        <w:t xml:space="preserve"> pri kombinaciji stabilizatora elektromehaničkih os</w:t>
      </w:r>
      <w:r w:rsidR="001976A1" w:rsidRPr="008A6EBD">
        <w:rPr>
          <w:rFonts w:ascii="Times New Roman" w:eastAsiaTheme="minorEastAsia" w:hAnsi="Times New Roman" w:cs="Times New Roman"/>
          <w:sz w:val="24"/>
          <w:szCs w:val="24"/>
        </w:rPr>
        <w:t xml:space="preserve">cilacija i FACTS uređaja na primjeru sustava sa devet sabirnica, </w:t>
      </w:r>
      <w:sdt>
        <w:sdtPr>
          <w:rPr>
            <w:rFonts w:ascii="Times New Roman" w:eastAsiaTheme="minorEastAsia" w:hAnsi="Times New Roman" w:cs="Times New Roman"/>
            <w:sz w:val="24"/>
            <w:szCs w:val="24"/>
          </w:rPr>
          <w:id w:val="-808773637"/>
          <w:citation/>
        </w:sdtPr>
        <w:sdtEndPr/>
        <w:sdtContent>
          <w:r w:rsidR="001976A1" w:rsidRPr="008A6EBD">
            <w:rPr>
              <w:rFonts w:ascii="Times New Roman" w:eastAsiaTheme="minorEastAsia" w:hAnsi="Times New Roman" w:cs="Times New Roman"/>
              <w:sz w:val="24"/>
              <w:szCs w:val="24"/>
            </w:rPr>
            <w:fldChar w:fldCharType="begin"/>
          </w:r>
          <w:r w:rsidR="001976A1" w:rsidRPr="008A6EBD">
            <w:rPr>
              <w:rFonts w:ascii="Times New Roman" w:eastAsiaTheme="minorEastAsia" w:hAnsi="Times New Roman" w:cs="Times New Roman"/>
              <w:sz w:val="24"/>
              <w:szCs w:val="24"/>
            </w:rPr>
            <w:instrText xml:space="preserve"> CITATION Liu23 \l 1050 </w:instrText>
          </w:r>
          <w:r w:rsidR="001976A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[46]</w:t>
          </w:r>
          <w:r w:rsidR="001976A1" w:rsidRPr="008A6EBD">
            <w:rPr>
              <w:rFonts w:ascii="Times New Roman" w:eastAsiaTheme="minorEastAsia" w:hAnsi="Times New Roman" w:cs="Times New Roman"/>
              <w:sz w:val="24"/>
              <w:szCs w:val="24"/>
            </w:rPr>
            <w:fldChar w:fldCharType="end"/>
          </w:r>
        </w:sdtContent>
      </w:sdt>
      <w:r w:rsidR="001976A1" w:rsidRPr="008A6EBD">
        <w:rPr>
          <w:rFonts w:ascii="Times New Roman" w:eastAsiaTheme="minorEastAsia" w:hAnsi="Times New Roman" w:cs="Times New Roman"/>
          <w:sz w:val="24"/>
          <w:szCs w:val="24"/>
        </w:rPr>
        <w:t xml:space="preserve"> za sustav sa 39 sabirnica.</w:t>
      </w:r>
    </w:p>
    <w:p w14:paraId="77800D09" w14:textId="6FE93413" w:rsidR="00247A83" w:rsidRPr="008A6EBD" w:rsidRDefault="00C57AFA" w:rsidP="00247A83">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Metoda genetskog algoritma je korištena za </w:t>
      </w:r>
      <w:proofErr w:type="spellStart"/>
      <w:r w:rsidRPr="008A6EBD">
        <w:rPr>
          <w:rFonts w:ascii="Times New Roman" w:eastAsiaTheme="minorEastAsia" w:hAnsi="Times New Roman" w:cs="Times New Roman"/>
          <w:sz w:val="24"/>
          <w:szCs w:val="24"/>
        </w:rPr>
        <w:t>parametriranje</w:t>
      </w:r>
      <w:proofErr w:type="spellEnd"/>
      <w:r w:rsidRPr="008A6EBD">
        <w:rPr>
          <w:rFonts w:ascii="Times New Roman" w:eastAsiaTheme="minorEastAsia" w:hAnsi="Times New Roman" w:cs="Times New Roman"/>
          <w:sz w:val="24"/>
          <w:szCs w:val="24"/>
        </w:rPr>
        <w:t xml:space="preserve"> stabilizatora elektromehaničkih oscilacija u WSCC (kratica za </w:t>
      </w:r>
      <w:r w:rsidRPr="008A6EBD">
        <w:rPr>
          <w:rFonts w:ascii="Times New Roman" w:eastAsiaTheme="minorEastAsia" w:hAnsi="Times New Roman" w:cs="Times New Roman"/>
          <w:i/>
          <w:sz w:val="24"/>
          <w:szCs w:val="24"/>
        </w:rPr>
        <w:t xml:space="preserve">Western System </w:t>
      </w:r>
      <w:proofErr w:type="spellStart"/>
      <w:r w:rsidRPr="008A6EBD">
        <w:rPr>
          <w:rFonts w:ascii="Times New Roman" w:eastAsiaTheme="minorEastAsia" w:hAnsi="Times New Roman" w:cs="Times New Roman"/>
          <w:i/>
          <w:sz w:val="24"/>
          <w:szCs w:val="24"/>
        </w:rPr>
        <w:t>Coordinating</w:t>
      </w:r>
      <w:proofErr w:type="spellEnd"/>
      <w:r w:rsidRPr="008A6EBD">
        <w:rPr>
          <w:rFonts w:ascii="Times New Roman" w:eastAsiaTheme="minorEastAsia" w:hAnsi="Times New Roman" w:cs="Times New Roman"/>
          <w:i/>
          <w:sz w:val="24"/>
          <w:szCs w:val="24"/>
        </w:rPr>
        <w:t xml:space="preserve"> Council)</w:t>
      </w:r>
      <w:r w:rsidRPr="008A6EBD">
        <w:rPr>
          <w:rFonts w:ascii="Times New Roman" w:eastAsiaTheme="minorEastAsia" w:hAnsi="Times New Roman" w:cs="Times New Roman"/>
          <w:sz w:val="24"/>
          <w:szCs w:val="24"/>
        </w:rPr>
        <w:t xml:space="preserve"> sustavu sa devet sabirnica i tri generatora je primijenjena u radu </w:t>
      </w:r>
      <w:sdt>
        <w:sdtPr>
          <w:rPr>
            <w:rFonts w:ascii="Times New Roman" w:eastAsiaTheme="minorEastAsia" w:hAnsi="Times New Roman" w:cs="Times New Roman"/>
            <w:sz w:val="24"/>
            <w:szCs w:val="24"/>
          </w:rPr>
          <w:id w:val="-1988926159"/>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Kho11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[47]</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uz funkciju cilja </w:t>
      </w:r>
      <w:proofErr w:type="spellStart"/>
      <w:r w:rsidRPr="008A6EBD">
        <w:rPr>
          <w:rFonts w:ascii="Times New Roman" w:eastAsiaTheme="minorEastAsia" w:hAnsi="Times New Roman" w:cs="Times New Roman"/>
          <w:sz w:val="24"/>
          <w:szCs w:val="24"/>
        </w:rPr>
        <w:t>minimizacije</w:t>
      </w:r>
      <w:proofErr w:type="spellEnd"/>
      <w:r w:rsidRPr="008A6EBD">
        <w:rPr>
          <w:rFonts w:ascii="Times New Roman" w:eastAsiaTheme="minorEastAsia" w:hAnsi="Times New Roman" w:cs="Times New Roman"/>
          <w:sz w:val="24"/>
          <w:szCs w:val="24"/>
        </w:rPr>
        <w:t xml:space="preserve"> koeficijenta </w:t>
      </w:r>
      <w:proofErr w:type="spellStart"/>
      <w:r w:rsidRPr="008A6EBD">
        <w:rPr>
          <w:rFonts w:ascii="Times New Roman" w:eastAsiaTheme="minorEastAsia" w:hAnsi="Times New Roman" w:cs="Times New Roman"/>
          <w:sz w:val="24"/>
          <w:szCs w:val="24"/>
        </w:rPr>
        <w:t>prigušenja</w:t>
      </w:r>
      <w:proofErr w:type="spellEnd"/>
      <w:r w:rsidRPr="008A6EBD">
        <w:rPr>
          <w:rFonts w:ascii="Times New Roman" w:eastAsiaTheme="minorEastAsia" w:hAnsi="Times New Roman" w:cs="Times New Roman"/>
          <w:sz w:val="24"/>
          <w:szCs w:val="24"/>
        </w:rPr>
        <w:t xml:space="preserve">. Također, u istom radu je pored stabilizatora elektromehaničkih oscilacija primijenjen i FACTS uređaj čiji su parametri određeni istom metodom kao i parametri stabilizatora. </w:t>
      </w:r>
      <w:r w:rsidR="001976A1" w:rsidRPr="008A6EBD">
        <w:rPr>
          <w:rFonts w:ascii="Times New Roman" w:eastAsiaTheme="minorEastAsia" w:hAnsi="Times New Roman" w:cs="Times New Roman"/>
          <w:sz w:val="24"/>
          <w:szCs w:val="24"/>
        </w:rPr>
        <w:t xml:space="preserve">Istom metodom </w:t>
      </w:r>
      <w:proofErr w:type="spellStart"/>
      <w:r w:rsidR="00247A83" w:rsidRPr="008A6EBD">
        <w:rPr>
          <w:rFonts w:ascii="Times New Roman" w:eastAsiaTheme="minorEastAsia" w:hAnsi="Times New Roman" w:cs="Times New Roman"/>
          <w:sz w:val="24"/>
          <w:szCs w:val="24"/>
        </w:rPr>
        <w:t>parametriran</w:t>
      </w:r>
      <w:proofErr w:type="spellEnd"/>
      <w:r w:rsidR="00247A83" w:rsidRPr="008A6EBD">
        <w:rPr>
          <w:rFonts w:ascii="Times New Roman" w:eastAsiaTheme="minorEastAsia" w:hAnsi="Times New Roman" w:cs="Times New Roman"/>
          <w:sz w:val="24"/>
          <w:szCs w:val="24"/>
        </w:rPr>
        <w:t xml:space="preserve"> </w:t>
      </w:r>
      <w:r w:rsidR="001976A1" w:rsidRPr="008A6EBD">
        <w:rPr>
          <w:rFonts w:ascii="Times New Roman" w:eastAsiaTheme="minorEastAsia" w:hAnsi="Times New Roman" w:cs="Times New Roman"/>
          <w:sz w:val="24"/>
          <w:szCs w:val="24"/>
        </w:rPr>
        <w:t xml:space="preserve">je </w:t>
      </w:r>
      <w:r w:rsidR="00247A83" w:rsidRPr="008A6EBD">
        <w:rPr>
          <w:rFonts w:ascii="Times New Roman" w:eastAsiaTheme="minorEastAsia" w:hAnsi="Times New Roman" w:cs="Times New Roman"/>
          <w:sz w:val="24"/>
          <w:szCs w:val="24"/>
        </w:rPr>
        <w:t xml:space="preserve">stabilizator elektromehaničkih oscilacija u radu </w:t>
      </w:r>
      <w:sdt>
        <w:sdtPr>
          <w:rPr>
            <w:rFonts w:ascii="Times New Roman" w:eastAsiaTheme="minorEastAsia" w:hAnsi="Times New Roman" w:cs="Times New Roman"/>
            <w:sz w:val="24"/>
            <w:szCs w:val="24"/>
          </w:rPr>
          <w:id w:val="70088780"/>
          <w:citation/>
        </w:sdtPr>
        <w:sdtEndPr/>
        <w:sdtContent>
          <w:r w:rsidR="00247A83" w:rsidRPr="008A6EBD">
            <w:rPr>
              <w:rFonts w:ascii="Times New Roman" w:eastAsiaTheme="minorEastAsia" w:hAnsi="Times New Roman" w:cs="Times New Roman"/>
              <w:sz w:val="24"/>
              <w:szCs w:val="24"/>
            </w:rPr>
            <w:fldChar w:fldCharType="begin"/>
          </w:r>
          <w:r w:rsidR="00247A83" w:rsidRPr="008A6EBD">
            <w:rPr>
              <w:rFonts w:ascii="Times New Roman" w:eastAsiaTheme="minorEastAsia" w:hAnsi="Times New Roman" w:cs="Times New Roman"/>
              <w:sz w:val="24"/>
              <w:szCs w:val="24"/>
            </w:rPr>
            <w:instrText xml:space="preserve"> CITATION Gue17 \l 1050 </w:instrText>
          </w:r>
          <w:r w:rsidR="00247A83"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[48]</w:t>
          </w:r>
          <w:r w:rsidR="00247A83" w:rsidRPr="008A6EBD">
            <w:rPr>
              <w:rFonts w:ascii="Times New Roman" w:eastAsiaTheme="minorEastAsia" w:hAnsi="Times New Roman" w:cs="Times New Roman"/>
              <w:sz w:val="24"/>
              <w:szCs w:val="24"/>
            </w:rPr>
            <w:fldChar w:fldCharType="end"/>
          </w:r>
        </w:sdtContent>
      </w:sdt>
      <w:r w:rsidR="00C62A27" w:rsidRPr="008A6EBD">
        <w:rPr>
          <w:rFonts w:ascii="Times New Roman" w:eastAsiaTheme="minorEastAsia" w:hAnsi="Times New Roman" w:cs="Times New Roman"/>
          <w:sz w:val="24"/>
          <w:szCs w:val="24"/>
        </w:rPr>
        <w:t xml:space="preserve">. </w:t>
      </w:r>
      <w:r w:rsidR="00247A83" w:rsidRPr="008A6EBD">
        <w:rPr>
          <w:rFonts w:ascii="Times New Roman" w:eastAsiaTheme="minorEastAsia" w:hAnsi="Times New Roman" w:cs="Times New Roman"/>
          <w:sz w:val="24"/>
          <w:szCs w:val="24"/>
        </w:rPr>
        <w:t xml:space="preserve">Optimizacija se provodi za dvije funkcije cilja: </w:t>
      </w:r>
      <w:proofErr w:type="spellStart"/>
      <w:r w:rsidR="00247A83" w:rsidRPr="008A6EBD">
        <w:rPr>
          <w:rFonts w:ascii="Times New Roman" w:eastAsiaTheme="minorEastAsia" w:hAnsi="Times New Roman" w:cs="Times New Roman"/>
          <w:sz w:val="24"/>
          <w:szCs w:val="24"/>
        </w:rPr>
        <w:t>minimizaciju</w:t>
      </w:r>
      <w:proofErr w:type="spellEnd"/>
      <w:r w:rsidR="00247A83" w:rsidRPr="008A6EBD">
        <w:rPr>
          <w:rFonts w:ascii="Times New Roman" w:eastAsiaTheme="minorEastAsia" w:hAnsi="Times New Roman" w:cs="Times New Roman"/>
          <w:sz w:val="24"/>
          <w:szCs w:val="24"/>
        </w:rPr>
        <w:t xml:space="preserve"> koeficijenta </w:t>
      </w:r>
      <w:proofErr w:type="spellStart"/>
      <w:r w:rsidR="00247A83" w:rsidRPr="008A6EBD">
        <w:rPr>
          <w:rFonts w:ascii="Times New Roman" w:eastAsiaTheme="minorEastAsia" w:hAnsi="Times New Roman" w:cs="Times New Roman"/>
          <w:sz w:val="24"/>
          <w:szCs w:val="24"/>
        </w:rPr>
        <w:t>prigušenja</w:t>
      </w:r>
      <w:proofErr w:type="spellEnd"/>
      <w:r w:rsidR="00247A83" w:rsidRPr="008A6EBD">
        <w:rPr>
          <w:rFonts w:ascii="Times New Roman" w:eastAsiaTheme="minorEastAsia" w:hAnsi="Times New Roman" w:cs="Times New Roman"/>
          <w:sz w:val="24"/>
          <w:szCs w:val="24"/>
        </w:rPr>
        <w:t xml:space="preserve"> i maksimizaciju </w:t>
      </w:r>
      <w:proofErr w:type="spellStart"/>
      <w:r w:rsidR="00247A83" w:rsidRPr="008A6EBD">
        <w:rPr>
          <w:rFonts w:ascii="Times New Roman" w:eastAsiaTheme="minorEastAsia" w:hAnsi="Times New Roman" w:cs="Times New Roman"/>
          <w:sz w:val="24"/>
          <w:szCs w:val="24"/>
        </w:rPr>
        <w:t>prigušenja</w:t>
      </w:r>
      <w:proofErr w:type="spellEnd"/>
      <w:r w:rsidR="00247A83" w:rsidRPr="008A6EBD">
        <w:rPr>
          <w:rFonts w:ascii="Times New Roman" w:eastAsiaTheme="minorEastAsia" w:hAnsi="Times New Roman" w:cs="Times New Roman"/>
          <w:sz w:val="24"/>
          <w:szCs w:val="24"/>
        </w:rPr>
        <w:t xml:space="preserve"> uz ograničenja pojačanja u rasponu od 0.1 do 50 te vremenskih konstanti </w:t>
      </w:r>
      <w:r w:rsidR="00247A83" w:rsidRPr="008A6EBD">
        <w:rPr>
          <w:rFonts w:ascii="Times New Roman" w:eastAsiaTheme="minorEastAsia" w:hAnsi="Times New Roman" w:cs="Times New Roman"/>
          <w:i/>
          <w:sz w:val="24"/>
          <w:szCs w:val="24"/>
        </w:rPr>
        <w:t>T</w:t>
      </w:r>
      <w:r w:rsidR="00247A83" w:rsidRPr="008A6EBD">
        <w:rPr>
          <w:rFonts w:ascii="Times New Roman" w:eastAsiaTheme="minorEastAsia" w:hAnsi="Times New Roman" w:cs="Times New Roman"/>
          <w:sz w:val="24"/>
          <w:szCs w:val="24"/>
          <w:vertAlign w:val="subscript"/>
        </w:rPr>
        <w:t>1</w:t>
      </w:r>
      <w:r w:rsidR="00247A83" w:rsidRPr="008A6EBD">
        <w:rPr>
          <w:rFonts w:ascii="Times New Roman" w:eastAsiaTheme="minorEastAsia" w:hAnsi="Times New Roman" w:cs="Times New Roman"/>
          <w:sz w:val="24"/>
          <w:szCs w:val="24"/>
        </w:rPr>
        <w:t xml:space="preserve"> do </w:t>
      </w:r>
      <w:r w:rsidR="00247A83" w:rsidRPr="008A6EBD">
        <w:rPr>
          <w:rFonts w:ascii="Times New Roman" w:eastAsiaTheme="minorEastAsia" w:hAnsi="Times New Roman" w:cs="Times New Roman"/>
          <w:i/>
          <w:sz w:val="24"/>
          <w:szCs w:val="24"/>
        </w:rPr>
        <w:t>T</w:t>
      </w:r>
      <w:r w:rsidR="00247A83" w:rsidRPr="008A6EBD">
        <w:rPr>
          <w:rFonts w:ascii="Times New Roman" w:eastAsiaTheme="minorEastAsia" w:hAnsi="Times New Roman" w:cs="Times New Roman"/>
          <w:sz w:val="24"/>
          <w:szCs w:val="24"/>
          <w:vertAlign w:val="subscript"/>
        </w:rPr>
        <w:t>4</w:t>
      </w:r>
      <w:r w:rsidR="00247A83" w:rsidRPr="008A6EBD">
        <w:rPr>
          <w:rFonts w:ascii="Times New Roman" w:eastAsiaTheme="minorEastAsia" w:hAnsi="Times New Roman" w:cs="Times New Roman"/>
          <w:sz w:val="24"/>
          <w:szCs w:val="24"/>
        </w:rPr>
        <w:t xml:space="preserve"> od 0.01 do 1.5 sekundi te dodatno ograničenje frekvencije </w:t>
      </w:r>
      <w:proofErr w:type="spellStart"/>
      <w:r w:rsidR="00247A83" w:rsidRPr="008A6EBD">
        <w:rPr>
          <w:rFonts w:ascii="Times New Roman" w:eastAsiaTheme="minorEastAsia" w:hAnsi="Times New Roman" w:cs="Times New Roman"/>
          <w:sz w:val="24"/>
          <w:szCs w:val="24"/>
        </w:rPr>
        <w:t>modova</w:t>
      </w:r>
      <w:proofErr w:type="spellEnd"/>
      <w:r w:rsidR="00247A83" w:rsidRPr="008A6EBD">
        <w:rPr>
          <w:rFonts w:ascii="Times New Roman" w:eastAsiaTheme="minorEastAsia" w:hAnsi="Times New Roman" w:cs="Times New Roman"/>
          <w:sz w:val="24"/>
          <w:szCs w:val="24"/>
        </w:rPr>
        <w:t xml:space="preserve"> između minimalne i maksimalne (nisu s</w:t>
      </w:r>
      <w:r w:rsidR="001976A1" w:rsidRPr="008A6EBD">
        <w:rPr>
          <w:rFonts w:ascii="Times New Roman" w:eastAsiaTheme="minorEastAsia" w:hAnsi="Times New Roman" w:cs="Times New Roman"/>
          <w:sz w:val="24"/>
          <w:szCs w:val="24"/>
        </w:rPr>
        <w:t>p</w:t>
      </w:r>
      <w:r w:rsidR="00247A83" w:rsidRPr="008A6EBD">
        <w:rPr>
          <w:rFonts w:ascii="Times New Roman" w:eastAsiaTheme="minorEastAsia" w:hAnsi="Times New Roman" w:cs="Times New Roman"/>
          <w:sz w:val="24"/>
          <w:szCs w:val="24"/>
        </w:rPr>
        <w:t xml:space="preserve">ecificirane granice). Metoda je ispitana na složenom sustavu s devet sabirnica i tri generatora te sustavu s 39 sabirnica, a model je izrađen te je analiza provedena u MATLAB-u. </w:t>
      </w:r>
      <w:r w:rsidR="00C62A27" w:rsidRPr="008A6EBD">
        <w:rPr>
          <w:rFonts w:ascii="Times New Roman" w:eastAsiaTheme="minorEastAsia" w:hAnsi="Times New Roman" w:cs="Times New Roman"/>
          <w:sz w:val="24"/>
          <w:szCs w:val="24"/>
        </w:rPr>
        <w:t xml:space="preserve">Na istim testnim sustavima je ispitana učinkovitost stabilizatora u radu </w:t>
      </w:r>
      <w:sdt>
        <w:sdtPr>
          <w:rPr>
            <w:rFonts w:ascii="Times New Roman" w:eastAsiaTheme="minorEastAsia" w:hAnsi="Times New Roman" w:cs="Times New Roman"/>
            <w:sz w:val="24"/>
            <w:szCs w:val="24"/>
          </w:rPr>
          <w:id w:val="1846048274"/>
          <w:citation/>
        </w:sdtPr>
        <w:sdtEndPr/>
        <w:sdtContent>
          <w:r w:rsidR="00C62A27" w:rsidRPr="008A6EBD">
            <w:rPr>
              <w:rFonts w:ascii="Times New Roman" w:eastAsiaTheme="minorEastAsia" w:hAnsi="Times New Roman" w:cs="Times New Roman"/>
              <w:sz w:val="24"/>
              <w:szCs w:val="24"/>
            </w:rPr>
            <w:fldChar w:fldCharType="begin"/>
          </w:r>
          <w:r w:rsidR="00C62A27" w:rsidRPr="008A6EBD">
            <w:rPr>
              <w:rFonts w:ascii="Times New Roman" w:eastAsiaTheme="minorEastAsia" w:hAnsi="Times New Roman" w:cs="Times New Roman"/>
              <w:sz w:val="24"/>
              <w:szCs w:val="24"/>
            </w:rPr>
            <w:instrText xml:space="preserve"> CITATION She23 \l 1050 </w:instrText>
          </w:r>
          <w:r w:rsidR="00C62A27"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[49]</w:t>
          </w:r>
          <w:r w:rsidR="00C62A27" w:rsidRPr="008A6EBD">
            <w:rPr>
              <w:rFonts w:ascii="Times New Roman" w:eastAsiaTheme="minorEastAsia" w:hAnsi="Times New Roman" w:cs="Times New Roman"/>
              <w:sz w:val="24"/>
              <w:szCs w:val="24"/>
            </w:rPr>
            <w:fldChar w:fldCharType="end"/>
          </w:r>
        </w:sdtContent>
      </w:sdt>
      <w:r w:rsidR="00C62A27" w:rsidRPr="008A6EBD">
        <w:rPr>
          <w:rFonts w:ascii="Times New Roman" w:eastAsiaTheme="minorEastAsia" w:hAnsi="Times New Roman" w:cs="Times New Roman"/>
          <w:sz w:val="24"/>
          <w:szCs w:val="24"/>
        </w:rPr>
        <w:t xml:space="preserve">. </w:t>
      </w:r>
      <w:r w:rsidR="00247A83" w:rsidRPr="008A6EBD">
        <w:rPr>
          <w:rFonts w:ascii="Times New Roman" w:eastAsiaTheme="minorEastAsia" w:hAnsi="Times New Roman" w:cs="Times New Roman"/>
          <w:sz w:val="24"/>
          <w:szCs w:val="24"/>
        </w:rPr>
        <w:t>Pored toga, za algoritam je definiran broj generacija i vjerojatnosti križanja i mutacije.</w:t>
      </w:r>
      <w:r w:rsidR="00743525" w:rsidRPr="008A6EBD">
        <w:rPr>
          <w:rFonts w:ascii="Times New Roman" w:eastAsiaTheme="minorEastAsia" w:hAnsi="Times New Roman" w:cs="Times New Roman"/>
          <w:sz w:val="24"/>
          <w:szCs w:val="24"/>
        </w:rPr>
        <w:t xml:space="preserve"> Također, metoda genetskog algoritma za </w:t>
      </w:r>
      <w:proofErr w:type="spellStart"/>
      <w:r w:rsidR="00743525" w:rsidRPr="008A6EBD">
        <w:rPr>
          <w:rFonts w:ascii="Times New Roman" w:eastAsiaTheme="minorEastAsia" w:hAnsi="Times New Roman" w:cs="Times New Roman"/>
          <w:sz w:val="24"/>
          <w:szCs w:val="24"/>
        </w:rPr>
        <w:t>jednostrojni</w:t>
      </w:r>
      <w:proofErr w:type="spellEnd"/>
      <w:r w:rsidR="00743525" w:rsidRPr="008A6EBD">
        <w:rPr>
          <w:rFonts w:ascii="Times New Roman" w:eastAsiaTheme="minorEastAsia" w:hAnsi="Times New Roman" w:cs="Times New Roman"/>
          <w:sz w:val="24"/>
          <w:szCs w:val="24"/>
        </w:rPr>
        <w:t xml:space="preserve"> susta</w:t>
      </w:r>
      <w:r w:rsidR="00C62A27" w:rsidRPr="008A6EBD">
        <w:rPr>
          <w:rFonts w:ascii="Times New Roman" w:eastAsiaTheme="minorEastAsia" w:hAnsi="Times New Roman" w:cs="Times New Roman"/>
          <w:sz w:val="24"/>
          <w:szCs w:val="24"/>
        </w:rPr>
        <w:t>v</w:t>
      </w:r>
      <w:r w:rsidR="00743525" w:rsidRPr="008A6EBD">
        <w:rPr>
          <w:rFonts w:ascii="Times New Roman" w:eastAsiaTheme="minorEastAsia" w:hAnsi="Times New Roman" w:cs="Times New Roman"/>
          <w:sz w:val="24"/>
          <w:szCs w:val="24"/>
        </w:rPr>
        <w:t xml:space="preserve"> predložen</w:t>
      </w:r>
      <w:r w:rsidR="003310AE" w:rsidRPr="008A6EBD">
        <w:rPr>
          <w:rFonts w:ascii="Times New Roman" w:eastAsiaTheme="minorEastAsia" w:hAnsi="Times New Roman" w:cs="Times New Roman"/>
          <w:sz w:val="24"/>
          <w:szCs w:val="24"/>
        </w:rPr>
        <w:t>a</w:t>
      </w:r>
      <w:r w:rsidR="00743525" w:rsidRPr="008A6EBD">
        <w:rPr>
          <w:rFonts w:ascii="Times New Roman" w:eastAsiaTheme="minorEastAsia" w:hAnsi="Times New Roman" w:cs="Times New Roman"/>
          <w:sz w:val="24"/>
          <w:szCs w:val="24"/>
        </w:rPr>
        <w:t xml:space="preserve"> je i u </w:t>
      </w:r>
      <w:sdt>
        <w:sdtPr>
          <w:rPr>
            <w:rFonts w:ascii="Times New Roman" w:eastAsiaTheme="minorEastAsia" w:hAnsi="Times New Roman" w:cs="Times New Roman"/>
            <w:sz w:val="24"/>
            <w:szCs w:val="24"/>
          </w:rPr>
          <w:id w:val="-37590383"/>
          <w:citation/>
        </w:sdtPr>
        <w:sdtEndPr/>
        <w:sdtContent>
          <w:r w:rsidR="00743525" w:rsidRPr="008A6EBD">
            <w:rPr>
              <w:rFonts w:ascii="Times New Roman" w:eastAsiaTheme="minorEastAsia" w:hAnsi="Times New Roman" w:cs="Times New Roman"/>
              <w:sz w:val="24"/>
              <w:szCs w:val="24"/>
            </w:rPr>
            <w:fldChar w:fldCharType="begin"/>
          </w:r>
          <w:r w:rsidR="00743525" w:rsidRPr="008A6EBD">
            <w:rPr>
              <w:rFonts w:ascii="Times New Roman" w:eastAsiaTheme="minorEastAsia" w:hAnsi="Times New Roman" w:cs="Times New Roman"/>
              <w:sz w:val="24"/>
              <w:szCs w:val="24"/>
            </w:rPr>
            <w:instrText xml:space="preserve"> CITATION Sha18 \l 1050 </w:instrText>
          </w:r>
          <w:r w:rsidR="0074352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[50]</w:t>
          </w:r>
          <w:r w:rsidR="00743525" w:rsidRPr="008A6EBD">
            <w:rPr>
              <w:rFonts w:ascii="Times New Roman" w:eastAsiaTheme="minorEastAsia" w:hAnsi="Times New Roman" w:cs="Times New Roman"/>
              <w:sz w:val="24"/>
              <w:szCs w:val="24"/>
            </w:rPr>
            <w:fldChar w:fldCharType="end"/>
          </w:r>
        </w:sdtContent>
      </w:sdt>
      <w:r w:rsidR="003310AE"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475072993"/>
          <w:citation/>
        </w:sdtPr>
        <w:sdtEndPr/>
        <w:sdtContent>
          <w:r w:rsidR="003310AE" w:rsidRPr="008A6EBD">
            <w:rPr>
              <w:rFonts w:ascii="Times New Roman" w:eastAsiaTheme="minorEastAsia" w:hAnsi="Times New Roman" w:cs="Times New Roman"/>
              <w:sz w:val="24"/>
              <w:szCs w:val="24"/>
            </w:rPr>
            <w:fldChar w:fldCharType="begin"/>
          </w:r>
          <w:r w:rsidR="003310AE" w:rsidRPr="008A6EBD">
            <w:rPr>
              <w:rFonts w:ascii="Times New Roman" w:eastAsiaTheme="minorEastAsia" w:hAnsi="Times New Roman" w:cs="Times New Roman"/>
              <w:sz w:val="24"/>
              <w:szCs w:val="24"/>
            </w:rPr>
            <w:instrText xml:space="preserve"> CITATION Nad23 \l 1050 </w:instrText>
          </w:r>
          <w:r w:rsidR="003310A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[51]</w:t>
          </w:r>
          <w:r w:rsidR="003310AE"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44240767"/>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Hon23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[52]</w:t>
          </w:r>
          <w:r w:rsidRPr="008A6EBD">
            <w:rPr>
              <w:rFonts w:ascii="Times New Roman" w:eastAsiaTheme="minorEastAsia" w:hAnsi="Times New Roman" w:cs="Times New Roman"/>
              <w:sz w:val="24"/>
              <w:szCs w:val="24"/>
            </w:rPr>
            <w:fldChar w:fldCharType="end"/>
          </w:r>
        </w:sdtContent>
      </w:sdt>
      <w:r w:rsidR="00C91B10"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247777940"/>
          <w:citation/>
        </w:sdtPr>
        <w:sdtEndPr/>
        <w:sdtContent>
          <w:r w:rsidR="00C91B10" w:rsidRPr="008A6EBD">
            <w:rPr>
              <w:rFonts w:ascii="Times New Roman" w:eastAsiaTheme="minorEastAsia" w:hAnsi="Times New Roman" w:cs="Times New Roman"/>
              <w:sz w:val="24"/>
              <w:szCs w:val="24"/>
            </w:rPr>
            <w:fldChar w:fldCharType="begin"/>
          </w:r>
          <w:r w:rsidR="00C91B10" w:rsidRPr="008A6EBD">
            <w:rPr>
              <w:rFonts w:ascii="Times New Roman" w:eastAsiaTheme="minorEastAsia" w:hAnsi="Times New Roman" w:cs="Times New Roman"/>
              <w:sz w:val="24"/>
              <w:szCs w:val="24"/>
            </w:rPr>
            <w:instrText xml:space="preserve"> CITATION DoB00 \l 1050 </w:instrText>
          </w:r>
          <w:r w:rsidR="00C91B1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[53]</w:t>
          </w:r>
          <w:r w:rsidR="00C91B10"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i za pokazatelje iz kompleksne frekvencijske domene.</w:t>
      </w:r>
    </w:p>
    <w:p w14:paraId="569AA5BA" w14:textId="3196AF52" w:rsidR="008963E1" w:rsidRPr="008A6EBD" w:rsidRDefault="00832CC5" w:rsidP="00247A83">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Metoda simuliranog kaljenja korištena je za rješavanje brojnih optimizacijskih problema, zbog svoje </w:t>
      </w:r>
      <w:r w:rsidR="00651405" w:rsidRPr="008A6EBD">
        <w:rPr>
          <w:rFonts w:ascii="Times New Roman" w:eastAsiaTheme="minorEastAsia" w:hAnsi="Times New Roman" w:cs="Times New Roman"/>
          <w:sz w:val="24"/>
          <w:szCs w:val="24"/>
        </w:rPr>
        <w:t>robusnosti</w:t>
      </w:r>
      <w:r w:rsidR="00151EA5" w:rsidRPr="008A6EBD">
        <w:rPr>
          <w:rFonts w:ascii="Times New Roman" w:eastAsiaTheme="minorEastAsia" w:hAnsi="Times New Roman" w:cs="Times New Roman"/>
          <w:sz w:val="24"/>
          <w:szCs w:val="24"/>
        </w:rPr>
        <w:t xml:space="preserve">, jednostavnosti prilagodbe ograničenja i neovisnosti o modelu mreže. U funkciji </w:t>
      </w:r>
      <w:proofErr w:type="spellStart"/>
      <w:r w:rsidR="00151EA5" w:rsidRPr="008A6EBD">
        <w:rPr>
          <w:rFonts w:ascii="Times New Roman" w:eastAsiaTheme="minorEastAsia" w:hAnsi="Times New Roman" w:cs="Times New Roman"/>
          <w:sz w:val="24"/>
          <w:szCs w:val="24"/>
        </w:rPr>
        <w:t>parametriranja</w:t>
      </w:r>
      <w:proofErr w:type="spellEnd"/>
      <w:r w:rsidR="00151EA5" w:rsidRPr="008A6EBD">
        <w:rPr>
          <w:rFonts w:ascii="Times New Roman" w:eastAsiaTheme="minorEastAsia" w:hAnsi="Times New Roman" w:cs="Times New Roman"/>
          <w:sz w:val="24"/>
          <w:szCs w:val="24"/>
        </w:rPr>
        <w:t xml:space="preserve"> stabilizatora elektromehaničkih oscilacije predložen je u radovima </w:t>
      </w:r>
      <w:sdt>
        <w:sdtPr>
          <w:rPr>
            <w:rFonts w:ascii="Times New Roman" w:eastAsiaTheme="minorEastAsia" w:hAnsi="Times New Roman" w:cs="Times New Roman"/>
            <w:sz w:val="24"/>
            <w:szCs w:val="24"/>
          </w:rPr>
          <w:id w:val="388848539"/>
          <w:citation/>
        </w:sdtPr>
        <w:sdtEndPr/>
        <w:sdtContent>
          <w:r w:rsidR="00151EA5" w:rsidRPr="008A6EBD">
            <w:rPr>
              <w:rFonts w:ascii="Times New Roman" w:eastAsiaTheme="minorEastAsia" w:hAnsi="Times New Roman" w:cs="Times New Roman"/>
              <w:sz w:val="24"/>
              <w:szCs w:val="24"/>
            </w:rPr>
            <w:fldChar w:fldCharType="begin"/>
          </w:r>
          <w:r w:rsidR="00151EA5" w:rsidRPr="008A6EBD">
            <w:rPr>
              <w:rFonts w:ascii="Times New Roman" w:eastAsiaTheme="minorEastAsia" w:hAnsi="Times New Roman" w:cs="Times New Roman"/>
              <w:sz w:val="24"/>
              <w:szCs w:val="24"/>
            </w:rPr>
            <w:instrText xml:space="preserve"> CITATION Abi00 \l 1050 </w:instrText>
          </w:r>
          <w:r w:rsidR="00151EA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[54]</w:t>
          </w:r>
          <w:r w:rsidR="00151EA5" w:rsidRPr="008A6EBD">
            <w:rPr>
              <w:rFonts w:ascii="Times New Roman" w:eastAsiaTheme="minorEastAsia" w:hAnsi="Times New Roman" w:cs="Times New Roman"/>
              <w:sz w:val="24"/>
              <w:szCs w:val="24"/>
            </w:rPr>
            <w:fldChar w:fldCharType="end"/>
          </w:r>
        </w:sdtContent>
      </w:sdt>
      <w:r w:rsidR="00151EA5"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872357240"/>
          <w:citation/>
        </w:sdtPr>
        <w:sdtEndPr/>
        <w:sdtContent>
          <w:r w:rsidR="00151EA5" w:rsidRPr="008A6EBD">
            <w:rPr>
              <w:rFonts w:ascii="Times New Roman" w:eastAsiaTheme="minorEastAsia" w:hAnsi="Times New Roman" w:cs="Times New Roman"/>
              <w:sz w:val="24"/>
              <w:szCs w:val="24"/>
            </w:rPr>
            <w:fldChar w:fldCharType="begin"/>
          </w:r>
          <w:r w:rsidR="00151EA5" w:rsidRPr="008A6EBD">
            <w:rPr>
              <w:rFonts w:ascii="Times New Roman" w:eastAsiaTheme="minorEastAsia" w:hAnsi="Times New Roman" w:cs="Times New Roman"/>
              <w:sz w:val="24"/>
              <w:szCs w:val="24"/>
            </w:rPr>
            <w:instrText xml:space="preserve"> CITATION Abi001 \l 1050 </w:instrText>
          </w:r>
          <w:r w:rsidR="00151EA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[55]</w:t>
          </w:r>
          <w:r w:rsidR="00151EA5" w:rsidRPr="008A6EBD">
            <w:rPr>
              <w:rFonts w:ascii="Times New Roman" w:eastAsiaTheme="minorEastAsia" w:hAnsi="Times New Roman" w:cs="Times New Roman"/>
              <w:sz w:val="24"/>
              <w:szCs w:val="24"/>
            </w:rPr>
            <w:fldChar w:fldCharType="end"/>
          </w:r>
        </w:sdtContent>
      </w:sdt>
      <w:r w:rsidR="0033174C" w:rsidRPr="008A6EBD">
        <w:rPr>
          <w:rFonts w:ascii="Times New Roman" w:eastAsiaTheme="minorEastAsia" w:hAnsi="Times New Roman" w:cs="Times New Roman"/>
          <w:sz w:val="24"/>
          <w:szCs w:val="24"/>
        </w:rPr>
        <w:t xml:space="preserve">, </w:t>
      </w:r>
      <w:r w:rsidR="00151EA5" w:rsidRPr="008A6EBD">
        <w:rPr>
          <w:rFonts w:ascii="Times New Roman" w:eastAsiaTheme="minorEastAsia" w:hAnsi="Times New Roman" w:cs="Times New Roman"/>
          <w:sz w:val="24"/>
          <w:szCs w:val="24"/>
        </w:rPr>
        <w:t xml:space="preserve">. U </w:t>
      </w:r>
      <w:sdt>
        <w:sdtPr>
          <w:rPr>
            <w:rFonts w:ascii="Times New Roman" w:eastAsiaTheme="minorEastAsia" w:hAnsi="Times New Roman" w:cs="Times New Roman"/>
            <w:sz w:val="24"/>
            <w:szCs w:val="24"/>
          </w:rPr>
          <w:id w:val="-1242563629"/>
          <w:citation/>
        </w:sdtPr>
        <w:sdtEndPr/>
        <w:sdtContent>
          <w:r w:rsidR="00151EA5" w:rsidRPr="008A6EBD">
            <w:rPr>
              <w:rFonts w:ascii="Times New Roman" w:eastAsiaTheme="minorEastAsia" w:hAnsi="Times New Roman" w:cs="Times New Roman"/>
              <w:sz w:val="24"/>
              <w:szCs w:val="24"/>
            </w:rPr>
            <w:fldChar w:fldCharType="begin"/>
          </w:r>
          <w:r w:rsidR="00151EA5" w:rsidRPr="008A6EBD">
            <w:rPr>
              <w:rFonts w:ascii="Times New Roman" w:eastAsiaTheme="minorEastAsia" w:hAnsi="Times New Roman" w:cs="Times New Roman"/>
              <w:sz w:val="24"/>
              <w:szCs w:val="24"/>
            </w:rPr>
            <w:instrText xml:space="preserve"> CITATION Abi00 \l 1050 </w:instrText>
          </w:r>
          <w:r w:rsidR="00151EA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[54]</w:t>
          </w:r>
          <w:r w:rsidR="00151EA5" w:rsidRPr="008A6EBD">
            <w:rPr>
              <w:rFonts w:ascii="Times New Roman" w:eastAsiaTheme="minorEastAsia" w:hAnsi="Times New Roman" w:cs="Times New Roman"/>
              <w:sz w:val="24"/>
              <w:szCs w:val="24"/>
            </w:rPr>
            <w:fldChar w:fldCharType="end"/>
          </w:r>
        </w:sdtContent>
      </w:sdt>
      <w:r w:rsidR="00151EA5" w:rsidRPr="008A6EBD">
        <w:rPr>
          <w:rFonts w:ascii="Times New Roman" w:eastAsiaTheme="minorEastAsia" w:hAnsi="Times New Roman" w:cs="Times New Roman"/>
          <w:sz w:val="24"/>
          <w:szCs w:val="24"/>
        </w:rPr>
        <w:t xml:space="preserve"> koordinirana je primjena FACTS uređaja i stabilizatora s primjenom u </w:t>
      </w:r>
      <w:proofErr w:type="spellStart"/>
      <w:r w:rsidR="00151EA5" w:rsidRPr="008A6EBD">
        <w:rPr>
          <w:rFonts w:ascii="Times New Roman" w:eastAsiaTheme="minorEastAsia" w:hAnsi="Times New Roman" w:cs="Times New Roman"/>
          <w:sz w:val="24"/>
          <w:szCs w:val="24"/>
        </w:rPr>
        <w:t>jednostrojnom</w:t>
      </w:r>
      <w:proofErr w:type="spellEnd"/>
      <w:r w:rsidR="00151EA5" w:rsidRPr="008A6EBD">
        <w:rPr>
          <w:rFonts w:ascii="Times New Roman" w:eastAsiaTheme="minorEastAsia" w:hAnsi="Times New Roman" w:cs="Times New Roman"/>
          <w:sz w:val="24"/>
          <w:szCs w:val="24"/>
        </w:rPr>
        <w:t xml:space="preserve"> sustavu </w:t>
      </w:r>
      <w:r w:rsidR="00151EA5" w:rsidRPr="008A6EBD">
        <w:rPr>
          <w:rFonts w:ascii="Times New Roman" w:eastAsiaTheme="minorEastAsia" w:hAnsi="Times New Roman" w:cs="Times New Roman"/>
          <w:sz w:val="24"/>
          <w:szCs w:val="24"/>
        </w:rPr>
        <w:lastRenderedPageBreak/>
        <w:t xml:space="preserve">s različitim pogonskim uvjetima i iznosima opterećenja. Funkcija cilja je </w:t>
      </w:r>
      <w:proofErr w:type="spellStart"/>
      <w:r w:rsidR="00151EA5" w:rsidRPr="008A6EBD">
        <w:rPr>
          <w:rFonts w:ascii="Times New Roman" w:eastAsiaTheme="minorEastAsia" w:hAnsi="Times New Roman" w:cs="Times New Roman"/>
          <w:sz w:val="24"/>
          <w:szCs w:val="24"/>
        </w:rPr>
        <w:t>minimizacija</w:t>
      </w:r>
      <w:proofErr w:type="spellEnd"/>
      <w:r w:rsidR="00151EA5" w:rsidRPr="008A6EBD">
        <w:rPr>
          <w:rFonts w:ascii="Times New Roman" w:eastAsiaTheme="minorEastAsia" w:hAnsi="Times New Roman" w:cs="Times New Roman"/>
          <w:sz w:val="24"/>
          <w:szCs w:val="24"/>
        </w:rPr>
        <w:t xml:space="preserve"> odstupanja željenog i stvarnog realnog dijela svojstvene vrijednosti. </w:t>
      </w:r>
      <w:r w:rsidR="008963E1" w:rsidRPr="008A6EBD">
        <w:rPr>
          <w:rFonts w:ascii="Times New Roman" w:eastAsiaTheme="minorEastAsia" w:hAnsi="Times New Roman" w:cs="Times New Roman"/>
          <w:sz w:val="24"/>
          <w:szCs w:val="24"/>
        </w:rPr>
        <w:t xml:space="preserve">Rad </w:t>
      </w:r>
      <w:sdt>
        <w:sdtPr>
          <w:rPr>
            <w:rFonts w:ascii="Times New Roman" w:eastAsiaTheme="minorEastAsia" w:hAnsi="Times New Roman" w:cs="Times New Roman"/>
            <w:sz w:val="24"/>
            <w:szCs w:val="24"/>
          </w:rPr>
          <w:id w:val="905110241"/>
          <w:citation/>
        </w:sdtPr>
        <w:sdtEndPr/>
        <w:sdtContent>
          <w:r w:rsidR="00151EA5" w:rsidRPr="008A6EBD">
            <w:rPr>
              <w:rFonts w:ascii="Times New Roman" w:eastAsiaTheme="minorEastAsia" w:hAnsi="Times New Roman" w:cs="Times New Roman"/>
              <w:sz w:val="24"/>
              <w:szCs w:val="24"/>
            </w:rPr>
            <w:fldChar w:fldCharType="begin"/>
          </w:r>
          <w:r w:rsidR="00151EA5" w:rsidRPr="008A6EBD">
            <w:rPr>
              <w:rFonts w:ascii="Times New Roman" w:eastAsiaTheme="minorEastAsia" w:hAnsi="Times New Roman" w:cs="Times New Roman"/>
              <w:sz w:val="24"/>
              <w:szCs w:val="24"/>
            </w:rPr>
            <w:instrText xml:space="preserve"> CITATION Abi001 \l 1050 </w:instrText>
          </w:r>
          <w:r w:rsidR="00151EA5"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[55]</w:t>
          </w:r>
          <w:r w:rsidR="00151EA5" w:rsidRPr="008A6EBD">
            <w:rPr>
              <w:rFonts w:ascii="Times New Roman" w:eastAsiaTheme="minorEastAsia" w:hAnsi="Times New Roman" w:cs="Times New Roman"/>
              <w:sz w:val="24"/>
              <w:szCs w:val="24"/>
            </w:rPr>
            <w:fldChar w:fldCharType="end"/>
          </w:r>
        </w:sdtContent>
      </w:sdt>
      <w:r w:rsidR="00151EA5" w:rsidRPr="008A6EBD">
        <w:rPr>
          <w:rFonts w:ascii="Times New Roman" w:eastAsiaTheme="minorEastAsia" w:hAnsi="Times New Roman" w:cs="Times New Roman"/>
          <w:sz w:val="24"/>
          <w:szCs w:val="24"/>
        </w:rPr>
        <w:t xml:space="preserve"> </w:t>
      </w:r>
      <w:r w:rsidR="008963E1" w:rsidRPr="008A6EBD">
        <w:rPr>
          <w:rFonts w:ascii="Times New Roman" w:eastAsiaTheme="minorEastAsia" w:hAnsi="Times New Roman" w:cs="Times New Roman"/>
          <w:sz w:val="24"/>
          <w:szCs w:val="24"/>
        </w:rPr>
        <w:t xml:space="preserve">za funkciju cilja ima maksimizaciju relativnog koeficijenta </w:t>
      </w:r>
      <w:proofErr w:type="spellStart"/>
      <w:r w:rsidR="008963E1" w:rsidRPr="008A6EBD">
        <w:rPr>
          <w:rFonts w:ascii="Times New Roman" w:eastAsiaTheme="minorEastAsia" w:hAnsi="Times New Roman" w:cs="Times New Roman"/>
          <w:sz w:val="24"/>
          <w:szCs w:val="24"/>
        </w:rPr>
        <w:t>prigušenja</w:t>
      </w:r>
      <w:proofErr w:type="spellEnd"/>
      <w:r w:rsidR="008963E1" w:rsidRPr="008A6EBD">
        <w:rPr>
          <w:rFonts w:ascii="Times New Roman" w:eastAsiaTheme="minorEastAsia" w:hAnsi="Times New Roman" w:cs="Times New Roman"/>
          <w:sz w:val="24"/>
          <w:szCs w:val="24"/>
        </w:rPr>
        <w:t xml:space="preserve"> za stabilizator primijenjen u </w:t>
      </w:r>
      <w:proofErr w:type="spellStart"/>
      <w:r w:rsidR="008963E1" w:rsidRPr="008A6EBD">
        <w:rPr>
          <w:rFonts w:ascii="Times New Roman" w:eastAsiaTheme="minorEastAsia" w:hAnsi="Times New Roman" w:cs="Times New Roman"/>
          <w:sz w:val="24"/>
          <w:szCs w:val="24"/>
        </w:rPr>
        <w:t>jednostrojnom</w:t>
      </w:r>
      <w:proofErr w:type="spellEnd"/>
      <w:r w:rsidR="008963E1" w:rsidRPr="008A6EBD">
        <w:rPr>
          <w:rFonts w:ascii="Times New Roman" w:eastAsiaTheme="minorEastAsia" w:hAnsi="Times New Roman" w:cs="Times New Roman"/>
          <w:sz w:val="24"/>
          <w:szCs w:val="24"/>
        </w:rPr>
        <w:t xml:space="preserve"> sustavu. Usporedba metoda (roj čestica, simulirano kaljenje) u sustavu sa četiri generatora te pohranom energije je napravljena u </w:t>
      </w:r>
      <w:sdt>
        <w:sdtPr>
          <w:rPr>
            <w:rFonts w:ascii="Times New Roman" w:eastAsiaTheme="minorEastAsia" w:hAnsi="Times New Roman" w:cs="Times New Roman"/>
            <w:sz w:val="24"/>
            <w:szCs w:val="24"/>
          </w:rPr>
          <w:id w:val="-759067371"/>
          <w:citation/>
        </w:sdtPr>
        <w:sdtEndPr/>
        <w:sdtContent>
          <w:r w:rsidR="008963E1" w:rsidRPr="008A6EBD">
            <w:rPr>
              <w:rFonts w:ascii="Times New Roman" w:eastAsiaTheme="minorEastAsia" w:hAnsi="Times New Roman" w:cs="Times New Roman"/>
              <w:sz w:val="24"/>
              <w:szCs w:val="24"/>
            </w:rPr>
            <w:fldChar w:fldCharType="begin"/>
          </w:r>
          <w:r w:rsidR="008963E1" w:rsidRPr="008A6EBD">
            <w:rPr>
              <w:rFonts w:ascii="Times New Roman" w:eastAsiaTheme="minorEastAsia" w:hAnsi="Times New Roman" w:cs="Times New Roman"/>
              <w:sz w:val="24"/>
              <w:szCs w:val="24"/>
            </w:rPr>
            <w:instrText xml:space="preserve"> CITATION Shi14 \l 1050 </w:instrText>
          </w:r>
          <w:r w:rsidR="008963E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[56]</w:t>
          </w:r>
          <w:r w:rsidR="008963E1" w:rsidRPr="008A6EBD">
            <w:rPr>
              <w:rFonts w:ascii="Times New Roman" w:eastAsiaTheme="minorEastAsia" w:hAnsi="Times New Roman" w:cs="Times New Roman"/>
              <w:sz w:val="24"/>
              <w:szCs w:val="24"/>
            </w:rPr>
            <w:fldChar w:fldCharType="end"/>
          </w:r>
        </w:sdtContent>
      </w:sdt>
      <w:r w:rsidR="008963E1" w:rsidRPr="008A6EBD">
        <w:rPr>
          <w:rFonts w:ascii="Times New Roman" w:eastAsiaTheme="minorEastAsia" w:hAnsi="Times New Roman" w:cs="Times New Roman"/>
          <w:sz w:val="24"/>
          <w:szCs w:val="24"/>
        </w:rPr>
        <w:t xml:space="preserve"> te se kao funkcija cilja uzima </w:t>
      </w:r>
      <w:proofErr w:type="spellStart"/>
      <w:r w:rsidR="008963E1" w:rsidRPr="008A6EBD">
        <w:rPr>
          <w:rFonts w:ascii="Times New Roman" w:eastAsiaTheme="minorEastAsia" w:hAnsi="Times New Roman" w:cs="Times New Roman"/>
          <w:sz w:val="24"/>
          <w:szCs w:val="24"/>
        </w:rPr>
        <w:t>minimizacija</w:t>
      </w:r>
      <w:proofErr w:type="spellEnd"/>
      <w:r w:rsidR="008963E1" w:rsidRPr="008A6EBD">
        <w:rPr>
          <w:rFonts w:ascii="Times New Roman" w:eastAsiaTheme="minorEastAsia" w:hAnsi="Times New Roman" w:cs="Times New Roman"/>
          <w:sz w:val="24"/>
          <w:szCs w:val="24"/>
        </w:rPr>
        <w:t xml:space="preserve"> razlike koeficijenta </w:t>
      </w:r>
      <w:proofErr w:type="spellStart"/>
      <w:r w:rsidR="008963E1" w:rsidRPr="008A6EBD">
        <w:rPr>
          <w:rFonts w:ascii="Times New Roman" w:eastAsiaTheme="minorEastAsia" w:hAnsi="Times New Roman" w:cs="Times New Roman"/>
          <w:sz w:val="24"/>
          <w:szCs w:val="24"/>
        </w:rPr>
        <w:t>prigušenja</w:t>
      </w:r>
      <w:proofErr w:type="spellEnd"/>
      <w:r w:rsidR="008963E1" w:rsidRPr="008A6EBD">
        <w:rPr>
          <w:rFonts w:ascii="Times New Roman" w:eastAsiaTheme="minorEastAsia" w:hAnsi="Times New Roman" w:cs="Times New Roman"/>
          <w:sz w:val="24"/>
          <w:szCs w:val="24"/>
        </w:rPr>
        <w:t xml:space="preserve"> oscilatornih i </w:t>
      </w:r>
      <w:proofErr w:type="spellStart"/>
      <w:r w:rsidR="008963E1" w:rsidRPr="008A6EBD">
        <w:rPr>
          <w:rFonts w:ascii="Times New Roman" w:eastAsiaTheme="minorEastAsia" w:hAnsi="Times New Roman" w:cs="Times New Roman"/>
          <w:sz w:val="24"/>
          <w:szCs w:val="24"/>
        </w:rPr>
        <w:t>neoscilatornih</w:t>
      </w:r>
      <w:proofErr w:type="spellEnd"/>
      <w:r w:rsidR="008963E1" w:rsidRPr="008A6EBD">
        <w:rPr>
          <w:rFonts w:ascii="Times New Roman" w:eastAsiaTheme="minorEastAsia" w:hAnsi="Times New Roman" w:cs="Times New Roman"/>
          <w:sz w:val="24"/>
          <w:szCs w:val="24"/>
        </w:rPr>
        <w:t xml:space="preserve"> </w:t>
      </w:r>
      <w:proofErr w:type="spellStart"/>
      <w:r w:rsidR="008963E1" w:rsidRPr="008A6EBD">
        <w:rPr>
          <w:rFonts w:ascii="Times New Roman" w:eastAsiaTheme="minorEastAsia" w:hAnsi="Times New Roman" w:cs="Times New Roman"/>
          <w:sz w:val="24"/>
          <w:szCs w:val="24"/>
        </w:rPr>
        <w:t>modova</w:t>
      </w:r>
      <w:proofErr w:type="spellEnd"/>
      <w:r w:rsidR="008963E1" w:rsidRPr="008A6EBD">
        <w:rPr>
          <w:rFonts w:ascii="Times New Roman" w:eastAsiaTheme="minorEastAsia" w:hAnsi="Times New Roman" w:cs="Times New Roman"/>
          <w:sz w:val="24"/>
          <w:szCs w:val="24"/>
        </w:rPr>
        <w:t xml:space="preserve"> i </w:t>
      </w:r>
      <w:proofErr w:type="spellStart"/>
      <w:r w:rsidR="008963E1" w:rsidRPr="008A6EBD">
        <w:rPr>
          <w:rFonts w:ascii="Times New Roman" w:eastAsiaTheme="minorEastAsia" w:hAnsi="Times New Roman" w:cs="Times New Roman"/>
          <w:sz w:val="24"/>
          <w:szCs w:val="24"/>
        </w:rPr>
        <w:t>prigušenja</w:t>
      </w:r>
      <w:proofErr w:type="spellEnd"/>
      <w:r w:rsidR="008963E1" w:rsidRPr="008A6EBD">
        <w:rPr>
          <w:rFonts w:ascii="Times New Roman" w:eastAsiaTheme="minorEastAsia" w:hAnsi="Times New Roman" w:cs="Times New Roman"/>
          <w:sz w:val="24"/>
          <w:szCs w:val="24"/>
        </w:rPr>
        <w:t xml:space="preserve">. </w:t>
      </w:r>
      <w:r w:rsidR="00C62A27" w:rsidRPr="008A6EBD">
        <w:rPr>
          <w:rFonts w:ascii="Times New Roman" w:eastAsiaTheme="minorEastAsia" w:hAnsi="Times New Roman" w:cs="Times New Roman"/>
          <w:sz w:val="24"/>
          <w:szCs w:val="24"/>
        </w:rPr>
        <w:t xml:space="preserve">Metoda simuliranog kaljenja na istom testnom sustavu sa četiri generatora je predložena i u </w:t>
      </w:r>
      <w:sdt>
        <w:sdtPr>
          <w:rPr>
            <w:rFonts w:ascii="Times New Roman" w:eastAsiaTheme="minorEastAsia" w:hAnsi="Times New Roman" w:cs="Times New Roman"/>
            <w:sz w:val="24"/>
            <w:szCs w:val="24"/>
          </w:rPr>
          <w:id w:val="-250820124"/>
          <w:citation/>
        </w:sdtPr>
        <w:sdtEndPr/>
        <w:sdtContent>
          <w:r w:rsidR="00C62A27" w:rsidRPr="008A6EBD">
            <w:rPr>
              <w:rFonts w:ascii="Times New Roman" w:eastAsiaTheme="minorEastAsia" w:hAnsi="Times New Roman" w:cs="Times New Roman"/>
              <w:sz w:val="24"/>
              <w:szCs w:val="24"/>
            </w:rPr>
            <w:fldChar w:fldCharType="begin"/>
          </w:r>
          <w:r w:rsidR="00C62A27" w:rsidRPr="008A6EBD">
            <w:rPr>
              <w:rFonts w:ascii="Times New Roman" w:eastAsiaTheme="minorEastAsia" w:hAnsi="Times New Roman" w:cs="Times New Roman"/>
              <w:sz w:val="24"/>
              <w:szCs w:val="24"/>
            </w:rPr>
            <w:instrText xml:space="preserve"> CITATION deV16 \l 1050 </w:instrText>
          </w:r>
          <w:r w:rsidR="00C62A27"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[57]</w:t>
          </w:r>
          <w:r w:rsidR="00C62A27" w:rsidRPr="008A6EBD">
            <w:rPr>
              <w:rFonts w:ascii="Times New Roman" w:eastAsiaTheme="minorEastAsia" w:hAnsi="Times New Roman" w:cs="Times New Roman"/>
              <w:sz w:val="24"/>
              <w:szCs w:val="24"/>
            </w:rPr>
            <w:fldChar w:fldCharType="end"/>
          </w:r>
        </w:sdtContent>
      </w:sdt>
      <w:r w:rsidR="00C62A27" w:rsidRPr="008A6EBD">
        <w:rPr>
          <w:rFonts w:ascii="Times New Roman" w:eastAsiaTheme="minorEastAsia" w:hAnsi="Times New Roman" w:cs="Times New Roman"/>
          <w:sz w:val="24"/>
          <w:szCs w:val="24"/>
        </w:rPr>
        <w:t xml:space="preserve"> sa pokazateljima vremenske domene kao dijelom funkcije cilja. </w:t>
      </w:r>
    </w:p>
    <w:p w14:paraId="09C4BC18" w14:textId="2B0F896D" w:rsidR="0033174C" w:rsidRPr="008A6EBD" w:rsidRDefault="005519EC" w:rsidP="00247A83">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Različiti problemi u elektroenergetici se mogu riješiti primjenom optimizacijskih metoda pretraživanja, a tabu pretraživanje je jedna od njih. </w:t>
      </w:r>
      <w:r w:rsidR="00C86CDD" w:rsidRPr="008A6EBD">
        <w:rPr>
          <w:rFonts w:ascii="Times New Roman" w:eastAsiaTheme="minorEastAsia" w:hAnsi="Times New Roman" w:cs="Times New Roman"/>
          <w:sz w:val="24"/>
          <w:szCs w:val="24"/>
        </w:rPr>
        <w:t xml:space="preserve">Budući da rezultat optimizacije ovisi o početnim uvjetima, u </w:t>
      </w:r>
      <w:r w:rsidRPr="008A6EBD">
        <w:rPr>
          <w:rFonts w:ascii="Times New Roman" w:eastAsiaTheme="minorEastAsia" w:hAnsi="Times New Roman" w:cs="Times New Roman"/>
          <w:sz w:val="24"/>
          <w:szCs w:val="24"/>
        </w:rPr>
        <w:t xml:space="preserve">radu </w:t>
      </w:r>
      <w:sdt>
        <w:sdtPr>
          <w:rPr>
            <w:rFonts w:ascii="Times New Roman" w:eastAsiaTheme="minorEastAsia" w:hAnsi="Times New Roman" w:cs="Times New Roman"/>
            <w:sz w:val="24"/>
            <w:szCs w:val="24"/>
          </w:rPr>
          <w:id w:val="-1435661042"/>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Raz13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[58]</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se ispituje učinkovitost algoritma za različite početne uvjete te je metoda tabu pretraživanja uspoređena s diferencijalnim evolucijskim algoritmom na </w:t>
      </w:r>
      <w:proofErr w:type="spellStart"/>
      <w:r w:rsidRPr="008A6EBD">
        <w:rPr>
          <w:rFonts w:ascii="Times New Roman" w:eastAsiaTheme="minorEastAsia" w:hAnsi="Times New Roman" w:cs="Times New Roman"/>
          <w:sz w:val="24"/>
          <w:szCs w:val="24"/>
        </w:rPr>
        <w:t>jednostrojnom</w:t>
      </w:r>
      <w:proofErr w:type="spellEnd"/>
      <w:r w:rsidRPr="008A6EBD">
        <w:rPr>
          <w:rFonts w:ascii="Times New Roman" w:eastAsiaTheme="minorEastAsia" w:hAnsi="Times New Roman" w:cs="Times New Roman"/>
          <w:sz w:val="24"/>
          <w:szCs w:val="24"/>
        </w:rPr>
        <w:t xml:space="preserve"> sustavu</w:t>
      </w:r>
      <w:r w:rsidR="00287E60" w:rsidRPr="008A6EBD">
        <w:rPr>
          <w:rFonts w:ascii="Times New Roman" w:eastAsiaTheme="minorEastAsia" w:hAnsi="Times New Roman" w:cs="Times New Roman"/>
          <w:sz w:val="24"/>
          <w:szCs w:val="24"/>
        </w:rPr>
        <w:t xml:space="preserve"> dok je u </w:t>
      </w:r>
      <w:sdt>
        <w:sdtPr>
          <w:rPr>
            <w:rFonts w:ascii="Times New Roman" w:eastAsiaTheme="minorEastAsia" w:hAnsi="Times New Roman" w:cs="Times New Roman"/>
            <w:sz w:val="24"/>
            <w:szCs w:val="24"/>
          </w:rPr>
          <w:id w:val="391785132"/>
          <w:citation/>
        </w:sdtPr>
        <w:sdtEndPr/>
        <w:sdtContent>
          <w:r w:rsidR="00287E60" w:rsidRPr="008A6EBD">
            <w:rPr>
              <w:rFonts w:ascii="Times New Roman" w:eastAsiaTheme="minorEastAsia" w:hAnsi="Times New Roman" w:cs="Times New Roman"/>
              <w:sz w:val="24"/>
              <w:szCs w:val="24"/>
            </w:rPr>
            <w:fldChar w:fldCharType="begin"/>
          </w:r>
          <w:r w:rsidR="00287E60" w:rsidRPr="008A6EBD">
            <w:rPr>
              <w:rFonts w:ascii="Times New Roman" w:eastAsiaTheme="minorEastAsia" w:hAnsi="Times New Roman" w:cs="Times New Roman"/>
              <w:sz w:val="24"/>
              <w:szCs w:val="24"/>
            </w:rPr>
            <w:instrText xml:space="preserve"> CITATION Cas14 \l 1050 </w:instrText>
          </w:r>
          <w:r w:rsidR="00287E6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[59]</w:t>
          </w:r>
          <w:r w:rsidR="00287E60" w:rsidRPr="008A6EBD">
            <w:rPr>
              <w:rFonts w:ascii="Times New Roman" w:eastAsiaTheme="minorEastAsia" w:hAnsi="Times New Roman" w:cs="Times New Roman"/>
              <w:sz w:val="24"/>
              <w:szCs w:val="24"/>
            </w:rPr>
            <w:fldChar w:fldCharType="end"/>
          </w:r>
        </w:sdtContent>
      </w:sdt>
      <w:r w:rsidR="00287E60" w:rsidRPr="008A6EBD">
        <w:rPr>
          <w:rFonts w:ascii="Times New Roman" w:eastAsiaTheme="minorEastAsia" w:hAnsi="Times New Roman" w:cs="Times New Roman"/>
          <w:sz w:val="24"/>
          <w:szCs w:val="24"/>
        </w:rPr>
        <w:t xml:space="preserve"> uspoređen sa metodom roja čestica i unaprijeđenom metodom roja čestica.</w:t>
      </w:r>
      <w:r w:rsidRPr="008A6EBD">
        <w:rPr>
          <w:rFonts w:ascii="Times New Roman" w:eastAsiaTheme="minorEastAsia" w:hAnsi="Times New Roman" w:cs="Times New Roman"/>
          <w:sz w:val="24"/>
          <w:szCs w:val="24"/>
        </w:rPr>
        <w:t xml:space="preserve">. Isti model pretraživanja je primijenjen i u literaturi </w:t>
      </w:r>
      <w:sdt>
        <w:sdtPr>
          <w:rPr>
            <w:rFonts w:ascii="Times New Roman" w:eastAsiaTheme="minorEastAsia" w:hAnsi="Times New Roman" w:cs="Times New Roman"/>
            <w:sz w:val="24"/>
            <w:szCs w:val="24"/>
          </w:rPr>
          <w:id w:val="-890266070"/>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Vel22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[60]</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799423988"/>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Dec02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[61]</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508630827"/>
          <w:citation/>
        </w:sdtPr>
        <w:sdtEndPr/>
        <w:sdtContent>
          <w:r w:rsidR="00876602" w:rsidRPr="008A6EBD">
            <w:rPr>
              <w:rFonts w:ascii="Times New Roman" w:eastAsiaTheme="minorEastAsia" w:hAnsi="Times New Roman" w:cs="Times New Roman"/>
              <w:sz w:val="24"/>
              <w:szCs w:val="24"/>
            </w:rPr>
            <w:fldChar w:fldCharType="begin"/>
          </w:r>
          <w:r w:rsidR="00876602" w:rsidRPr="008A6EBD">
            <w:rPr>
              <w:rFonts w:ascii="Times New Roman" w:eastAsiaTheme="minorEastAsia" w:hAnsi="Times New Roman" w:cs="Times New Roman"/>
              <w:sz w:val="24"/>
              <w:szCs w:val="24"/>
            </w:rPr>
            <w:instrText xml:space="preserve"> CITATION Abi01 \l 1050 </w:instrText>
          </w:r>
          <w:r w:rsidR="0087660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[62]</w:t>
          </w:r>
          <w:r w:rsidR="00876602" w:rsidRPr="008A6EBD">
            <w:rPr>
              <w:rFonts w:ascii="Times New Roman" w:eastAsiaTheme="minorEastAsia" w:hAnsi="Times New Roman" w:cs="Times New Roman"/>
              <w:sz w:val="24"/>
              <w:szCs w:val="24"/>
            </w:rPr>
            <w:fldChar w:fldCharType="end"/>
          </w:r>
        </w:sdtContent>
      </w:sdt>
      <w:r w:rsidR="00876602" w:rsidRPr="008A6EBD">
        <w:rPr>
          <w:rFonts w:ascii="Times New Roman" w:eastAsiaTheme="minorEastAsia" w:hAnsi="Times New Roman" w:cs="Times New Roman"/>
          <w:sz w:val="24"/>
          <w:szCs w:val="24"/>
        </w:rPr>
        <w:t xml:space="preserve">. Unaprijeđeni algoritam pretrage, primijenjen na stabilizator u </w:t>
      </w:r>
      <w:proofErr w:type="spellStart"/>
      <w:r w:rsidR="00876602" w:rsidRPr="008A6EBD">
        <w:rPr>
          <w:rFonts w:ascii="Times New Roman" w:eastAsiaTheme="minorEastAsia" w:hAnsi="Times New Roman" w:cs="Times New Roman"/>
          <w:sz w:val="24"/>
          <w:szCs w:val="24"/>
        </w:rPr>
        <w:t>jednostrojnom</w:t>
      </w:r>
      <w:proofErr w:type="spellEnd"/>
      <w:r w:rsidR="00876602" w:rsidRPr="008A6EBD">
        <w:rPr>
          <w:rFonts w:ascii="Times New Roman" w:eastAsiaTheme="minorEastAsia" w:hAnsi="Times New Roman" w:cs="Times New Roman"/>
          <w:sz w:val="24"/>
          <w:szCs w:val="24"/>
        </w:rPr>
        <w:t xml:space="preserve"> ili proširenom </w:t>
      </w:r>
      <w:proofErr w:type="spellStart"/>
      <w:r w:rsidR="00876602" w:rsidRPr="008A6EBD">
        <w:rPr>
          <w:rFonts w:ascii="Times New Roman" w:eastAsiaTheme="minorEastAsia" w:hAnsi="Times New Roman" w:cs="Times New Roman"/>
          <w:sz w:val="24"/>
          <w:szCs w:val="24"/>
        </w:rPr>
        <w:t>jednostrojnom</w:t>
      </w:r>
      <w:proofErr w:type="spellEnd"/>
      <w:r w:rsidR="00876602" w:rsidRPr="008A6EBD">
        <w:rPr>
          <w:rFonts w:ascii="Times New Roman" w:eastAsiaTheme="minorEastAsia" w:hAnsi="Times New Roman" w:cs="Times New Roman"/>
          <w:sz w:val="24"/>
          <w:szCs w:val="24"/>
        </w:rPr>
        <w:t xml:space="preserve"> sustavu opisan je u </w:t>
      </w:r>
      <w:sdt>
        <w:sdtPr>
          <w:rPr>
            <w:rFonts w:ascii="Times New Roman" w:eastAsiaTheme="minorEastAsia" w:hAnsi="Times New Roman" w:cs="Times New Roman"/>
            <w:sz w:val="24"/>
            <w:szCs w:val="24"/>
          </w:rPr>
          <w:id w:val="208925324"/>
          <w:citation/>
        </w:sdtPr>
        <w:sdtEndPr/>
        <w:sdtContent>
          <w:r w:rsidR="00876602" w:rsidRPr="008A6EBD">
            <w:rPr>
              <w:rFonts w:ascii="Times New Roman" w:eastAsiaTheme="minorEastAsia" w:hAnsi="Times New Roman" w:cs="Times New Roman"/>
              <w:sz w:val="24"/>
              <w:szCs w:val="24"/>
            </w:rPr>
            <w:fldChar w:fldCharType="begin"/>
          </w:r>
          <w:r w:rsidR="00876602" w:rsidRPr="008A6EBD">
            <w:rPr>
              <w:rFonts w:ascii="Times New Roman" w:eastAsiaTheme="minorEastAsia" w:hAnsi="Times New Roman" w:cs="Times New Roman"/>
              <w:sz w:val="24"/>
              <w:szCs w:val="24"/>
            </w:rPr>
            <w:instrText xml:space="preserve"> CITATION Dec04 \l 1050 </w:instrText>
          </w:r>
          <w:r w:rsidR="0087660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[63]</w:t>
          </w:r>
          <w:r w:rsidR="00876602" w:rsidRPr="008A6EBD">
            <w:rPr>
              <w:rFonts w:ascii="Times New Roman" w:eastAsiaTheme="minorEastAsia" w:hAnsi="Times New Roman" w:cs="Times New Roman"/>
              <w:sz w:val="24"/>
              <w:szCs w:val="24"/>
            </w:rPr>
            <w:fldChar w:fldCharType="end"/>
          </w:r>
        </w:sdtContent>
      </w:sdt>
      <w:r w:rsidR="00876602"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656149579"/>
          <w:citation/>
        </w:sdtPr>
        <w:sdtEndPr/>
        <w:sdtContent>
          <w:r w:rsidR="00876602" w:rsidRPr="008A6EBD">
            <w:rPr>
              <w:rFonts w:ascii="Times New Roman" w:eastAsiaTheme="minorEastAsia" w:hAnsi="Times New Roman" w:cs="Times New Roman"/>
              <w:sz w:val="24"/>
              <w:szCs w:val="24"/>
            </w:rPr>
            <w:fldChar w:fldCharType="begin"/>
          </w:r>
          <w:r w:rsidR="00876602" w:rsidRPr="008A6EBD">
            <w:rPr>
              <w:rFonts w:ascii="Times New Roman" w:eastAsiaTheme="minorEastAsia" w:hAnsi="Times New Roman" w:cs="Times New Roman"/>
              <w:sz w:val="24"/>
              <w:szCs w:val="24"/>
            </w:rPr>
            <w:instrText xml:space="preserve"> CITATION Zhi09 \l 1050 </w:instrText>
          </w:r>
          <w:r w:rsidR="0087660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[64]</w:t>
          </w:r>
          <w:r w:rsidR="00876602" w:rsidRPr="008A6EBD">
            <w:rPr>
              <w:rFonts w:ascii="Times New Roman" w:eastAsiaTheme="minorEastAsia" w:hAnsi="Times New Roman" w:cs="Times New Roman"/>
              <w:sz w:val="24"/>
              <w:szCs w:val="24"/>
            </w:rPr>
            <w:fldChar w:fldCharType="end"/>
          </w:r>
        </w:sdtContent>
      </w:sdt>
      <w:r w:rsidR="00287E60" w:rsidRPr="008A6EBD">
        <w:rPr>
          <w:rFonts w:ascii="Times New Roman" w:eastAsiaTheme="minorEastAsia" w:hAnsi="Times New Roman" w:cs="Times New Roman"/>
          <w:sz w:val="24"/>
          <w:szCs w:val="24"/>
        </w:rPr>
        <w:t>.</w:t>
      </w:r>
    </w:p>
    <w:p w14:paraId="3F7A0AF5" w14:textId="36C69370" w:rsidR="0087206B" w:rsidRPr="008A6EBD" w:rsidRDefault="005E246D" w:rsidP="006F55F9">
      <w:pPr>
        <w:pStyle w:val="Heading2"/>
        <w:spacing w:before="160" w:after="240" w:line="360" w:lineRule="auto"/>
        <w:ind w:left="578" w:hanging="578"/>
        <w:rPr>
          <w:rFonts w:ascii="Times New Roman" w:eastAsiaTheme="minorEastAsia" w:hAnsi="Times New Roman" w:cs="Times New Roman"/>
          <w:color w:val="auto"/>
        </w:rPr>
      </w:pPr>
      <w:bookmarkStart w:id="18" w:name="_Toc170154744"/>
      <w:r w:rsidRPr="006F55F9">
        <w:rPr>
          <w:rFonts w:ascii="Times New Roman" w:eastAsiaTheme="minorEastAsia" w:hAnsi="Times New Roman" w:cs="Times New Roman"/>
          <w:color w:val="auto"/>
          <w:sz w:val="28"/>
        </w:rPr>
        <w:t>Specifičn</w:t>
      </w:r>
      <w:r w:rsidR="004E3A13" w:rsidRPr="006F55F9">
        <w:rPr>
          <w:rFonts w:ascii="Times New Roman" w:eastAsiaTheme="minorEastAsia" w:hAnsi="Times New Roman" w:cs="Times New Roman"/>
          <w:color w:val="auto"/>
          <w:sz w:val="28"/>
        </w:rPr>
        <w:t>e p</w:t>
      </w:r>
      <w:r w:rsidR="00247A83" w:rsidRPr="006F55F9">
        <w:rPr>
          <w:rFonts w:ascii="Times New Roman" w:eastAsiaTheme="minorEastAsia" w:hAnsi="Times New Roman" w:cs="Times New Roman"/>
          <w:color w:val="auto"/>
          <w:sz w:val="28"/>
        </w:rPr>
        <w:t>rimjen</w:t>
      </w:r>
      <w:r w:rsidR="004E3A13" w:rsidRPr="006F55F9">
        <w:rPr>
          <w:rFonts w:ascii="Times New Roman" w:eastAsiaTheme="minorEastAsia" w:hAnsi="Times New Roman" w:cs="Times New Roman"/>
          <w:color w:val="auto"/>
          <w:sz w:val="28"/>
        </w:rPr>
        <w:t>e</w:t>
      </w:r>
      <w:r w:rsidR="00247A83" w:rsidRPr="006F55F9">
        <w:rPr>
          <w:rFonts w:ascii="Times New Roman" w:eastAsiaTheme="minorEastAsia" w:hAnsi="Times New Roman" w:cs="Times New Roman"/>
          <w:color w:val="auto"/>
          <w:sz w:val="28"/>
        </w:rPr>
        <w:t xml:space="preserve"> stabilizatora elektromehaničkih oscilacija</w:t>
      </w:r>
      <w:bookmarkEnd w:id="18"/>
      <w:r w:rsidR="00247A83" w:rsidRPr="006F55F9">
        <w:rPr>
          <w:rFonts w:ascii="Times New Roman" w:eastAsiaTheme="minorEastAsia" w:hAnsi="Times New Roman" w:cs="Times New Roman"/>
          <w:color w:val="auto"/>
          <w:sz w:val="28"/>
        </w:rPr>
        <w:t xml:space="preserve"> </w:t>
      </w:r>
    </w:p>
    <w:p w14:paraId="350CFF41" w14:textId="77777777" w:rsidR="00E57047" w:rsidRPr="008A6EBD" w:rsidRDefault="004E7C7C" w:rsidP="000C138F">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Optimizacijske metode </w:t>
      </w:r>
      <w:proofErr w:type="spellStart"/>
      <w:r w:rsidRPr="008A6EBD">
        <w:rPr>
          <w:rFonts w:ascii="Times New Roman" w:eastAsiaTheme="minorEastAsia" w:hAnsi="Times New Roman" w:cs="Times New Roman"/>
          <w:sz w:val="24"/>
          <w:szCs w:val="24"/>
        </w:rPr>
        <w:t>parametriranja</w:t>
      </w:r>
      <w:proofErr w:type="spellEnd"/>
      <w:r w:rsidRPr="008A6EBD">
        <w:rPr>
          <w:rFonts w:ascii="Times New Roman" w:eastAsiaTheme="minorEastAsia" w:hAnsi="Times New Roman" w:cs="Times New Roman"/>
          <w:sz w:val="24"/>
          <w:szCs w:val="24"/>
        </w:rPr>
        <w:t xml:space="preserve"> uzimaju zamah od 1990-ih godina, kada se dotadašnje iskustvene metode, primijenjene na stvarne mreže i za rješavanje postojećih problema kao što je primjer u radovima </w:t>
      </w:r>
      <w:sdt>
        <w:sdtPr>
          <w:rPr>
            <w:rFonts w:ascii="Times New Roman" w:eastAsiaTheme="minorEastAsia" w:hAnsi="Times New Roman" w:cs="Times New Roman"/>
            <w:sz w:val="24"/>
            <w:szCs w:val="24"/>
          </w:rPr>
          <w:id w:val="716935755"/>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Bol89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[65]</w:t>
          </w:r>
          <w:r w:rsidRPr="008A6EBD">
            <w:rPr>
              <w:rFonts w:ascii="Times New Roman" w:eastAsiaTheme="minorEastAsia" w:hAnsi="Times New Roman" w:cs="Times New Roman"/>
              <w:sz w:val="24"/>
              <w:szCs w:val="24"/>
            </w:rPr>
            <w:fldChar w:fldCharType="end"/>
          </w:r>
        </w:sdtContent>
      </w:sdt>
      <w:sdt>
        <w:sdtPr>
          <w:rPr>
            <w:rFonts w:ascii="Times New Roman" w:eastAsiaTheme="minorEastAsia" w:hAnsi="Times New Roman" w:cs="Times New Roman"/>
            <w:sz w:val="24"/>
            <w:szCs w:val="24"/>
          </w:rPr>
          <w:id w:val="-1247494463"/>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KEB88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[66]</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02121561"/>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Far83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[67]</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u kojima su parametri stabilizatori odabrani metodom fazne kompenzacije i za frekvencijsku domenu. Također, u navedenim radovima je opisan uzrok pojave oscilacija (velika opterećenja prijenosnih vodova, pogotovo vodova koji povezuju područja s velikom neravnotežom proizvodnje i potrošnje) te posljedice njihove pojave (odstupanja napona koja postaju značajnije izražena u sustavima s velikom varijabilnom potrošnjom i za vodove na granici prijenosnog kapaciteta ili u gorem slučaju ispad dijela mreže). </w:t>
      </w:r>
    </w:p>
    <w:p w14:paraId="04589680" w14:textId="77777777" w:rsidR="00E57047" w:rsidRPr="008A6EBD" w:rsidRDefault="004E7C7C" w:rsidP="000C138F">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Nakon prvih opisa oscilacija i početka primjene stabilizatora elektromehaničkih oscilacija, razvijaju se metode predložene i ispitane na jednostavnim testnim sustavima. Integracijom obnovljivih izvora energije, razvojem tržišta, primjenom novih tehnologija, povećavaju se i spoznaje o mogućim primjenama stabilizatora elektromehaničkih oscilacija, kao i broj radova koji prate razvoj metoda. U rad</w:t>
      </w:r>
      <w:r w:rsidR="00EB218E" w:rsidRPr="008A6EBD">
        <w:rPr>
          <w:rFonts w:ascii="Times New Roman" w:eastAsiaTheme="minorEastAsia" w:hAnsi="Times New Roman" w:cs="Times New Roman"/>
          <w:sz w:val="24"/>
          <w:szCs w:val="24"/>
        </w:rPr>
        <w:t>ovima</w:t>
      </w:r>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696501381"/>
          <w:citation/>
        </w:sdtPr>
        <w:sdtEndPr/>
        <w:sdtContent>
          <w:r w:rsidR="00EB218E" w:rsidRPr="008A6EBD">
            <w:rPr>
              <w:rFonts w:ascii="Times New Roman" w:eastAsiaTheme="minorEastAsia" w:hAnsi="Times New Roman" w:cs="Times New Roman"/>
              <w:sz w:val="24"/>
              <w:szCs w:val="24"/>
            </w:rPr>
            <w:fldChar w:fldCharType="begin"/>
          </w:r>
          <w:r w:rsidR="00EB218E" w:rsidRPr="008A6EBD">
            <w:rPr>
              <w:rFonts w:ascii="Times New Roman" w:eastAsiaTheme="minorEastAsia" w:hAnsi="Times New Roman" w:cs="Times New Roman"/>
              <w:sz w:val="24"/>
              <w:szCs w:val="24"/>
            </w:rPr>
            <w:instrText xml:space="preserve"> CITATION Men07 \l 1050 </w:instrText>
          </w:r>
          <w:r w:rsidR="00EB218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[68]</w:t>
          </w:r>
          <w:r w:rsidR="00EB218E"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829335219"/>
          <w:citation/>
        </w:sdtPr>
        <w:sdtEndPr/>
        <w:sdtContent>
          <w:r w:rsidR="00EB218E" w:rsidRPr="008A6EBD">
            <w:rPr>
              <w:rFonts w:ascii="Times New Roman" w:eastAsiaTheme="minorEastAsia" w:hAnsi="Times New Roman" w:cs="Times New Roman"/>
              <w:sz w:val="24"/>
              <w:szCs w:val="24"/>
            </w:rPr>
            <w:fldChar w:fldCharType="begin"/>
          </w:r>
          <w:r w:rsidR="00EB218E" w:rsidRPr="008A6EBD">
            <w:rPr>
              <w:rFonts w:ascii="Times New Roman" w:eastAsiaTheme="minorEastAsia" w:hAnsi="Times New Roman" w:cs="Times New Roman"/>
              <w:sz w:val="24"/>
              <w:szCs w:val="24"/>
            </w:rPr>
            <w:instrText xml:space="preserve"> CITATION Kab22 \l 1050 </w:instrText>
          </w:r>
          <w:r w:rsidR="00EB218E"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[69]</w:t>
          </w:r>
          <w:r w:rsidR="00EB218E" w:rsidRPr="008A6EBD">
            <w:rPr>
              <w:rFonts w:ascii="Times New Roman" w:eastAsiaTheme="minorEastAsia" w:hAnsi="Times New Roman" w:cs="Times New Roman"/>
              <w:sz w:val="24"/>
              <w:szCs w:val="24"/>
            </w:rPr>
            <w:fldChar w:fldCharType="end"/>
          </w:r>
        </w:sdtContent>
      </w:sdt>
      <w:r w:rsidR="00EB218E"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stabilizator elektromehaničkih oscilacija je integriran u kombinaciji sa vjetroelektranom, čime se postiže poboljšanje oscilatorne stabilnosti sustava.</w:t>
      </w:r>
      <w:r w:rsidR="00EB218E" w:rsidRPr="008A6EBD">
        <w:rPr>
          <w:rFonts w:ascii="Times New Roman" w:eastAsiaTheme="minorEastAsia" w:hAnsi="Times New Roman" w:cs="Times New Roman"/>
          <w:sz w:val="24"/>
          <w:szCs w:val="24"/>
        </w:rPr>
        <w:t xml:space="preserve"> Metoda </w:t>
      </w:r>
      <w:proofErr w:type="spellStart"/>
      <w:r w:rsidR="00EB218E" w:rsidRPr="008A6EBD">
        <w:rPr>
          <w:rFonts w:ascii="Times New Roman" w:eastAsiaTheme="minorEastAsia" w:hAnsi="Times New Roman" w:cs="Times New Roman"/>
          <w:sz w:val="24"/>
          <w:szCs w:val="24"/>
        </w:rPr>
        <w:t>parametriranja</w:t>
      </w:r>
      <w:proofErr w:type="spellEnd"/>
      <w:r w:rsidR="00EB218E" w:rsidRPr="008A6EBD">
        <w:rPr>
          <w:rFonts w:ascii="Times New Roman" w:eastAsiaTheme="minorEastAsia" w:hAnsi="Times New Roman" w:cs="Times New Roman"/>
          <w:sz w:val="24"/>
          <w:szCs w:val="24"/>
        </w:rPr>
        <w:t xml:space="preserve"> je fazna kompenzacija s pokazateljima iz frekvencijske domene, ograničenjima pojačanja i </w:t>
      </w:r>
      <w:r w:rsidR="00EB218E" w:rsidRPr="008A6EBD">
        <w:rPr>
          <w:rFonts w:ascii="Times New Roman" w:eastAsiaTheme="minorEastAsia" w:hAnsi="Times New Roman" w:cs="Times New Roman"/>
          <w:sz w:val="24"/>
          <w:szCs w:val="24"/>
        </w:rPr>
        <w:lastRenderedPageBreak/>
        <w:t>vremenske konstante, a osim poboljšanja oscilatorne stabilnosti, poboljšana su i dinamička svojstva sustava tokom prolaska kroz kvar</w:t>
      </w:r>
      <w:r w:rsidR="007512E2" w:rsidRPr="008A6EBD">
        <w:rPr>
          <w:rFonts w:ascii="Times New Roman" w:eastAsiaTheme="minorEastAsia" w:hAnsi="Times New Roman" w:cs="Times New Roman"/>
          <w:sz w:val="24"/>
          <w:szCs w:val="24"/>
        </w:rPr>
        <w:t xml:space="preserve"> Primjena stabilizatora elektromehaničkih oscilacija je česta u sustavima s niskom inercijom, primjerice mrežama s visokom integracijom vjetroelektrana </w:t>
      </w:r>
      <w:sdt>
        <w:sdtPr>
          <w:rPr>
            <w:rFonts w:ascii="Times New Roman" w:eastAsiaTheme="minorEastAsia" w:hAnsi="Times New Roman" w:cs="Times New Roman"/>
            <w:sz w:val="24"/>
            <w:szCs w:val="24"/>
          </w:rPr>
          <w:id w:val="-857657390"/>
          <w:citation/>
        </w:sdtPr>
        <w:sdtEndPr/>
        <w:sdtContent>
          <w:r w:rsidR="007512E2" w:rsidRPr="008A6EBD">
            <w:rPr>
              <w:rFonts w:ascii="Times New Roman" w:eastAsiaTheme="minorEastAsia" w:hAnsi="Times New Roman" w:cs="Times New Roman"/>
              <w:sz w:val="24"/>
              <w:szCs w:val="24"/>
            </w:rPr>
            <w:fldChar w:fldCharType="begin"/>
          </w:r>
          <w:r w:rsidR="007512E2" w:rsidRPr="008A6EBD">
            <w:rPr>
              <w:rFonts w:ascii="Times New Roman" w:eastAsiaTheme="minorEastAsia" w:hAnsi="Times New Roman" w:cs="Times New Roman"/>
              <w:sz w:val="24"/>
              <w:szCs w:val="24"/>
            </w:rPr>
            <w:instrText xml:space="preserve"> CITATION HeP18 \l 1050 </w:instrText>
          </w:r>
          <w:r w:rsidR="007512E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[70]</w:t>
          </w:r>
          <w:r w:rsidR="007512E2" w:rsidRPr="008A6EBD">
            <w:rPr>
              <w:rFonts w:ascii="Times New Roman" w:eastAsiaTheme="minorEastAsia" w:hAnsi="Times New Roman" w:cs="Times New Roman"/>
              <w:sz w:val="24"/>
              <w:szCs w:val="24"/>
            </w:rPr>
            <w:fldChar w:fldCharType="end"/>
          </w:r>
        </w:sdtContent>
      </w:sdt>
      <w:r w:rsidR="007512E2"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603732343"/>
          <w:citation/>
        </w:sdtPr>
        <w:sdtEndPr/>
        <w:sdtContent>
          <w:r w:rsidR="007512E2" w:rsidRPr="008A6EBD">
            <w:rPr>
              <w:rFonts w:ascii="Times New Roman" w:eastAsiaTheme="minorEastAsia" w:hAnsi="Times New Roman" w:cs="Times New Roman"/>
              <w:sz w:val="24"/>
              <w:szCs w:val="24"/>
            </w:rPr>
            <w:fldChar w:fldCharType="begin"/>
          </w:r>
          <w:r w:rsidR="007512E2" w:rsidRPr="008A6EBD">
            <w:rPr>
              <w:rFonts w:ascii="Times New Roman" w:eastAsiaTheme="minorEastAsia" w:hAnsi="Times New Roman" w:cs="Times New Roman"/>
              <w:sz w:val="24"/>
              <w:szCs w:val="24"/>
            </w:rPr>
            <w:instrText xml:space="preserve"> CITATION Sur14 \l 1050 </w:instrText>
          </w:r>
          <w:r w:rsidR="007512E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[71]</w:t>
          </w:r>
          <w:r w:rsidR="007512E2" w:rsidRPr="008A6EBD">
            <w:rPr>
              <w:rFonts w:ascii="Times New Roman" w:eastAsiaTheme="minorEastAsia" w:hAnsi="Times New Roman" w:cs="Times New Roman"/>
              <w:sz w:val="24"/>
              <w:szCs w:val="24"/>
            </w:rPr>
            <w:fldChar w:fldCharType="end"/>
          </w:r>
        </w:sdtContent>
      </w:sdt>
      <w:r w:rsidR="007512E2"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607658911"/>
          <w:citation/>
        </w:sdtPr>
        <w:sdtEndPr/>
        <w:sdtContent>
          <w:r w:rsidR="007512E2" w:rsidRPr="008A6EBD">
            <w:rPr>
              <w:rFonts w:ascii="Times New Roman" w:eastAsiaTheme="minorEastAsia" w:hAnsi="Times New Roman" w:cs="Times New Roman"/>
              <w:sz w:val="24"/>
              <w:szCs w:val="24"/>
            </w:rPr>
            <w:fldChar w:fldCharType="begin"/>
          </w:r>
          <w:r w:rsidR="007512E2" w:rsidRPr="008A6EBD">
            <w:rPr>
              <w:rFonts w:ascii="Times New Roman" w:eastAsiaTheme="minorEastAsia" w:hAnsi="Times New Roman" w:cs="Times New Roman"/>
              <w:sz w:val="24"/>
              <w:szCs w:val="24"/>
            </w:rPr>
            <w:instrText xml:space="preserve"> CITATION Bas23 \l 1050 </w:instrText>
          </w:r>
          <w:r w:rsidR="007512E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[72]</w:t>
          </w:r>
          <w:r w:rsidR="007512E2" w:rsidRPr="008A6EBD">
            <w:rPr>
              <w:rFonts w:ascii="Times New Roman" w:eastAsiaTheme="minorEastAsia" w:hAnsi="Times New Roman" w:cs="Times New Roman"/>
              <w:sz w:val="24"/>
              <w:szCs w:val="24"/>
            </w:rPr>
            <w:fldChar w:fldCharType="end"/>
          </w:r>
        </w:sdtContent>
      </w:sdt>
      <w:r w:rsidR="002C6FC8" w:rsidRPr="008A6EBD">
        <w:rPr>
          <w:rFonts w:ascii="Times New Roman" w:eastAsiaTheme="minorEastAsia" w:hAnsi="Times New Roman" w:cs="Times New Roman"/>
          <w:sz w:val="24"/>
          <w:szCs w:val="24"/>
        </w:rPr>
        <w:t xml:space="preserve">. U sva tri rada korišteni su pokazatelji iz kompleksne frekvencijske domene te su, osim u </w:t>
      </w:r>
      <w:sdt>
        <w:sdtPr>
          <w:rPr>
            <w:rFonts w:ascii="Times New Roman" w:eastAsiaTheme="minorEastAsia" w:hAnsi="Times New Roman" w:cs="Times New Roman"/>
            <w:sz w:val="24"/>
            <w:szCs w:val="24"/>
          </w:rPr>
          <w:id w:val="-1456025909"/>
          <w:citation/>
        </w:sdtPr>
        <w:sdtEndPr/>
        <w:sdtContent>
          <w:r w:rsidR="002C6FC8" w:rsidRPr="008A6EBD">
            <w:rPr>
              <w:rFonts w:ascii="Times New Roman" w:eastAsiaTheme="minorEastAsia" w:hAnsi="Times New Roman" w:cs="Times New Roman"/>
              <w:sz w:val="24"/>
              <w:szCs w:val="24"/>
            </w:rPr>
            <w:fldChar w:fldCharType="begin"/>
          </w:r>
          <w:r w:rsidR="002C6FC8" w:rsidRPr="008A6EBD">
            <w:rPr>
              <w:rFonts w:ascii="Times New Roman" w:eastAsiaTheme="minorEastAsia" w:hAnsi="Times New Roman" w:cs="Times New Roman"/>
              <w:sz w:val="24"/>
              <w:szCs w:val="24"/>
            </w:rPr>
            <w:instrText xml:space="preserve"> CITATION Sur14 \l 1050 </w:instrText>
          </w:r>
          <w:r w:rsidR="002C6FC8"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[71]</w:t>
          </w:r>
          <w:r w:rsidR="002C6FC8" w:rsidRPr="008A6EBD">
            <w:rPr>
              <w:rFonts w:ascii="Times New Roman" w:eastAsiaTheme="minorEastAsia" w:hAnsi="Times New Roman" w:cs="Times New Roman"/>
              <w:sz w:val="24"/>
              <w:szCs w:val="24"/>
            </w:rPr>
            <w:fldChar w:fldCharType="end"/>
          </w:r>
        </w:sdtContent>
      </w:sdt>
      <w:r w:rsidR="002C6FC8" w:rsidRPr="008A6EBD">
        <w:rPr>
          <w:rFonts w:ascii="Times New Roman" w:eastAsiaTheme="minorEastAsia" w:hAnsi="Times New Roman" w:cs="Times New Roman"/>
          <w:sz w:val="24"/>
          <w:szCs w:val="24"/>
        </w:rPr>
        <w:t xml:space="preserve"> </w:t>
      </w:r>
      <w:proofErr w:type="spellStart"/>
      <w:r w:rsidR="002C6FC8" w:rsidRPr="008A6EBD">
        <w:rPr>
          <w:rFonts w:ascii="Times New Roman" w:eastAsiaTheme="minorEastAsia" w:hAnsi="Times New Roman" w:cs="Times New Roman"/>
          <w:sz w:val="24"/>
          <w:szCs w:val="24"/>
        </w:rPr>
        <w:t>u</w:t>
      </w:r>
      <w:proofErr w:type="spellEnd"/>
      <w:r w:rsidR="002C6FC8" w:rsidRPr="008A6EBD">
        <w:rPr>
          <w:rFonts w:ascii="Times New Roman" w:eastAsiaTheme="minorEastAsia" w:hAnsi="Times New Roman" w:cs="Times New Roman"/>
          <w:sz w:val="24"/>
          <w:szCs w:val="24"/>
        </w:rPr>
        <w:t xml:space="preserve"> kojemu je korišten algoritam krijesnice u složenom sustavu, korišteni prošireni modeli </w:t>
      </w:r>
      <w:proofErr w:type="spellStart"/>
      <w:r w:rsidR="002C6FC8" w:rsidRPr="008A6EBD">
        <w:rPr>
          <w:rFonts w:ascii="Times New Roman" w:eastAsiaTheme="minorEastAsia" w:hAnsi="Times New Roman" w:cs="Times New Roman"/>
          <w:sz w:val="24"/>
          <w:szCs w:val="24"/>
        </w:rPr>
        <w:t>jednostrojnog</w:t>
      </w:r>
      <w:proofErr w:type="spellEnd"/>
      <w:r w:rsidR="002C6FC8" w:rsidRPr="008A6EBD">
        <w:rPr>
          <w:rFonts w:ascii="Times New Roman" w:eastAsiaTheme="minorEastAsia" w:hAnsi="Times New Roman" w:cs="Times New Roman"/>
          <w:sz w:val="24"/>
          <w:szCs w:val="24"/>
        </w:rPr>
        <w:t xml:space="preserve"> sustava. </w:t>
      </w:r>
      <w:r w:rsidR="00707F30" w:rsidRPr="008A6EBD">
        <w:rPr>
          <w:rFonts w:ascii="Times New Roman" w:eastAsiaTheme="minorEastAsia" w:hAnsi="Times New Roman" w:cs="Times New Roman"/>
          <w:sz w:val="24"/>
          <w:szCs w:val="24"/>
        </w:rPr>
        <w:t xml:space="preserve">Nadalje, usporedba rada u mrežama sa različitim tipovima elektrana na obnovljive izvore energije, utjecaja njihove lokacije, snage i analiza </w:t>
      </w:r>
      <w:proofErr w:type="spellStart"/>
      <w:r w:rsidR="00707F30" w:rsidRPr="008A6EBD">
        <w:rPr>
          <w:rFonts w:ascii="Times New Roman" w:eastAsiaTheme="minorEastAsia" w:hAnsi="Times New Roman" w:cs="Times New Roman"/>
          <w:sz w:val="24"/>
          <w:szCs w:val="24"/>
        </w:rPr>
        <w:t>tranzijentne</w:t>
      </w:r>
      <w:proofErr w:type="spellEnd"/>
      <w:r w:rsidR="00707F30" w:rsidRPr="008A6EBD">
        <w:rPr>
          <w:rFonts w:ascii="Times New Roman" w:eastAsiaTheme="minorEastAsia" w:hAnsi="Times New Roman" w:cs="Times New Roman"/>
          <w:sz w:val="24"/>
          <w:szCs w:val="24"/>
        </w:rPr>
        <w:t xml:space="preserve"> stabilnosti s obzirom na različite poremećaje tematika je rada </w:t>
      </w:r>
      <w:sdt>
        <w:sdtPr>
          <w:rPr>
            <w:rFonts w:ascii="Times New Roman" w:eastAsiaTheme="minorEastAsia" w:hAnsi="Times New Roman" w:cs="Times New Roman"/>
            <w:sz w:val="24"/>
            <w:szCs w:val="24"/>
          </w:rPr>
          <w:id w:val="-891804630"/>
          <w:citation/>
        </w:sdtPr>
        <w:sdtEndPr/>
        <w:sdtContent>
          <w:r w:rsidR="00707F30" w:rsidRPr="008A6EBD">
            <w:rPr>
              <w:rFonts w:ascii="Times New Roman" w:eastAsiaTheme="minorEastAsia" w:hAnsi="Times New Roman" w:cs="Times New Roman"/>
              <w:sz w:val="24"/>
              <w:szCs w:val="24"/>
            </w:rPr>
            <w:fldChar w:fldCharType="begin"/>
          </w:r>
          <w:r w:rsidR="00707F30" w:rsidRPr="008A6EBD">
            <w:rPr>
              <w:rFonts w:ascii="Times New Roman" w:eastAsiaTheme="minorEastAsia" w:hAnsi="Times New Roman" w:cs="Times New Roman"/>
              <w:sz w:val="24"/>
              <w:szCs w:val="24"/>
            </w:rPr>
            <w:instrText xml:space="preserve"> CITATION Abu21 \l 1050 </w:instrText>
          </w:r>
          <w:r w:rsidR="00707F3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[73]</w:t>
          </w:r>
          <w:r w:rsidR="00707F30" w:rsidRPr="008A6EBD">
            <w:rPr>
              <w:rFonts w:ascii="Times New Roman" w:eastAsiaTheme="minorEastAsia" w:hAnsi="Times New Roman" w:cs="Times New Roman"/>
              <w:sz w:val="24"/>
              <w:szCs w:val="24"/>
            </w:rPr>
            <w:fldChar w:fldCharType="end"/>
          </w:r>
        </w:sdtContent>
      </w:sdt>
      <w:r w:rsidR="00707F30" w:rsidRPr="008A6EBD">
        <w:rPr>
          <w:rFonts w:ascii="Times New Roman" w:eastAsiaTheme="minorEastAsia" w:hAnsi="Times New Roman" w:cs="Times New Roman"/>
          <w:sz w:val="24"/>
          <w:szCs w:val="24"/>
        </w:rPr>
        <w:t xml:space="preserve">. Dobar odabir lokacije distribuiranih izvore može smanjiti </w:t>
      </w:r>
      <w:proofErr w:type="spellStart"/>
      <w:r w:rsidR="00707F30" w:rsidRPr="008A6EBD">
        <w:rPr>
          <w:rFonts w:ascii="Times New Roman" w:eastAsiaTheme="minorEastAsia" w:hAnsi="Times New Roman" w:cs="Times New Roman"/>
          <w:sz w:val="24"/>
          <w:szCs w:val="24"/>
        </w:rPr>
        <w:t>niskofrekvencijske</w:t>
      </w:r>
      <w:proofErr w:type="spellEnd"/>
      <w:r w:rsidR="00707F30" w:rsidRPr="008A6EBD">
        <w:rPr>
          <w:rFonts w:ascii="Times New Roman" w:eastAsiaTheme="minorEastAsia" w:hAnsi="Times New Roman" w:cs="Times New Roman"/>
          <w:sz w:val="24"/>
          <w:szCs w:val="24"/>
        </w:rPr>
        <w:t xml:space="preserve"> oscilacije, a </w:t>
      </w:r>
      <w:r w:rsidR="00E57047" w:rsidRPr="008A6EBD">
        <w:rPr>
          <w:rFonts w:ascii="Times New Roman" w:eastAsiaTheme="minorEastAsia" w:hAnsi="Times New Roman" w:cs="Times New Roman"/>
          <w:sz w:val="24"/>
          <w:szCs w:val="24"/>
        </w:rPr>
        <w:t>implementacijom stabilizatora se učinkovitije i brže prigušuju.</w:t>
      </w:r>
    </w:p>
    <w:p w14:paraId="7B1311C4" w14:textId="28D74C2D" w:rsidR="004E7C7C" w:rsidRPr="008A6EBD" w:rsidRDefault="002C6FC8" w:rsidP="000C138F">
      <w:pPr>
        <w:spacing w:after="120" w:line="360" w:lineRule="auto"/>
        <w:jc w:val="both"/>
        <w:rPr>
          <w:rFonts w:ascii="Times New Roman" w:hAnsi="Times New Roman" w:cs="Times New Roman"/>
        </w:rPr>
      </w:pPr>
      <w:r w:rsidRPr="008A6EBD">
        <w:rPr>
          <w:rFonts w:ascii="Times New Roman" w:eastAsiaTheme="minorEastAsia" w:hAnsi="Times New Roman" w:cs="Times New Roman"/>
          <w:sz w:val="24"/>
          <w:szCs w:val="24"/>
        </w:rPr>
        <w:t>Stabilizator elektr</w:t>
      </w:r>
      <w:r w:rsidR="00707F30" w:rsidRPr="008A6EBD">
        <w:rPr>
          <w:rFonts w:ascii="Times New Roman" w:eastAsiaTheme="minorEastAsia" w:hAnsi="Times New Roman" w:cs="Times New Roman"/>
          <w:sz w:val="24"/>
          <w:szCs w:val="24"/>
        </w:rPr>
        <w:t>o</w:t>
      </w:r>
      <w:r w:rsidRPr="008A6EBD">
        <w:rPr>
          <w:rFonts w:ascii="Times New Roman" w:eastAsiaTheme="minorEastAsia" w:hAnsi="Times New Roman" w:cs="Times New Roman"/>
          <w:sz w:val="24"/>
          <w:szCs w:val="24"/>
        </w:rPr>
        <w:t xml:space="preserve">mehaničkih oscilacija kao ulaznu veličinu ima neki od signala koji su vezani uz mehaničko gibanje generatora zbog čega njegova primjena ima smisla samo u mrežama koje imaju sinkroni ili asinkroni generator. U mrežama s visokom </w:t>
      </w:r>
      <w:r w:rsidR="00651405" w:rsidRPr="008A6EBD">
        <w:rPr>
          <w:rFonts w:ascii="Times New Roman" w:eastAsiaTheme="minorEastAsia" w:hAnsi="Times New Roman" w:cs="Times New Roman"/>
          <w:sz w:val="24"/>
          <w:szCs w:val="24"/>
        </w:rPr>
        <w:t>interakcijom</w:t>
      </w:r>
      <w:r w:rsidRPr="008A6EBD">
        <w:rPr>
          <w:rFonts w:ascii="Times New Roman" w:eastAsiaTheme="minorEastAsia" w:hAnsi="Times New Roman" w:cs="Times New Roman"/>
          <w:sz w:val="24"/>
          <w:szCs w:val="24"/>
        </w:rPr>
        <w:t xml:space="preserve"> fotonaponskih elektrana se ugrađuje na sinkroni generator dok se u fotonaponskim elektranama implementira regulator sličnog vladanja poput stabilizatora elektromehaničkih oscilacija ili se povećanje </w:t>
      </w:r>
      <w:proofErr w:type="spellStart"/>
      <w:r w:rsidRPr="008A6EBD">
        <w:rPr>
          <w:rFonts w:ascii="Times New Roman" w:eastAsiaTheme="minorEastAsia" w:hAnsi="Times New Roman" w:cs="Times New Roman"/>
          <w:sz w:val="24"/>
          <w:szCs w:val="24"/>
        </w:rPr>
        <w:t>prigušenje</w:t>
      </w:r>
      <w:proofErr w:type="spellEnd"/>
      <w:r w:rsidRPr="008A6EBD">
        <w:rPr>
          <w:rFonts w:ascii="Times New Roman" w:eastAsiaTheme="minorEastAsia" w:hAnsi="Times New Roman" w:cs="Times New Roman"/>
          <w:sz w:val="24"/>
          <w:szCs w:val="24"/>
        </w:rPr>
        <w:t xml:space="preserve"> sustava povećava načinom upravljanja izmjenjivača. </w:t>
      </w:r>
      <w:r w:rsidR="001D08D6" w:rsidRPr="008A6EBD">
        <w:rPr>
          <w:rFonts w:ascii="Times New Roman" w:eastAsiaTheme="minorEastAsia" w:hAnsi="Times New Roman" w:cs="Times New Roman"/>
          <w:sz w:val="24"/>
          <w:szCs w:val="24"/>
        </w:rPr>
        <w:t xml:space="preserve">Pregled metoda </w:t>
      </w:r>
      <w:r w:rsidR="00055600" w:rsidRPr="008A6EBD">
        <w:rPr>
          <w:rFonts w:ascii="Times New Roman" w:eastAsiaTheme="minorEastAsia" w:hAnsi="Times New Roman" w:cs="Times New Roman"/>
          <w:sz w:val="24"/>
          <w:szCs w:val="24"/>
        </w:rPr>
        <w:t xml:space="preserve">upravljanja te utjecaja na mrežu može se naći u radovima </w:t>
      </w:r>
      <w:sdt>
        <w:sdtPr>
          <w:rPr>
            <w:rFonts w:ascii="Times New Roman" w:eastAsiaTheme="minorEastAsia" w:hAnsi="Times New Roman" w:cs="Times New Roman"/>
            <w:sz w:val="24"/>
            <w:szCs w:val="24"/>
          </w:rPr>
          <w:id w:val="-643438434"/>
          <w:citation/>
        </w:sdtPr>
        <w:sdtEndPr/>
        <w:sdtContent>
          <w:r w:rsidR="00055600" w:rsidRPr="008A6EBD">
            <w:rPr>
              <w:rFonts w:ascii="Times New Roman" w:eastAsiaTheme="minorEastAsia" w:hAnsi="Times New Roman" w:cs="Times New Roman"/>
              <w:sz w:val="24"/>
              <w:szCs w:val="24"/>
            </w:rPr>
            <w:fldChar w:fldCharType="begin"/>
          </w:r>
          <w:r w:rsidR="00055600" w:rsidRPr="008A6EBD">
            <w:rPr>
              <w:rFonts w:ascii="Times New Roman" w:eastAsiaTheme="minorEastAsia" w:hAnsi="Times New Roman" w:cs="Times New Roman"/>
              <w:sz w:val="24"/>
              <w:szCs w:val="24"/>
            </w:rPr>
            <w:instrText xml:space="preserve"> CITATION Saa \l 1050 </w:instrText>
          </w:r>
          <w:r w:rsidR="0005560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[74]</w:t>
          </w:r>
          <w:r w:rsidR="00055600" w:rsidRPr="008A6EBD">
            <w:rPr>
              <w:rFonts w:ascii="Times New Roman" w:eastAsiaTheme="minorEastAsia" w:hAnsi="Times New Roman" w:cs="Times New Roman"/>
              <w:sz w:val="24"/>
              <w:szCs w:val="24"/>
            </w:rPr>
            <w:fldChar w:fldCharType="end"/>
          </w:r>
        </w:sdtContent>
      </w:sdt>
      <w:r w:rsidR="00055600"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465932418"/>
          <w:citation/>
        </w:sdtPr>
        <w:sdtEndPr/>
        <w:sdtContent>
          <w:r w:rsidR="00055600" w:rsidRPr="008A6EBD">
            <w:rPr>
              <w:rFonts w:ascii="Times New Roman" w:eastAsiaTheme="minorEastAsia" w:hAnsi="Times New Roman" w:cs="Times New Roman"/>
              <w:sz w:val="24"/>
              <w:szCs w:val="24"/>
            </w:rPr>
            <w:fldChar w:fldCharType="begin"/>
          </w:r>
          <w:r w:rsidR="00055600" w:rsidRPr="008A6EBD">
            <w:rPr>
              <w:rFonts w:ascii="Times New Roman" w:eastAsiaTheme="minorEastAsia" w:hAnsi="Times New Roman" w:cs="Times New Roman"/>
              <w:sz w:val="24"/>
              <w:szCs w:val="24"/>
            </w:rPr>
            <w:instrText xml:space="preserve"> CITATION Rat23 \l 1050 </w:instrText>
          </w:r>
          <w:r w:rsidR="00055600"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[75]</w:t>
          </w:r>
          <w:r w:rsidR="00055600" w:rsidRPr="008A6EBD">
            <w:rPr>
              <w:rFonts w:ascii="Times New Roman" w:eastAsiaTheme="minorEastAsia" w:hAnsi="Times New Roman" w:cs="Times New Roman"/>
              <w:sz w:val="24"/>
              <w:szCs w:val="24"/>
            </w:rPr>
            <w:fldChar w:fldCharType="end"/>
          </w:r>
        </w:sdtContent>
      </w:sdt>
      <w:r w:rsidR="00E57047" w:rsidRPr="008A6EBD">
        <w:rPr>
          <w:rFonts w:ascii="Times New Roman" w:eastAsiaTheme="minorEastAsia" w:hAnsi="Times New Roman" w:cs="Times New Roman"/>
          <w:sz w:val="24"/>
          <w:szCs w:val="24"/>
        </w:rPr>
        <w:t>.</w:t>
      </w:r>
    </w:p>
    <w:p w14:paraId="40AEE543" w14:textId="22760896" w:rsidR="0087206B" w:rsidRPr="008A6EBD" w:rsidRDefault="00B52405" w:rsidP="00B33E84">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 svrhu verifikacije rezultata se često ista metoda </w:t>
      </w:r>
      <w:proofErr w:type="spellStart"/>
      <w:r w:rsidRPr="008A6EBD">
        <w:rPr>
          <w:rFonts w:ascii="Times New Roman" w:eastAsiaTheme="minorEastAsia" w:hAnsi="Times New Roman" w:cs="Times New Roman"/>
          <w:sz w:val="24"/>
          <w:szCs w:val="24"/>
        </w:rPr>
        <w:t>parametriranja</w:t>
      </w:r>
      <w:proofErr w:type="spellEnd"/>
      <w:r w:rsidRPr="008A6EBD">
        <w:rPr>
          <w:rFonts w:ascii="Times New Roman" w:eastAsiaTheme="minorEastAsia" w:hAnsi="Times New Roman" w:cs="Times New Roman"/>
          <w:sz w:val="24"/>
          <w:szCs w:val="24"/>
        </w:rPr>
        <w:t xml:space="preserve"> ispituje na </w:t>
      </w:r>
      <w:proofErr w:type="spellStart"/>
      <w:r w:rsidRPr="008A6EBD">
        <w:rPr>
          <w:rFonts w:ascii="Times New Roman" w:eastAsiaTheme="minorEastAsia" w:hAnsi="Times New Roman" w:cs="Times New Roman"/>
          <w:sz w:val="24"/>
          <w:szCs w:val="24"/>
        </w:rPr>
        <w:t>jednostrojnom</w:t>
      </w:r>
      <w:proofErr w:type="spellEnd"/>
      <w:r w:rsidRPr="008A6EBD">
        <w:rPr>
          <w:rFonts w:ascii="Times New Roman" w:eastAsiaTheme="minorEastAsia" w:hAnsi="Times New Roman" w:cs="Times New Roman"/>
          <w:sz w:val="24"/>
          <w:szCs w:val="24"/>
        </w:rPr>
        <w:t xml:space="preserve"> i složenom sustavu. </w:t>
      </w:r>
      <w:r w:rsidR="00094BB2" w:rsidRPr="008A6EBD">
        <w:rPr>
          <w:rFonts w:ascii="Times New Roman" w:eastAsiaTheme="minorEastAsia" w:hAnsi="Times New Roman" w:cs="Times New Roman"/>
          <w:sz w:val="24"/>
          <w:szCs w:val="24"/>
        </w:rPr>
        <w:t xml:space="preserve">Autori Peres i ostali </w:t>
      </w:r>
      <w:sdt>
        <w:sdtPr>
          <w:rPr>
            <w:rFonts w:ascii="Times New Roman" w:eastAsiaTheme="minorEastAsia" w:hAnsi="Times New Roman" w:cs="Times New Roman"/>
            <w:sz w:val="24"/>
            <w:szCs w:val="24"/>
          </w:rPr>
          <w:id w:val="1440954279"/>
          <w:citation/>
        </w:sdtPr>
        <w:sdtEndPr/>
        <w:sdtContent>
          <w:r w:rsidR="00094BB2" w:rsidRPr="008A6EBD">
            <w:rPr>
              <w:rFonts w:ascii="Times New Roman" w:eastAsiaTheme="minorEastAsia" w:hAnsi="Times New Roman" w:cs="Times New Roman"/>
              <w:sz w:val="24"/>
              <w:szCs w:val="24"/>
            </w:rPr>
            <w:fldChar w:fldCharType="begin"/>
          </w:r>
          <w:r w:rsidR="00094BB2" w:rsidRPr="008A6EBD">
            <w:rPr>
              <w:rFonts w:ascii="Times New Roman" w:eastAsiaTheme="minorEastAsia" w:hAnsi="Times New Roman" w:cs="Times New Roman"/>
              <w:sz w:val="24"/>
              <w:szCs w:val="24"/>
            </w:rPr>
            <w:instrText xml:space="preserve"> CITATION Per20 \l 1050 </w:instrText>
          </w:r>
          <w:r w:rsidR="00094BB2"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[76]</w:t>
          </w:r>
          <w:r w:rsidR="00094BB2" w:rsidRPr="008A6EBD">
            <w:rPr>
              <w:rFonts w:ascii="Times New Roman" w:eastAsiaTheme="minorEastAsia" w:hAnsi="Times New Roman" w:cs="Times New Roman"/>
              <w:sz w:val="24"/>
              <w:szCs w:val="24"/>
            </w:rPr>
            <w:fldChar w:fldCharType="end"/>
          </w:r>
        </w:sdtContent>
      </w:sdt>
      <w:r w:rsidR="00094BB2" w:rsidRPr="008A6EBD">
        <w:rPr>
          <w:rFonts w:ascii="Times New Roman" w:eastAsiaTheme="minorEastAsia" w:hAnsi="Times New Roman" w:cs="Times New Roman"/>
          <w:sz w:val="24"/>
          <w:szCs w:val="24"/>
        </w:rPr>
        <w:t xml:space="preserve"> predlažu primjenu </w:t>
      </w:r>
      <w:proofErr w:type="spellStart"/>
      <w:r w:rsidR="00094BB2" w:rsidRPr="008A6EBD">
        <w:rPr>
          <w:rFonts w:ascii="Times New Roman" w:eastAsiaTheme="minorEastAsia" w:hAnsi="Times New Roman" w:cs="Times New Roman"/>
          <w:sz w:val="24"/>
          <w:szCs w:val="24"/>
        </w:rPr>
        <w:t>višepojasnog</w:t>
      </w:r>
      <w:proofErr w:type="spellEnd"/>
      <w:r w:rsidR="00094BB2" w:rsidRPr="008A6EBD">
        <w:rPr>
          <w:rFonts w:ascii="Times New Roman" w:eastAsiaTheme="minorEastAsia" w:hAnsi="Times New Roman" w:cs="Times New Roman"/>
          <w:sz w:val="24"/>
          <w:szCs w:val="24"/>
        </w:rPr>
        <w:t xml:space="preserve"> stabilizatora elektromehaničkih oscilacija, koji je ispitan na pojednostavljenom modelu </w:t>
      </w:r>
      <w:proofErr w:type="spellStart"/>
      <w:r w:rsidR="00094BB2" w:rsidRPr="008A6EBD">
        <w:rPr>
          <w:rFonts w:ascii="Times New Roman" w:eastAsiaTheme="minorEastAsia" w:hAnsi="Times New Roman" w:cs="Times New Roman"/>
          <w:sz w:val="24"/>
          <w:szCs w:val="24"/>
        </w:rPr>
        <w:t>jednostrojnog</w:t>
      </w:r>
      <w:proofErr w:type="spellEnd"/>
      <w:r w:rsidR="00094BB2" w:rsidRPr="008A6EBD">
        <w:rPr>
          <w:rFonts w:ascii="Times New Roman" w:eastAsiaTheme="minorEastAsia" w:hAnsi="Times New Roman" w:cs="Times New Roman"/>
          <w:sz w:val="24"/>
          <w:szCs w:val="24"/>
        </w:rPr>
        <w:t xml:space="preserve"> sustava te nakon toga usporedbu sa </w:t>
      </w:r>
      <w:proofErr w:type="spellStart"/>
      <w:r w:rsidR="00094BB2" w:rsidRPr="008A6EBD">
        <w:rPr>
          <w:rFonts w:ascii="Times New Roman" w:eastAsiaTheme="minorEastAsia" w:hAnsi="Times New Roman" w:cs="Times New Roman"/>
          <w:sz w:val="24"/>
          <w:szCs w:val="24"/>
        </w:rPr>
        <w:t>višestrojnim</w:t>
      </w:r>
      <w:proofErr w:type="spellEnd"/>
      <w:r w:rsidR="00094BB2" w:rsidRPr="008A6EBD">
        <w:rPr>
          <w:rFonts w:ascii="Times New Roman" w:eastAsiaTheme="minorEastAsia" w:hAnsi="Times New Roman" w:cs="Times New Roman"/>
          <w:sz w:val="24"/>
          <w:szCs w:val="24"/>
        </w:rPr>
        <w:t xml:space="preserve"> sustavom (ekvivalentnim modelom dijela brazilske prijenosne mreže sa </w:t>
      </w:r>
      <w:r w:rsidR="00C558E5" w:rsidRPr="008A6EBD">
        <w:rPr>
          <w:rFonts w:ascii="Times New Roman" w:eastAsiaTheme="minorEastAsia" w:hAnsi="Times New Roman" w:cs="Times New Roman"/>
          <w:sz w:val="24"/>
          <w:szCs w:val="24"/>
        </w:rPr>
        <w:t>sedam</w:t>
      </w:r>
      <w:r w:rsidR="00094BB2" w:rsidRPr="008A6EBD">
        <w:rPr>
          <w:rFonts w:ascii="Times New Roman" w:eastAsiaTheme="minorEastAsia" w:hAnsi="Times New Roman" w:cs="Times New Roman"/>
          <w:sz w:val="24"/>
          <w:szCs w:val="24"/>
        </w:rPr>
        <w:t xml:space="preserve"> sabirnica i pet generatora</w:t>
      </w:r>
      <w:r w:rsidRPr="008A6EBD">
        <w:rPr>
          <w:rFonts w:ascii="Times New Roman" w:eastAsiaTheme="minorEastAsia" w:hAnsi="Times New Roman" w:cs="Times New Roman"/>
          <w:sz w:val="24"/>
          <w:szCs w:val="24"/>
        </w:rPr>
        <w:t>)</w:t>
      </w:r>
      <w:r w:rsidR="00094BB2" w:rsidRPr="008A6EBD">
        <w:rPr>
          <w:rFonts w:ascii="Times New Roman" w:eastAsiaTheme="minorEastAsia" w:hAnsi="Times New Roman" w:cs="Times New Roman"/>
          <w:sz w:val="24"/>
          <w:szCs w:val="24"/>
        </w:rPr>
        <w:t>.</w:t>
      </w:r>
      <w:r w:rsidR="007E00A0" w:rsidRPr="008A6EBD">
        <w:rPr>
          <w:rFonts w:ascii="Times New Roman" w:eastAsiaTheme="minorEastAsia" w:hAnsi="Times New Roman" w:cs="Times New Roman"/>
          <w:sz w:val="24"/>
          <w:szCs w:val="24"/>
        </w:rPr>
        <w:t xml:space="preserve"> </w:t>
      </w:r>
      <w:proofErr w:type="spellStart"/>
      <w:r w:rsidR="0087206B" w:rsidRPr="008A6EBD">
        <w:rPr>
          <w:rFonts w:ascii="Times New Roman" w:eastAsiaTheme="minorEastAsia" w:hAnsi="Times New Roman" w:cs="Times New Roman"/>
          <w:sz w:val="24"/>
          <w:szCs w:val="24"/>
        </w:rPr>
        <w:t>Parametriranje</w:t>
      </w:r>
      <w:proofErr w:type="spellEnd"/>
      <w:r w:rsidR="0087206B" w:rsidRPr="008A6EBD">
        <w:rPr>
          <w:rFonts w:ascii="Times New Roman" w:eastAsiaTheme="minorEastAsia" w:hAnsi="Times New Roman" w:cs="Times New Roman"/>
          <w:sz w:val="24"/>
          <w:szCs w:val="24"/>
        </w:rPr>
        <w:t xml:space="preserve"> stabilizatora elektromehaničkih oscilacija u kombinaciji s automatskim regulatorom napona primjenom metode </w:t>
      </w:r>
      <w:proofErr w:type="spellStart"/>
      <w:r w:rsidR="0087206B" w:rsidRPr="008A6EBD">
        <w:rPr>
          <w:rFonts w:ascii="Times New Roman" w:eastAsiaTheme="minorEastAsia" w:hAnsi="Times New Roman" w:cs="Times New Roman"/>
          <w:sz w:val="24"/>
          <w:szCs w:val="24"/>
        </w:rPr>
        <w:t>Bodeovog</w:t>
      </w:r>
      <w:proofErr w:type="spellEnd"/>
      <w:r w:rsidR="0087206B" w:rsidRPr="008A6EBD">
        <w:rPr>
          <w:rFonts w:ascii="Times New Roman" w:eastAsiaTheme="minorEastAsia" w:hAnsi="Times New Roman" w:cs="Times New Roman"/>
          <w:sz w:val="24"/>
          <w:szCs w:val="24"/>
        </w:rPr>
        <w:t xml:space="preserve"> dijagrama je predloženo u literaturi </w:t>
      </w:r>
      <w:sdt>
        <w:sdtPr>
          <w:rPr>
            <w:rFonts w:ascii="Times New Roman" w:eastAsiaTheme="minorEastAsia" w:hAnsi="Times New Roman" w:cs="Times New Roman"/>
            <w:sz w:val="24"/>
            <w:szCs w:val="24"/>
          </w:rPr>
          <w:id w:val="1081414426"/>
          <w:citation/>
        </w:sdtPr>
        <w:sdtEndPr/>
        <w:sdtContent>
          <w:r w:rsidR="0087206B" w:rsidRPr="008A6EBD">
            <w:rPr>
              <w:rFonts w:ascii="Times New Roman" w:eastAsiaTheme="minorEastAsia" w:hAnsi="Times New Roman" w:cs="Times New Roman"/>
              <w:sz w:val="24"/>
              <w:szCs w:val="24"/>
            </w:rPr>
            <w:fldChar w:fldCharType="begin"/>
          </w:r>
          <w:r w:rsidR="0087206B" w:rsidRPr="008A6EBD">
            <w:rPr>
              <w:rFonts w:ascii="Times New Roman" w:eastAsiaTheme="minorEastAsia" w:hAnsi="Times New Roman" w:cs="Times New Roman"/>
              <w:sz w:val="24"/>
              <w:szCs w:val="24"/>
            </w:rPr>
            <w:instrText xml:space="preserve"> CITATION Dud07 \l 1050 </w:instrText>
          </w:r>
          <w:r w:rsidR="0087206B"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[77]</w:t>
          </w:r>
          <w:r w:rsidR="0087206B" w:rsidRPr="008A6EBD">
            <w:rPr>
              <w:rFonts w:ascii="Times New Roman" w:eastAsiaTheme="minorEastAsia" w:hAnsi="Times New Roman" w:cs="Times New Roman"/>
              <w:sz w:val="24"/>
              <w:szCs w:val="24"/>
            </w:rPr>
            <w:fldChar w:fldCharType="end"/>
          </w:r>
        </w:sdtContent>
      </w:sdt>
      <w:r w:rsidR="002B75F7" w:rsidRPr="008A6EBD">
        <w:rPr>
          <w:rFonts w:ascii="Times New Roman" w:eastAsiaTheme="minorEastAsia" w:hAnsi="Times New Roman" w:cs="Times New Roman"/>
          <w:sz w:val="24"/>
          <w:szCs w:val="24"/>
        </w:rPr>
        <w:t xml:space="preserve"> i </w:t>
      </w:r>
      <w:sdt>
        <w:sdtPr>
          <w:rPr>
            <w:rFonts w:ascii="Times New Roman" w:eastAsiaTheme="minorEastAsia" w:hAnsi="Times New Roman" w:cs="Times New Roman"/>
            <w:sz w:val="24"/>
            <w:szCs w:val="24"/>
          </w:rPr>
          <w:id w:val="421073849"/>
          <w:citation/>
        </w:sdtPr>
        <w:sdtEndPr/>
        <w:sdtContent>
          <w:r w:rsidR="00951A9A" w:rsidRPr="008A6EBD">
            <w:rPr>
              <w:rFonts w:ascii="Times New Roman" w:eastAsiaTheme="minorEastAsia" w:hAnsi="Times New Roman" w:cs="Times New Roman"/>
              <w:sz w:val="24"/>
              <w:szCs w:val="24"/>
            </w:rPr>
            <w:fldChar w:fldCharType="begin"/>
          </w:r>
          <w:r w:rsidR="00951A9A" w:rsidRPr="008A6EBD">
            <w:rPr>
              <w:rFonts w:ascii="Times New Roman" w:eastAsiaTheme="minorEastAsia" w:hAnsi="Times New Roman" w:cs="Times New Roman"/>
              <w:sz w:val="24"/>
              <w:szCs w:val="24"/>
            </w:rPr>
            <w:instrText xml:space="preserve"> CITATION Dys10 \l 1050 </w:instrText>
          </w:r>
          <w:r w:rsidR="00951A9A"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[78]</w:t>
          </w:r>
          <w:r w:rsidR="00951A9A" w:rsidRPr="008A6EBD">
            <w:rPr>
              <w:rFonts w:ascii="Times New Roman" w:eastAsiaTheme="minorEastAsia" w:hAnsi="Times New Roman" w:cs="Times New Roman"/>
              <w:sz w:val="24"/>
              <w:szCs w:val="24"/>
            </w:rPr>
            <w:fldChar w:fldCharType="end"/>
          </w:r>
        </w:sdtContent>
      </w:sdt>
      <w:r w:rsidR="0087206B" w:rsidRPr="008A6EBD">
        <w:rPr>
          <w:rFonts w:ascii="Times New Roman" w:eastAsiaTheme="minorEastAsia" w:hAnsi="Times New Roman" w:cs="Times New Roman"/>
          <w:sz w:val="24"/>
          <w:szCs w:val="24"/>
        </w:rPr>
        <w:t xml:space="preserve">. Djelovanjem na automatski regulator napona poboljšava se oscilatorna stabilnost uz narušavanje </w:t>
      </w:r>
      <w:proofErr w:type="spellStart"/>
      <w:r w:rsidR="0087206B" w:rsidRPr="008A6EBD">
        <w:rPr>
          <w:rFonts w:ascii="Times New Roman" w:eastAsiaTheme="minorEastAsia" w:hAnsi="Times New Roman" w:cs="Times New Roman"/>
          <w:sz w:val="24"/>
          <w:szCs w:val="24"/>
        </w:rPr>
        <w:t>tranzijentne</w:t>
      </w:r>
      <w:proofErr w:type="spellEnd"/>
      <w:r w:rsidR="0087206B" w:rsidRPr="008A6EBD">
        <w:rPr>
          <w:rFonts w:ascii="Times New Roman" w:eastAsiaTheme="minorEastAsia" w:hAnsi="Times New Roman" w:cs="Times New Roman"/>
          <w:sz w:val="24"/>
          <w:szCs w:val="24"/>
        </w:rPr>
        <w:t xml:space="preserve">. </w:t>
      </w:r>
      <w:r w:rsidR="00951A9A" w:rsidRPr="008A6EBD">
        <w:rPr>
          <w:rFonts w:ascii="Times New Roman" w:eastAsiaTheme="minorEastAsia" w:hAnsi="Times New Roman" w:cs="Times New Roman"/>
          <w:sz w:val="24"/>
          <w:szCs w:val="24"/>
        </w:rPr>
        <w:t>U prvom radu p</w:t>
      </w:r>
      <w:r w:rsidR="0087206B" w:rsidRPr="008A6EBD">
        <w:rPr>
          <w:rFonts w:ascii="Times New Roman" w:eastAsiaTheme="minorEastAsia" w:hAnsi="Times New Roman" w:cs="Times New Roman"/>
          <w:sz w:val="24"/>
          <w:szCs w:val="24"/>
        </w:rPr>
        <w:t xml:space="preserve">redložena metodologija je ispitana na jednostavnom sustavu s dva područja i četiri generatora (tzv. prošireni SMIB) te na složenom </w:t>
      </w:r>
      <w:r w:rsidR="002B75F7" w:rsidRPr="008A6EBD">
        <w:rPr>
          <w:rFonts w:ascii="Times New Roman" w:eastAsiaTheme="minorEastAsia" w:hAnsi="Times New Roman" w:cs="Times New Roman"/>
          <w:sz w:val="24"/>
          <w:szCs w:val="24"/>
        </w:rPr>
        <w:t xml:space="preserve">testnom sustavu poznatijem kao New </w:t>
      </w:r>
      <w:proofErr w:type="spellStart"/>
      <w:r w:rsidR="002B75F7" w:rsidRPr="008A6EBD">
        <w:rPr>
          <w:rFonts w:ascii="Times New Roman" w:eastAsiaTheme="minorEastAsia" w:hAnsi="Times New Roman" w:cs="Times New Roman"/>
          <w:sz w:val="24"/>
          <w:szCs w:val="24"/>
        </w:rPr>
        <w:t>England</w:t>
      </w:r>
      <w:proofErr w:type="spellEnd"/>
      <w:r w:rsidR="002B75F7" w:rsidRPr="008A6EBD">
        <w:rPr>
          <w:rFonts w:ascii="Times New Roman" w:eastAsiaTheme="minorEastAsia" w:hAnsi="Times New Roman" w:cs="Times New Roman"/>
          <w:sz w:val="24"/>
          <w:szCs w:val="24"/>
        </w:rPr>
        <w:t xml:space="preserve"> sa 39 sabirnica i 10 generatora.</w:t>
      </w:r>
      <w:r w:rsidR="00951A9A" w:rsidRPr="008A6EBD">
        <w:rPr>
          <w:rFonts w:ascii="Times New Roman" w:eastAsiaTheme="minorEastAsia" w:hAnsi="Times New Roman" w:cs="Times New Roman"/>
          <w:sz w:val="24"/>
          <w:szCs w:val="24"/>
        </w:rPr>
        <w:t xml:space="preserve"> U radu </w:t>
      </w:r>
      <w:sdt>
        <w:sdtPr>
          <w:rPr>
            <w:rFonts w:ascii="Times New Roman" w:eastAsiaTheme="minorEastAsia" w:hAnsi="Times New Roman" w:cs="Times New Roman"/>
            <w:sz w:val="24"/>
            <w:szCs w:val="24"/>
          </w:rPr>
          <w:id w:val="-1828190796"/>
          <w:citation/>
        </w:sdtPr>
        <w:sdtEndPr/>
        <w:sdtContent>
          <w:r w:rsidR="00951A9A" w:rsidRPr="008A6EBD">
            <w:rPr>
              <w:rFonts w:ascii="Times New Roman" w:eastAsiaTheme="minorEastAsia" w:hAnsi="Times New Roman" w:cs="Times New Roman"/>
              <w:sz w:val="24"/>
              <w:szCs w:val="24"/>
            </w:rPr>
            <w:fldChar w:fldCharType="begin"/>
          </w:r>
          <w:r w:rsidR="00951A9A" w:rsidRPr="008A6EBD">
            <w:rPr>
              <w:rFonts w:ascii="Times New Roman" w:eastAsiaTheme="minorEastAsia" w:hAnsi="Times New Roman" w:cs="Times New Roman"/>
              <w:sz w:val="24"/>
              <w:szCs w:val="24"/>
            </w:rPr>
            <w:instrText xml:space="preserve"> CITATION Dys10 \l 1050 </w:instrText>
          </w:r>
          <w:r w:rsidR="00951A9A"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[78]</w:t>
          </w:r>
          <w:r w:rsidR="00951A9A" w:rsidRPr="008A6EBD">
            <w:rPr>
              <w:rFonts w:ascii="Times New Roman" w:eastAsiaTheme="minorEastAsia" w:hAnsi="Times New Roman" w:cs="Times New Roman"/>
              <w:sz w:val="24"/>
              <w:szCs w:val="24"/>
            </w:rPr>
            <w:fldChar w:fldCharType="end"/>
          </w:r>
        </w:sdtContent>
      </w:sdt>
      <w:r w:rsidR="00951A9A" w:rsidRPr="008A6EBD">
        <w:rPr>
          <w:rFonts w:ascii="Times New Roman" w:eastAsiaTheme="minorEastAsia" w:hAnsi="Times New Roman" w:cs="Times New Roman"/>
          <w:sz w:val="24"/>
          <w:szCs w:val="24"/>
        </w:rPr>
        <w:t xml:space="preserve"> razmatran je dio brazilske prijenosne mreže sa sedam sabirnica i pet generatora</w:t>
      </w:r>
      <w:r w:rsidR="00247A83" w:rsidRPr="008A6EBD">
        <w:rPr>
          <w:rFonts w:ascii="Times New Roman" w:eastAsiaTheme="minorEastAsia" w:hAnsi="Times New Roman" w:cs="Times New Roman"/>
          <w:sz w:val="24"/>
          <w:szCs w:val="24"/>
        </w:rPr>
        <w:t xml:space="preserve"> koji se često pojavljuje kao ispitni model zbog jednostavne strukture i velikog broja generatora u odnosu na broj sabirnica</w:t>
      </w:r>
      <w:r w:rsidR="00951A9A" w:rsidRPr="008A6EBD">
        <w:rPr>
          <w:rFonts w:ascii="Times New Roman" w:eastAsiaTheme="minorEastAsia" w:hAnsi="Times New Roman" w:cs="Times New Roman"/>
          <w:sz w:val="24"/>
          <w:szCs w:val="24"/>
        </w:rPr>
        <w:t>.</w:t>
      </w:r>
    </w:p>
    <w:p w14:paraId="36CAE18B" w14:textId="6A686636" w:rsidR="00247A83" w:rsidRPr="008A6EBD" w:rsidRDefault="00247A83" w:rsidP="00247A83">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Novi načini upravljanja energijom, kao i otvaranje tržišta, doveli su i do mogućnosti primjene stabilizatora elektromehaničkih oscilacija i novih uređaja za upravljanje tokovima snaga u tržišnim uvjetima. Tako se u radu </w:t>
      </w:r>
      <w:sdt>
        <w:sdtPr>
          <w:rPr>
            <w:rFonts w:ascii="Times New Roman" w:eastAsiaTheme="minorEastAsia" w:hAnsi="Times New Roman" w:cs="Times New Roman"/>
            <w:sz w:val="24"/>
            <w:szCs w:val="24"/>
          </w:rPr>
          <w:id w:val="1661035556"/>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SKM07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[79]</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stabilizator koristi u kombinaciji s FACTS uređajima (engl. </w:t>
      </w:r>
      <w:proofErr w:type="spellStart"/>
      <w:r w:rsidRPr="008A6EBD">
        <w:rPr>
          <w:rFonts w:ascii="Times New Roman" w:eastAsiaTheme="minorEastAsia" w:hAnsi="Times New Roman" w:cs="Times New Roman"/>
          <w:i/>
          <w:sz w:val="24"/>
          <w:szCs w:val="24"/>
        </w:rPr>
        <w:t>Flexible</w:t>
      </w:r>
      <w:proofErr w:type="spellEnd"/>
      <w:r w:rsidRPr="008A6EBD">
        <w:rPr>
          <w:rFonts w:ascii="Times New Roman" w:eastAsiaTheme="minorEastAsia" w:hAnsi="Times New Roman" w:cs="Times New Roman"/>
          <w:i/>
          <w:sz w:val="24"/>
          <w:szCs w:val="24"/>
        </w:rPr>
        <w:t xml:space="preserve"> AC </w:t>
      </w:r>
      <w:proofErr w:type="spellStart"/>
      <w:r w:rsidRPr="008A6EBD">
        <w:rPr>
          <w:rFonts w:ascii="Times New Roman" w:eastAsiaTheme="minorEastAsia" w:hAnsi="Times New Roman" w:cs="Times New Roman"/>
          <w:i/>
          <w:sz w:val="24"/>
          <w:szCs w:val="24"/>
        </w:rPr>
        <w:t>Transmission</w:t>
      </w:r>
      <w:proofErr w:type="spellEnd"/>
      <w:r w:rsidRPr="008A6EBD">
        <w:rPr>
          <w:rFonts w:ascii="Times New Roman" w:eastAsiaTheme="minorEastAsia" w:hAnsi="Times New Roman" w:cs="Times New Roman"/>
          <w:i/>
          <w:sz w:val="24"/>
          <w:szCs w:val="24"/>
        </w:rPr>
        <w:t xml:space="preserve"> System Devices</w:t>
      </w:r>
      <w:r w:rsidRPr="008A6EBD">
        <w:rPr>
          <w:rFonts w:ascii="Times New Roman" w:eastAsiaTheme="minorEastAsia" w:hAnsi="Times New Roman" w:cs="Times New Roman"/>
          <w:sz w:val="24"/>
          <w:szCs w:val="24"/>
        </w:rPr>
        <w:t xml:space="preserve">, FACTS) s ciljem povećanja prijenosnog kapaciteta voda, </w:t>
      </w:r>
      <w:r w:rsidRPr="008A6EBD">
        <w:rPr>
          <w:rFonts w:ascii="Times New Roman" w:eastAsiaTheme="minorEastAsia" w:hAnsi="Times New Roman" w:cs="Times New Roman"/>
          <w:sz w:val="24"/>
          <w:szCs w:val="24"/>
        </w:rPr>
        <w:lastRenderedPageBreak/>
        <w:t xml:space="preserve">poboljšanja oscilatorne i </w:t>
      </w:r>
      <w:proofErr w:type="spellStart"/>
      <w:r w:rsidRPr="008A6EBD">
        <w:rPr>
          <w:rFonts w:ascii="Times New Roman" w:eastAsiaTheme="minorEastAsia" w:hAnsi="Times New Roman" w:cs="Times New Roman"/>
          <w:sz w:val="24"/>
          <w:szCs w:val="24"/>
        </w:rPr>
        <w:t>tranzijentne</w:t>
      </w:r>
      <w:proofErr w:type="spellEnd"/>
      <w:r w:rsidRPr="008A6EBD">
        <w:rPr>
          <w:rFonts w:ascii="Times New Roman" w:eastAsiaTheme="minorEastAsia" w:hAnsi="Times New Roman" w:cs="Times New Roman"/>
          <w:sz w:val="24"/>
          <w:szCs w:val="24"/>
        </w:rPr>
        <w:t xml:space="preserve"> stabilnosti. Istu primjenu su predložili i autori u radovima </w:t>
      </w:r>
      <w:sdt>
        <w:sdtPr>
          <w:rPr>
            <w:rFonts w:ascii="Times New Roman" w:eastAsiaTheme="minorEastAsia" w:hAnsi="Times New Roman" w:cs="Times New Roman"/>
            <w:sz w:val="24"/>
            <w:szCs w:val="24"/>
          </w:rPr>
          <w:id w:val="1008792901"/>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Sam13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[80]</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gdje se kao metoda optimiranja parametara temelji na tržišnim signalima te se na taj način postiže najveća zarada za proizvođača te u radu </w:t>
      </w:r>
      <w:sdt>
        <w:sdtPr>
          <w:rPr>
            <w:rFonts w:ascii="Times New Roman" w:eastAsiaTheme="minorEastAsia" w:hAnsi="Times New Roman" w:cs="Times New Roman"/>
            <w:sz w:val="24"/>
            <w:szCs w:val="24"/>
          </w:rPr>
          <w:id w:val="2092125455"/>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Gol15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[81]</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gdje se automatski regulator napona i stabilizator elektromehaničkih oscilacija uključuju u funkciju cilja te se njihovim djelovanjem utječe na marginalne cijene, kao i na tržište pomoćnih usluga.</w:t>
      </w:r>
    </w:p>
    <w:p w14:paraId="203B6D49" w14:textId="0E7F0E6E" w:rsidR="00247A83" w:rsidRPr="008A6EBD" w:rsidRDefault="00247A83" w:rsidP="00247A83">
      <w:pPr>
        <w:spacing w:after="12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Primjena novih tehnologija se ogleda u kombinaciji stabilizatora elektromehaničkih oscilacija i različitih FACTS uređaja, koji u kombinaciji čine uređaje za </w:t>
      </w:r>
      <w:proofErr w:type="spellStart"/>
      <w:r w:rsidRPr="008A6EBD">
        <w:rPr>
          <w:rFonts w:ascii="Times New Roman" w:eastAsiaTheme="minorEastAsia" w:hAnsi="Times New Roman" w:cs="Times New Roman"/>
          <w:sz w:val="24"/>
          <w:szCs w:val="24"/>
        </w:rPr>
        <w:t>prigušenje</w:t>
      </w:r>
      <w:proofErr w:type="spellEnd"/>
      <w:r w:rsidRPr="008A6EBD">
        <w:rPr>
          <w:rFonts w:ascii="Times New Roman" w:eastAsiaTheme="minorEastAsia" w:hAnsi="Times New Roman" w:cs="Times New Roman"/>
          <w:sz w:val="24"/>
          <w:szCs w:val="24"/>
        </w:rPr>
        <w:t xml:space="preserve"> oscilacija (engl. </w:t>
      </w:r>
      <w:r w:rsidRPr="008A6EBD">
        <w:rPr>
          <w:rFonts w:ascii="Times New Roman" w:eastAsiaTheme="minorEastAsia" w:hAnsi="Times New Roman" w:cs="Times New Roman"/>
          <w:i/>
          <w:sz w:val="24"/>
          <w:szCs w:val="24"/>
        </w:rPr>
        <w:t xml:space="preserve">Power </w:t>
      </w:r>
      <w:proofErr w:type="spellStart"/>
      <w:r w:rsidRPr="008A6EBD">
        <w:rPr>
          <w:rFonts w:ascii="Times New Roman" w:eastAsiaTheme="minorEastAsia" w:hAnsi="Times New Roman" w:cs="Times New Roman"/>
          <w:i/>
          <w:sz w:val="24"/>
          <w:szCs w:val="24"/>
        </w:rPr>
        <w:t>Oscillation</w:t>
      </w:r>
      <w:proofErr w:type="spellEnd"/>
      <w:r w:rsidRPr="008A6EBD">
        <w:rPr>
          <w:rFonts w:ascii="Times New Roman" w:eastAsiaTheme="minorEastAsia" w:hAnsi="Times New Roman" w:cs="Times New Roman"/>
          <w:i/>
          <w:sz w:val="24"/>
          <w:szCs w:val="24"/>
        </w:rPr>
        <w:t xml:space="preserve"> </w:t>
      </w:r>
      <w:proofErr w:type="spellStart"/>
      <w:r w:rsidRPr="008A6EBD">
        <w:rPr>
          <w:rFonts w:ascii="Times New Roman" w:eastAsiaTheme="minorEastAsia" w:hAnsi="Times New Roman" w:cs="Times New Roman"/>
          <w:i/>
          <w:sz w:val="24"/>
          <w:szCs w:val="24"/>
        </w:rPr>
        <w:t>Dampers</w:t>
      </w:r>
      <w:proofErr w:type="spellEnd"/>
      <w:r w:rsidRPr="008A6EBD">
        <w:rPr>
          <w:rFonts w:ascii="Times New Roman" w:eastAsiaTheme="minorEastAsia" w:hAnsi="Times New Roman" w:cs="Times New Roman"/>
          <w:sz w:val="24"/>
          <w:szCs w:val="24"/>
        </w:rPr>
        <w:t xml:space="preserve">, POD) </w:t>
      </w:r>
      <w:sdt>
        <w:sdtPr>
          <w:rPr>
            <w:rFonts w:ascii="Times New Roman" w:eastAsiaTheme="minorEastAsia" w:hAnsi="Times New Roman" w:cs="Times New Roman"/>
            <w:sz w:val="24"/>
            <w:szCs w:val="24"/>
          </w:rPr>
          <w:id w:val="2035454331"/>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Agh10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[82]</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w:t>
      </w:r>
      <w:sdt>
        <w:sdtPr>
          <w:rPr>
            <w:rFonts w:ascii="Times New Roman" w:eastAsiaTheme="minorEastAsia" w:hAnsi="Times New Roman" w:cs="Times New Roman"/>
            <w:sz w:val="24"/>
            <w:szCs w:val="24"/>
          </w:rPr>
          <w:id w:val="67392317"/>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ZSH19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[83]</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w:t>
      </w:r>
      <w:sdt>
        <w:sdtPr>
          <w:rPr>
            <w:rFonts w:ascii="Times New Roman" w:eastAsiaTheme="minorEastAsia" w:hAnsi="Times New Roman" w:cs="Times New Roman"/>
            <w:sz w:val="24"/>
            <w:szCs w:val="24"/>
          </w:rPr>
          <w:id w:val="-1485540716"/>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VKC10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[84]</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w:t>
      </w:r>
      <w:sdt>
        <w:sdtPr>
          <w:rPr>
            <w:rFonts w:ascii="Times New Roman" w:eastAsiaTheme="minorEastAsia" w:hAnsi="Times New Roman" w:cs="Times New Roman"/>
            <w:sz w:val="24"/>
            <w:szCs w:val="24"/>
          </w:rPr>
          <w:id w:val="-1765211657"/>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KKu19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[85]</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872807138"/>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YuG19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[86]</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645628150"/>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Roh21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[87]</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FACTS uređaji su pogodni za poboljšanje naponske, frekvencijske i </w:t>
      </w:r>
      <w:proofErr w:type="spellStart"/>
      <w:r w:rsidRPr="008A6EBD">
        <w:rPr>
          <w:rFonts w:ascii="Times New Roman" w:eastAsiaTheme="minorEastAsia" w:hAnsi="Times New Roman" w:cs="Times New Roman"/>
          <w:sz w:val="24"/>
          <w:szCs w:val="24"/>
        </w:rPr>
        <w:t>tranzijentne</w:t>
      </w:r>
      <w:proofErr w:type="spellEnd"/>
      <w:r w:rsidRPr="008A6EBD">
        <w:rPr>
          <w:rFonts w:ascii="Times New Roman" w:eastAsiaTheme="minorEastAsia" w:hAnsi="Times New Roman" w:cs="Times New Roman"/>
          <w:sz w:val="24"/>
          <w:szCs w:val="24"/>
        </w:rPr>
        <w:t xml:space="preserve"> stabilnosti, a budući da se konvencionalne mreže transformiraju u napredne, te se omogućuje komunikacija sa svim dijelovima mreže, za stalni nadzor sustava se primjenjuju </w:t>
      </w:r>
      <w:proofErr w:type="spellStart"/>
      <w:r w:rsidRPr="008A6EBD">
        <w:rPr>
          <w:rFonts w:ascii="Times New Roman" w:eastAsiaTheme="minorEastAsia" w:hAnsi="Times New Roman" w:cs="Times New Roman"/>
          <w:sz w:val="24"/>
          <w:szCs w:val="24"/>
        </w:rPr>
        <w:t>sinkrofazorska</w:t>
      </w:r>
      <w:proofErr w:type="spellEnd"/>
      <w:r w:rsidRPr="008A6EBD">
        <w:rPr>
          <w:rFonts w:ascii="Times New Roman" w:eastAsiaTheme="minorEastAsia" w:hAnsi="Times New Roman" w:cs="Times New Roman"/>
          <w:sz w:val="24"/>
          <w:szCs w:val="24"/>
        </w:rPr>
        <w:t xml:space="preserve"> mjerenja u velikim čvorištima sustava (engl. </w:t>
      </w:r>
      <w:proofErr w:type="spellStart"/>
      <w:r w:rsidRPr="008A6EBD">
        <w:rPr>
          <w:rFonts w:ascii="Times New Roman" w:eastAsiaTheme="minorEastAsia" w:hAnsi="Times New Roman" w:cs="Times New Roman"/>
          <w:i/>
          <w:sz w:val="24"/>
          <w:szCs w:val="24"/>
        </w:rPr>
        <w:t>Phase</w:t>
      </w:r>
      <w:proofErr w:type="spellEnd"/>
      <w:r w:rsidRPr="008A6EBD">
        <w:rPr>
          <w:rFonts w:ascii="Times New Roman" w:eastAsiaTheme="minorEastAsia" w:hAnsi="Times New Roman" w:cs="Times New Roman"/>
          <w:i/>
          <w:sz w:val="24"/>
          <w:szCs w:val="24"/>
        </w:rPr>
        <w:t xml:space="preserve"> </w:t>
      </w:r>
      <w:proofErr w:type="spellStart"/>
      <w:r w:rsidRPr="008A6EBD">
        <w:rPr>
          <w:rFonts w:ascii="Times New Roman" w:eastAsiaTheme="minorEastAsia" w:hAnsi="Times New Roman" w:cs="Times New Roman"/>
          <w:i/>
          <w:sz w:val="24"/>
          <w:szCs w:val="24"/>
        </w:rPr>
        <w:t>Measurement</w:t>
      </w:r>
      <w:proofErr w:type="spellEnd"/>
      <w:r w:rsidRPr="008A6EBD">
        <w:rPr>
          <w:rFonts w:ascii="Times New Roman" w:eastAsiaTheme="minorEastAsia" w:hAnsi="Times New Roman" w:cs="Times New Roman"/>
          <w:i/>
          <w:sz w:val="24"/>
          <w:szCs w:val="24"/>
        </w:rPr>
        <w:t xml:space="preserve"> </w:t>
      </w:r>
      <w:proofErr w:type="spellStart"/>
      <w:r w:rsidRPr="008A6EBD">
        <w:rPr>
          <w:rFonts w:ascii="Times New Roman" w:eastAsiaTheme="minorEastAsia" w:hAnsi="Times New Roman" w:cs="Times New Roman"/>
          <w:i/>
          <w:sz w:val="24"/>
          <w:szCs w:val="24"/>
        </w:rPr>
        <w:t>Unit</w:t>
      </w:r>
      <w:proofErr w:type="spellEnd"/>
      <w:r w:rsidRPr="008A6EBD">
        <w:rPr>
          <w:rFonts w:ascii="Times New Roman" w:eastAsiaTheme="minorEastAsia" w:hAnsi="Times New Roman" w:cs="Times New Roman"/>
          <w:sz w:val="24"/>
          <w:szCs w:val="24"/>
        </w:rPr>
        <w:t xml:space="preserve">, PMU). Time se, ovisno o brzini prijenosa signala, definiranog komunikacijskom mrežom, u svakom trenutku mogu dobiti podaci o iznosima napona, </w:t>
      </w:r>
      <w:r w:rsidR="00651405" w:rsidRPr="008A6EBD">
        <w:rPr>
          <w:rFonts w:ascii="Times New Roman" w:eastAsiaTheme="minorEastAsia" w:hAnsi="Times New Roman" w:cs="Times New Roman"/>
          <w:sz w:val="24"/>
          <w:szCs w:val="24"/>
        </w:rPr>
        <w:t>kutovima</w:t>
      </w:r>
      <w:r w:rsidRPr="008A6EBD">
        <w:rPr>
          <w:rFonts w:ascii="Times New Roman" w:eastAsiaTheme="minorEastAsia" w:hAnsi="Times New Roman" w:cs="Times New Roman"/>
          <w:sz w:val="24"/>
          <w:szCs w:val="24"/>
        </w:rPr>
        <w:t xml:space="preserve"> napona, snagama, strujama te drugim relevantnim veličinama čime se u gotovo stvarnom vremenu mogu vršiti potrebne izmjene i promjene parametara stabilizatora. Primjena </w:t>
      </w:r>
      <w:proofErr w:type="spellStart"/>
      <w:r w:rsidRPr="008A6EBD">
        <w:rPr>
          <w:rFonts w:ascii="Times New Roman" w:eastAsiaTheme="minorEastAsia" w:hAnsi="Times New Roman" w:cs="Times New Roman"/>
          <w:sz w:val="24"/>
          <w:szCs w:val="24"/>
        </w:rPr>
        <w:t>sinkrofazora</w:t>
      </w:r>
      <w:proofErr w:type="spellEnd"/>
      <w:r w:rsidRPr="008A6EBD">
        <w:rPr>
          <w:rFonts w:ascii="Times New Roman" w:eastAsiaTheme="minorEastAsia" w:hAnsi="Times New Roman" w:cs="Times New Roman"/>
          <w:sz w:val="24"/>
          <w:szCs w:val="24"/>
        </w:rPr>
        <w:t xml:space="preserve"> je opisana u radovima </w:t>
      </w:r>
      <w:sdt>
        <w:sdtPr>
          <w:rPr>
            <w:rFonts w:ascii="Times New Roman" w:eastAsiaTheme="minorEastAsia" w:hAnsi="Times New Roman" w:cs="Times New Roman"/>
            <w:sz w:val="24"/>
            <w:szCs w:val="24"/>
          </w:rPr>
          <w:id w:val="-852186944"/>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Vis15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[88]</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gdje FACTS uređaj i stabilizator elektromehaničkih oscilacija prigušuju oscilacije za različite vrste poremećaja u sustavu, a alokacija se provodi na temelju rezultata mjerenja PMU na primjeru mreže sa 14 sabirnica; literaturi </w:t>
      </w:r>
      <w:sdt>
        <w:sdtPr>
          <w:rPr>
            <w:rFonts w:ascii="Times New Roman" w:eastAsiaTheme="minorEastAsia" w:hAnsi="Times New Roman" w:cs="Times New Roman"/>
            <w:sz w:val="24"/>
            <w:szCs w:val="24"/>
          </w:rPr>
          <w:id w:val="139623213"/>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VTa14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[89]</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u kojoj se detekcija oscilacija provodi mjerenjem </w:t>
      </w:r>
      <w:proofErr w:type="spellStart"/>
      <w:r w:rsidRPr="008A6EBD">
        <w:rPr>
          <w:rFonts w:ascii="Times New Roman" w:eastAsiaTheme="minorEastAsia" w:hAnsi="Times New Roman" w:cs="Times New Roman"/>
          <w:sz w:val="24"/>
          <w:szCs w:val="24"/>
        </w:rPr>
        <w:t>sinkrofazora</w:t>
      </w:r>
      <w:proofErr w:type="spellEnd"/>
      <w:r w:rsidRPr="008A6EBD">
        <w:rPr>
          <w:rFonts w:ascii="Times New Roman" w:eastAsiaTheme="minorEastAsia" w:hAnsi="Times New Roman" w:cs="Times New Roman"/>
          <w:sz w:val="24"/>
          <w:szCs w:val="24"/>
        </w:rPr>
        <w:t xml:space="preserve"> te se metode fazne kompenzacije provodi za jednostavni sustav sa dva generatora. </w:t>
      </w:r>
    </w:p>
    <w:p w14:paraId="2F299A32" w14:textId="307C5CAD" w:rsidR="002F1BA1" w:rsidRPr="008A6EBD" w:rsidRDefault="00A3435A" w:rsidP="00A3435A">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Prilikom </w:t>
      </w:r>
      <w:proofErr w:type="spellStart"/>
      <w:r w:rsidRPr="008A6EBD">
        <w:rPr>
          <w:rFonts w:ascii="Times New Roman" w:eastAsiaTheme="minorEastAsia" w:hAnsi="Times New Roman" w:cs="Times New Roman"/>
          <w:sz w:val="24"/>
          <w:szCs w:val="24"/>
        </w:rPr>
        <w:t>parametriranja</w:t>
      </w:r>
      <w:proofErr w:type="spellEnd"/>
      <w:r w:rsidRPr="008A6EBD">
        <w:rPr>
          <w:rFonts w:ascii="Times New Roman" w:eastAsiaTheme="minorEastAsia" w:hAnsi="Times New Roman" w:cs="Times New Roman"/>
          <w:sz w:val="24"/>
          <w:szCs w:val="24"/>
        </w:rPr>
        <w:t xml:space="preserve"> stabilizatora postavlja se pitanje mogućnosti promjene postavki stabilizatora ovisno o trenutnom stanju u mreži. Mjerenjem s pomoću PMU se podaci mogu dobiti u jako kratkom vremenu, čime se otvara mogućnost prilagodbe u stvarnom vremenu. Jedan takav način optimizacije, s funkcijom cilja </w:t>
      </w:r>
      <w:proofErr w:type="spellStart"/>
      <w:r w:rsidRPr="008A6EBD">
        <w:rPr>
          <w:rFonts w:ascii="Times New Roman" w:eastAsiaTheme="minorEastAsia" w:hAnsi="Times New Roman" w:cs="Times New Roman"/>
          <w:sz w:val="24"/>
          <w:szCs w:val="24"/>
        </w:rPr>
        <w:t>m</w:t>
      </w:r>
      <w:r w:rsidR="002F1BA1" w:rsidRPr="008A6EBD">
        <w:rPr>
          <w:rFonts w:ascii="Times New Roman" w:eastAsiaTheme="minorEastAsia" w:hAnsi="Times New Roman" w:cs="Times New Roman"/>
          <w:sz w:val="24"/>
          <w:szCs w:val="24"/>
        </w:rPr>
        <w:t>inimizacij</w:t>
      </w:r>
      <w:r w:rsidRPr="008A6EBD">
        <w:rPr>
          <w:rFonts w:ascii="Times New Roman" w:eastAsiaTheme="minorEastAsia" w:hAnsi="Times New Roman" w:cs="Times New Roman"/>
          <w:sz w:val="24"/>
          <w:szCs w:val="24"/>
        </w:rPr>
        <w:t>e</w:t>
      </w:r>
      <w:proofErr w:type="spellEnd"/>
      <w:r w:rsidR="002F1BA1" w:rsidRPr="008A6EBD">
        <w:rPr>
          <w:rFonts w:ascii="Times New Roman" w:eastAsiaTheme="minorEastAsia" w:hAnsi="Times New Roman" w:cs="Times New Roman"/>
          <w:sz w:val="24"/>
          <w:szCs w:val="24"/>
        </w:rPr>
        <w:t xml:space="preserve"> integrala odstupanja frekvencije </w:t>
      </w:r>
      <w:r w:rsidRPr="008A6EBD">
        <w:rPr>
          <w:rFonts w:ascii="Times New Roman" w:eastAsiaTheme="minorEastAsia" w:hAnsi="Times New Roman" w:cs="Times New Roman"/>
          <w:sz w:val="24"/>
          <w:szCs w:val="24"/>
        </w:rPr>
        <w:t xml:space="preserve"> predložen je radom </w:t>
      </w:r>
      <w:sdt>
        <w:sdtPr>
          <w:rPr>
            <w:rFonts w:ascii="Times New Roman" w:eastAsiaTheme="minorEastAsia" w:hAnsi="Times New Roman" w:cs="Times New Roman"/>
            <w:sz w:val="24"/>
            <w:szCs w:val="24"/>
          </w:rPr>
          <w:id w:val="-886558117"/>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Yad22 \l 1050 </w:instrText>
          </w:r>
          <w:r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[90]</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proofErr w:type="spellStart"/>
      <w:r w:rsidR="002F1BA1" w:rsidRPr="008A6EBD">
        <w:rPr>
          <w:rFonts w:ascii="Times New Roman" w:eastAsiaTheme="minorEastAsia" w:hAnsi="Times New Roman" w:cs="Times New Roman"/>
          <w:i/>
          <w:sz w:val="24"/>
          <w:szCs w:val="24"/>
        </w:rPr>
        <w:t>Moth-Flame</w:t>
      </w:r>
      <w:proofErr w:type="spellEnd"/>
      <w:r w:rsidR="002F1BA1" w:rsidRPr="008A6EBD">
        <w:rPr>
          <w:rFonts w:ascii="Times New Roman" w:eastAsiaTheme="minorEastAsia" w:hAnsi="Times New Roman" w:cs="Times New Roman"/>
          <w:sz w:val="24"/>
          <w:szCs w:val="24"/>
        </w:rPr>
        <w:t xml:space="preserve"> optimizacijsk</w:t>
      </w:r>
      <w:r w:rsidRPr="008A6EBD">
        <w:rPr>
          <w:rFonts w:ascii="Times New Roman" w:eastAsiaTheme="minorEastAsia" w:hAnsi="Times New Roman" w:cs="Times New Roman"/>
          <w:sz w:val="24"/>
          <w:szCs w:val="24"/>
        </w:rPr>
        <w:t xml:space="preserve">i </w:t>
      </w:r>
      <w:r w:rsidR="002F1BA1" w:rsidRPr="008A6EBD">
        <w:rPr>
          <w:rFonts w:ascii="Times New Roman" w:eastAsiaTheme="minorEastAsia" w:hAnsi="Times New Roman" w:cs="Times New Roman"/>
          <w:sz w:val="24"/>
          <w:szCs w:val="24"/>
        </w:rPr>
        <w:t>algorit</w:t>
      </w:r>
      <w:r w:rsidRPr="008A6EBD">
        <w:rPr>
          <w:rFonts w:ascii="Times New Roman" w:eastAsiaTheme="minorEastAsia" w:hAnsi="Times New Roman" w:cs="Times New Roman"/>
          <w:sz w:val="24"/>
          <w:szCs w:val="24"/>
        </w:rPr>
        <w:t>a</w:t>
      </w:r>
      <w:r w:rsidR="002F1BA1" w:rsidRPr="008A6EBD">
        <w:rPr>
          <w:rFonts w:ascii="Times New Roman" w:eastAsiaTheme="minorEastAsia" w:hAnsi="Times New Roman" w:cs="Times New Roman"/>
          <w:sz w:val="24"/>
          <w:szCs w:val="24"/>
        </w:rPr>
        <w:t xml:space="preserve">m </w:t>
      </w:r>
      <w:proofErr w:type="spellStart"/>
      <w:r w:rsidR="002F1BA1" w:rsidRPr="008A6EBD">
        <w:rPr>
          <w:rFonts w:ascii="Times New Roman" w:eastAsiaTheme="minorEastAsia" w:hAnsi="Times New Roman" w:cs="Times New Roman"/>
          <w:sz w:val="24"/>
          <w:szCs w:val="24"/>
        </w:rPr>
        <w:t>parametriranja</w:t>
      </w:r>
      <w:proofErr w:type="spellEnd"/>
      <w:r w:rsidR="002F1BA1" w:rsidRPr="008A6EBD">
        <w:rPr>
          <w:rFonts w:ascii="Times New Roman" w:eastAsiaTheme="minorEastAsia" w:hAnsi="Times New Roman" w:cs="Times New Roman"/>
          <w:sz w:val="24"/>
          <w:szCs w:val="24"/>
        </w:rPr>
        <w:t xml:space="preserve"> ispitan je na proširenom SMIB sustavu</w:t>
      </w:r>
      <w:r w:rsidRPr="008A6EBD">
        <w:rPr>
          <w:rFonts w:ascii="Times New Roman" w:eastAsiaTheme="minorEastAsia" w:hAnsi="Times New Roman" w:cs="Times New Roman"/>
          <w:sz w:val="24"/>
          <w:szCs w:val="24"/>
        </w:rPr>
        <w:t xml:space="preserve"> te rezultati pokazuju da se vrijednosti mogu promijeniti i prilagoditi prema izmjerenim vrijednostima.</w:t>
      </w:r>
      <w:r w:rsidR="009E3CBD" w:rsidRPr="008A6EBD">
        <w:rPr>
          <w:rFonts w:ascii="Times New Roman" w:eastAsiaTheme="minorEastAsia" w:hAnsi="Times New Roman" w:cs="Times New Roman"/>
          <w:sz w:val="24"/>
          <w:szCs w:val="24"/>
        </w:rPr>
        <w:t xml:space="preserve"> Metoda optimizacije pod nazivom optimizacija mapiranja srednje varijance (engl. </w:t>
      </w:r>
      <w:proofErr w:type="spellStart"/>
      <w:r w:rsidR="009E3CBD" w:rsidRPr="008A6EBD">
        <w:rPr>
          <w:rFonts w:ascii="Times New Roman" w:eastAsiaTheme="minorEastAsia" w:hAnsi="Times New Roman" w:cs="Times New Roman"/>
          <w:i/>
          <w:sz w:val="24"/>
          <w:szCs w:val="24"/>
        </w:rPr>
        <w:t>Mean-variance</w:t>
      </w:r>
      <w:proofErr w:type="spellEnd"/>
      <w:r w:rsidR="009E3CBD" w:rsidRPr="008A6EBD">
        <w:rPr>
          <w:rFonts w:ascii="Times New Roman" w:eastAsiaTheme="minorEastAsia" w:hAnsi="Times New Roman" w:cs="Times New Roman"/>
          <w:i/>
          <w:sz w:val="24"/>
          <w:szCs w:val="24"/>
        </w:rPr>
        <w:t xml:space="preserve"> </w:t>
      </w:r>
      <w:proofErr w:type="spellStart"/>
      <w:r w:rsidR="009E3CBD" w:rsidRPr="008A6EBD">
        <w:rPr>
          <w:rFonts w:ascii="Times New Roman" w:eastAsiaTheme="minorEastAsia" w:hAnsi="Times New Roman" w:cs="Times New Roman"/>
          <w:i/>
          <w:sz w:val="24"/>
          <w:szCs w:val="24"/>
        </w:rPr>
        <w:t>mapping</w:t>
      </w:r>
      <w:proofErr w:type="spellEnd"/>
      <w:r w:rsidR="009E3CBD" w:rsidRPr="008A6EBD">
        <w:rPr>
          <w:rFonts w:ascii="Times New Roman" w:eastAsiaTheme="minorEastAsia" w:hAnsi="Times New Roman" w:cs="Times New Roman"/>
          <w:i/>
          <w:sz w:val="24"/>
          <w:szCs w:val="24"/>
        </w:rPr>
        <w:t xml:space="preserve"> </w:t>
      </w:r>
      <w:proofErr w:type="spellStart"/>
      <w:r w:rsidR="009E3CBD" w:rsidRPr="008A6EBD">
        <w:rPr>
          <w:rFonts w:ascii="Times New Roman" w:eastAsiaTheme="minorEastAsia" w:hAnsi="Times New Roman" w:cs="Times New Roman"/>
          <w:i/>
          <w:sz w:val="24"/>
          <w:szCs w:val="24"/>
        </w:rPr>
        <w:t>optimization</w:t>
      </w:r>
      <w:proofErr w:type="spellEnd"/>
      <w:r w:rsidR="009E3CBD" w:rsidRPr="008A6EBD">
        <w:rPr>
          <w:rFonts w:ascii="Times New Roman" w:eastAsiaTheme="minorEastAsia" w:hAnsi="Times New Roman" w:cs="Times New Roman"/>
          <w:i/>
          <w:sz w:val="24"/>
          <w:szCs w:val="24"/>
        </w:rPr>
        <w:t>, MVMO</w:t>
      </w:r>
      <w:r w:rsidR="009E3CBD" w:rsidRPr="008A6EBD">
        <w:rPr>
          <w:rFonts w:ascii="Times New Roman" w:eastAsiaTheme="minorEastAsia" w:hAnsi="Times New Roman" w:cs="Times New Roman"/>
          <w:sz w:val="24"/>
          <w:szCs w:val="24"/>
        </w:rPr>
        <w:t xml:space="preserve">) je predložena u </w:t>
      </w:r>
      <w:sdt>
        <w:sdtPr>
          <w:rPr>
            <w:rFonts w:ascii="Times New Roman" w:eastAsiaTheme="minorEastAsia" w:hAnsi="Times New Roman" w:cs="Times New Roman"/>
            <w:sz w:val="24"/>
            <w:szCs w:val="24"/>
          </w:rPr>
          <w:id w:val="582115943"/>
          <w:citation/>
        </w:sdtPr>
        <w:sdtEndPr/>
        <w:sdtContent>
          <w:r w:rsidR="009E3CBD" w:rsidRPr="008A6EBD">
            <w:rPr>
              <w:rFonts w:ascii="Times New Roman" w:eastAsiaTheme="minorEastAsia" w:hAnsi="Times New Roman" w:cs="Times New Roman"/>
              <w:sz w:val="24"/>
              <w:szCs w:val="24"/>
            </w:rPr>
            <w:fldChar w:fldCharType="begin"/>
          </w:r>
          <w:r w:rsidR="009E3CBD" w:rsidRPr="008A6EBD">
            <w:rPr>
              <w:rFonts w:ascii="Times New Roman" w:eastAsiaTheme="minorEastAsia" w:hAnsi="Times New Roman" w:cs="Times New Roman"/>
              <w:sz w:val="24"/>
              <w:szCs w:val="24"/>
            </w:rPr>
            <w:instrText xml:space="preserve"> CITATION Flo17 \l 1050 </w:instrText>
          </w:r>
          <w:r w:rsidR="009E3CBD"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[91]</w:t>
          </w:r>
          <w:r w:rsidR="009E3CBD" w:rsidRPr="008A6EBD">
            <w:rPr>
              <w:rFonts w:ascii="Times New Roman" w:eastAsiaTheme="minorEastAsia" w:hAnsi="Times New Roman" w:cs="Times New Roman"/>
              <w:sz w:val="24"/>
              <w:szCs w:val="24"/>
            </w:rPr>
            <w:fldChar w:fldCharType="end"/>
          </w:r>
        </w:sdtContent>
      </w:sdt>
      <w:r w:rsidR="009E3CBD" w:rsidRPr="008A6EBD">
        <w:rPr>
          <w:rFonts w:ascii="Times New Roman" w:eastAsiaTheme="minorEastAsia" w:hAnsi="Times New Roman" w:cs="Times New Roman"/>
          <w:sz w:val="24"/>
          <w:szCs w:val="24"/>
        </w:rPr>
        <w:t xml:space="preserve">. Korišten je model složene mreže, dio prijenosne mreže Ekvadora sa funkcijom cilja </w:t>
      </w:r>
      <w:proofErr w:type="spellStart"/>
      <w:r w:rsidR="009E3CBD" w:rsidRPr="008A6EBD">
        <w:rPr>
          <w:rFonts w:ascii="Times New Roman" w:eastAsiaTheme="minorEastAsia" w:hAnsi="Times New Roman" w:cs="Times New Roman"/>
          <w:sz w:val="24"/>
          <w:szCs w:val="24"/>
        </w:rPr>
        <w:t>minimizacije</w:t>
      </w:r>
      <w:proofErr w:type="spellEnd"/>
      <w:r w:rsidR="009E3CBD" w:rsidRPr="008A6EBD">
        <w:rPr>
          <w:rFonts w:ascii="Times New Roman" w:eastAsiaTheme="minorEastAsia" w:hAnsi="Times New Roman" w:cs="Times New Roman"/>
          <w:sz w:val="24"/>
          <w:szCs w:val="24"/>
        </w:rPr>
        <w:t xml:space="preserve"> odstupanja koeficijenta </w:t>
      </w:r>
      <w:proofErr w:type="spellStart"/>
      <w:r w:rsidR="009E3CBD" w:rsidRPr="008A6EBD">
        <w:rPr>
          <w:rFonts w:ascii="Times New Roman" w:eastAsiaTheme="minorEastAsia" w:hAnsi="Times New Roman" w:cs="Times New Roman"/>
          <w:sz w:val="24"/>
          <w:szCs w:val="24"/>
        </w:rPr>
        <w:t>prigušenja</w:t>
      </w:r>
      <w:proofErr w:type="spellEnd"/>
      <w:r w:rsidR="009E3CBD" w:rsidRPr="008A6EBD">
        <w:rPr>
          <w:rFonts w:ascii="Times New Roman" w:eastAsiaTheme="minorEastAsia" w:hAnsi="Times New Roman" w:cs="Times New Roman"/>
          <w:sz w:val="24"/>
          <w:szCs w:val="24"/>
        </w:rPr>
        <w:t xml:space="preserve"> uz ograničenje pojačanja i vremenske konstante. Ovdje je nužno naglasiti da u radu nije eksplicitno naznačeno koje su varijable ograničenja kao ni njihove vrijednosti. Za modeliranje je korišten programski paket </w:t>
      </w:r>
      <w:proofErr w:type="spellStart"/>
      <w:r w:rsidR="009E3CBD" w:rsidRPr="008A6EBD">
        <w:rPr>
          <w:rFonts w:ascii="Times New Roman" w:eastAsiaTheme="minorEastAsia" w:hAnsi="Times New Roman" w:cs="Times New Roman"/>
          <w:sz w:val="24"/>
          <w:szCs w:val="24"/>
        </w:rPr>
        <w:t>DIgSILENT</w:t>
      </w:r>
      <w:proofErr w:type="spellEnd"/>
      <w:r w:rsidR="009E3CBD" w:rsidRPr="008A6EBD">
        <w:rPr>
          <w:rFonts w:ascii="Times New Roman" w:eastAsiaTheme="minorEastAsia" w:hAnsi="Times New Roman" w:cs="Times New Roman"/>
          <w:sz w:val="24"/>
          <w:szCs w:val="24"/>
        </w:rPr>
        <w:t xml:space="preserve"> </w:t>
      </w:r>
      <w:proofErr w:type="spellStart"/>
      <w:r w:rsidR="009E3CBD" w:rsidRPr="008A6EBD">
        <w:rPr>
          <w:rFonts w:ascii="Times New Roman" w:eastAsiaTheme="minorEastAsia" w:hAnsi="Times New Roman" w:cs="Times New Roman"/>
          <w:sz w:val="24"/>
          <w:szCs w:val="24"/>
        </w:rPr>
        <w:t>PowerFactory</w:t>
      </w:r>
      <w:proofErr w:type="spellEnd"/>
      <w:r w:rsidR="009E3CBD" w:rsidRPr="008A6EBD">
        <w:rPr>
          <w:rFonts w:ascii="Times New Roman" w:eastAsiaTheme="minorEastAsia" w:hAnsi="Times New Roman" w:cs="Times New Roman"/>
          <w:sz w:val="24"/>
          <w:szCs w:val="24"/>
        </w:rPr>
        <w:t xml:space="preserve"> te programski jezik </w:t>
      </w:r>
      <w:proofErr w:type="spellStart"/>
      <w:r w:rsidR="009E3CBD" w:rsidRPr="008A6EBD">
        <w:rPr>
          <w:rFonts w:ascii="Times New Roman" w:eastAsiaTheme="minorEastAsia" w:hAnsi="Times New Roman" w:cs="Times New Roman"/>
          <w:sz w:val="24"/>
          <w:szCs w:val="24"/>
        </w:rPr>
        <w:t>DIgSILENT</w:t>
      </w:r>
      <w:proofErr w:type="spellEnd"/>
      <w:r w:rsidR="009E3CBD" w:rsidRPr="008A6EBD">
        <w:rPr>
          <w:rFonts w:ascii="Times New Roman" w:eastAsiaTheme="minorEastAsia" w:hAnsi="Times New Roman" w:cs="Times New Roman"/>
          <w:sz w:val="24"/>
          <w:szCs w:val="24"/>
        </w:rPr>
        <w:t xml:space="preserve"> </w:t>
      </w:r>
      <w:proofErr w:type="spellStart"/>
      <w:r w:rsidR="009E3CBD" w:rsidRPr="008A6EBD">
        <w:rPr>
          <w:rFonts w:ascii="Times New Roman" w:eastAsiaTheme="minorEastAsia" w:hAnsi="Times New Roman" w:cs="Times New Roman"/>
          <w:sz w:val="24"/>
          <w:szCs w:val="24"/>
        </w:rPr>
        <w:t>Programming</w:t>
      </w:r>
      <w:proofErr w:type="spellEnd"/>
      <w:r w:rsidR="009E3CBD" w:rsidRPr="008A6EBD">
        <w:rPr>
          <w:rFonts w:ascii="Times New Roman" w:eastAsiaTheme="minorEastAsia" w:hAnsi="Times New Roman" w:cs="Times New Roman"/>
          <w:sz w:val="24"/>
          <w:szCs w:val="24"/>
        </w:rPr>
        <w:t xml:space="preserve"> </w:t>
      </w:r>
      <w:proofErr w:type="spellStart"/>
      <w:r w:rsidR="009E3CBD" w:rsidRPr="008A6EBD">
        <w:rPr>
          <w:rFonts w:ascii="Times New Roman" w:eastAsiaTheme="minorEastAsia" w:hAnsi="Times New Roman" w:cs="Times New Roman"/>
          <w:sz w:val="24"/>
          <w:szCs w:val="24"/>
        </w:rPr>
        <w:t>Language</w:t>
      </w:r>
      <w:proofErr w:type="spellEnd"/>
      <w:r w:rsidR="009E3CBD" w:rsidRPr="008A6EBD">
        <w:rPr>
          <w:rFonts w:ascii="Times New Roman" w:eastAsiaTheme="minorEastAsia" w:hAnsi="Times New Roman" w:cs="Times New Roman"/>
          <w:sz w:val="24"/>
          <w:szCs w:val="24"/>
        </w:rPr>
        <w:t xml:space="preserve"> (DPL) u kojemu je proveden optimizacijski proces. </w:t>
      </w:r>
    </w:p>
    <w:p w14:paraId="119A6D1B" w14:textId="0C98A64A" w:rsidR="002C6FC8" w:rsidRPr="008A6EBD" w:rsidRDefault="00CE7D90" w:rsidP="00A3435A">
      <w:pPr>
        <w:spacing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lastRenderedPageBreak/>
        <w:t>Rad</w:t>
      </w:r>
      <w:r w:rsidR="00707F30" w:rsidRPr="008A6EBD">
        <w:rPr>
          <w:rFonts w:ascii="Times New Roman" w:eastAsiaTheme="minorEastAsia" w:hAnsi="Times New Roman" w:cs="Times New Roman"/>
          <w:sz w:val="24"/>
          <w:szCs w:val="24"/>
        </w:rPr>
        <w:t xml:space="preserve"> stabilizatora elektromehaničkih oscilacije se može analizirati i na modelu postojeće mreže, kao što je slučaj u radu </w:t>
      </w:r>
      <w:sdt>
        <w:sdtPr>
          <w:rPr>
            <w:rFonts w:ascii="Times New Roman" w:eastAsiaTheme="minorEastAsia" w:hAnsi="Times New Roman" w:cs="Times New Roman"/>
            <w:sz w:val="24"/>
            <w:szCs w:val="24"/>
          </w:rPr>
          <w:id w:val="-1908062771"/>
          <w:citation/>
        </w:sdtPr>
        <w:sdtEndPr/>
        <w:sdtContent>
          <w:r w:rsidR="00707F30" w:rsidRPr="008A6EBD">
            <w:rPr>
              <w:rFonts w:ascii="Times New Roman" w:eastAsiaTheme="minorEastAsia" w:hAnsi="Times New Roman" w:cs="Times New Roman"/>
              <w:sz w:val="24"/>
              <w:szCs w:val="24"/>
            </w:rPr>
            <w:fldChar w:fldCharType="begin"/>
          </w:r>
          <w:r w:rsidR="00707F30" w:rsidRPr="008A6EBD">
            <w:rPr>
              <w:rFonts w:ascii="Times New Roman" w:eastAsiaTheme="minorEastAsia" w:hAnsi="Times New Roman" w:cs="Times New Roman"/>
              <w:sz w:val="24"/>
              <w:szCs w:val="24"/>
            </w:rPr>
            <w:instrText xml:space="preserve"> CITATION Ama22 \l 1050 </w:instrText>
          </w:r>
          <w:r w:rsidR="00707F30" w:rsidRPr="008A6EBD">
            <w:rPr>
              <w:rFonts w:ascii="Times New Roman" w:eastAsiaTheme="minorEastAsia" w:hAnsi="Times New Roman" w:cs="Times New Roman"/>
              <w:sz w:val="24"/>
              <w:szCs w:val="24"/>
            </w:rPr>
            <w:fldChar w:fldCharType="separate"/>
          </w:r>
          <w:r w:rsidRPr="008A6EBD">
            <w:rPr>
              <w:rFonts w:ascii="Times New Roman" w:eastAsiaTheme="minorEastAsia" w:hAnsi="Times New Roman" w:cs="Times New Roman"/>
              <w:noProof/>
              <w:sz w:val="24"/>
              <w:szCs w:val="24"/>
            </w:rPr>
            <w:t>[92]</w:t>
          </w:r>
          <w:r w:rsidR="00707F30" w:rsidRPr="008A6EBD">
            <w:rPr>
              <w:rFonts w:ascii="Times New Roman" w:eastAsiaTheme="minorEastAsia" w:hAnsi="Times New Roman" w:cs="Times New Roman"/>
              <w:sz w:val="24"/>
              <w:szCs w:val="24"/>
            </w:rPr>
            <w:fldChar w:fldCharType="end"/>
          </w:r>
        </w:sdtContent>
      </w:sdt>
      <w:r w:rsidR="00707F30" w:rsidRPr="008A6EBD">
        <w:rPr>
          <w:rFonts w:ascii="Times New Roman" w:eastAsiaTheme="minorEastAsia" w:hAnsi="Times New Roman" w:cs="Times New Roman"/>
          <w:sz w:val="24"/>
          <w:szCs w:val="24"/>
        </w:rPr>
        <w:t xml:space="preserve"> u kojemu je djelovanje stabilizatora druge generacije (PSS2B) analizirano u modelu stvarne mreže</w:t>
      </w:r>
      <w:r w:rsidRPr="008A6EBD">
        <w:rPr>
          <w:rFonts w:ascii="Times New Roman" w:eastAsiaTheme="minorEastAsia" w:hAnsi="Times New Roman" w:cs="Times New Roman"/>
          <w:sz w:val="24"/>
          <w:szCs w:val="24"/>
        </w:rPr>
        <w:t xml:space="preserve">, odnosno </w:t>
      </w:r>
      <w:proofErr w:type="spellStart"/>
      <w:r w:rsidRPr="008A6EBD">
        <w:rPr>
          <w:rFonts w:ascii="Times New Roman" w:eastAsiaTheme="minorEastAsia" w:hAnsi="Times New Roman" w:cs="Times New Roman"/>
          <w:sz w:val="24"/>
          <w:szCs w:val="24"/>
        </w:rPr>
        <w:t>višepojasnog</w:t>
      </w:r>
      <w:proofErr w:type="spellEnd"/>
      <w:r w:rsidRPr="008A6EBD">
        <w:rPr>
          <w:rFonts w:ascii="Times New Roman" w:eastAsiaTheme="minorEastAsia" w:hAnsi="Times New Roman" w:cs="Times New Roman"/>
          <w:sz w:val="24"/>
          <w:szCs w:val="24"/>
        </w:rPr>
        <w:t xml:space="preserve"> stabilizatora </w:t>
      </w:r>
      <w:sdt>
        <w:sdtPr>
          <w:rPr>
            <w:rFonts w:ascii="Times New Roman" w:eastAsiaTheme="minorEastAsia" w:hAnsi="Times New Roman" w:cs="Times New Roman"/>
            <w:sz w:val="24"/>
            <w:szCs w:val="24"/>
          </w:rPr>
          <w:id w:val="-1437899712"/>
          <w:citation/>
        </w:sdtPr>
        <w:sdtEndPr/>
        <w:sdtContent>
          <w:r w:rsidRPr="008A6EBD">
            <w:rPr>
              <w:rFonts w:ascii="Times New Roman" w:eastAsiaTheme="minorEastAsia" w:hAnsi="Times New Roman" w:cs="Times New Roman"/>
              <w:sz w:val="24"/>
              <w:szCs w:val="24"/>
            </w:rPr>
            <w:fldChar w:fldCharType="begin"/>
          </w:r>
          <w:r w:rsidRPr="008A6EBD">
            <w:rPr>
              <w:rFonts w:ascii="Times New Roman" w:eastAsiaTheme="minorEastAsia" w:hAnsi="Times New Roman" w:cs="Times New Roman"/>
              <w:sz w:val="24"/>
              <w:szCs w:val="24"/>
            </w:rPr>
            <w:instrText xml:space="preserve"> CITATION WuJ21 \l 1050 </w:instrText>
          </w:r>
          <w:r w:rsidRPr="008A6EBD">
            <w:rPr>
              <w:rFonts w:ascii="Times New Roman" w:eastAsiaTheme="minorEastAsia" w:hAnsi="Times New Roman" w:cs="Times New Roman"/>
              <w:sz w:val="24"/>
              <w:szCs w:val="24"/>
            </w:rPr>
            <w:fldChar w:fldCharType="separate"/>
          </w:r>
          <w:r w:rsidRPr="008A6EBD">
            <w:rPr>
              <w:rFonts w:ascii="Times New Roman" w:eastAsiaTheme="minorEastAsia" w:hAnsi="Times New Roman" w:cs="Times New Roman"/>
              <w:noProof/>
              <w:sz w:val="24"/>
              <w:szCs w:val="24"/>
            </w:rPr>
            <w:t>[93]</w:t>
          </w:r>
          <w:r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w:t>
      </w:r>
    </w:p>
    <w:p w14:paraId="3FD34070" w14:textId="68BE82E5" w:rsidR="00FD25D0" w:rsidRPr="008A6EBD" w:rsidRDefault="00054D18" w:rsidP="00B33E84">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Proučavanjem litera</w:t>
      </w:r>
      <w:r w:rsidR="00230103" w:rsidRPr="008A6EBD">
        <w:rPr>
          <w:rFonts w:ascii="Times New Roman" w:hAnsi="Times New Roman" w:cs="Times New Roman"/>
          <w:sz w:val="24"/>
          <w:szCs w:val="24"/>
        </w:rPr>
        <w:t>t</w:t>
      </w:r>
      <w:r w:rsidRPr="008A6EBD">
        <w:rPr>
          <w:rFonts w:ascii="Times New Roman" w:hAnsi="Times New Roman" w:cs="Times New Roman"/>
          <w:sz w:val="24"/>
          <w:szCs w:val="24"/>
        </w:rPr>
        <w:t xml:space="preserve">ure može se zaključiti da se većina metoda </w:t>
      </w:r>
      <w:proofErr w:type="spellStart"/>
      <w:r w:rsidRPr="008A6EBD">
        <w:rPr>
          <w:rFonts w:ascii="Times New Roman" w:hAnsi="Times New Roman" w:cs="Times New Roman"/>
          <w:sz w:val="24"/>
          <w:szCs w:val="24"/>
        </w:rPr>
        <w:t>parametriranja</w:t>
      </w:r>
      <w:proofErr w:type="spellEnd"/>
      <w:r w:rsidRPr="008A6EBD">
        <w:rPr>
          <w:rFonts w:ascii="Times New Roman" w:hAnsi="Times New Roman" w:cs="Times New Roman"/>
          <w:sz w:val="24"/>
          <w:szCs w:val="24"/>
        </w:rPr>
        <w:t xml:space="preserve"> stabilizatora </w:t>
      </w:r>
      <w:r w:rsidR="00651405" w:rsidRPr="008A6EBD">
        <w:rPr>
          <w:rFonts w:ascii="Times New Roman" w:hAnsi="Times New Roman" w:cs="Times New Roman"/>
          <w:sz w:val="24"/>
          <w:szCs w:val="24"/>
        </w:rPr>
        <w:t>elektromehaničkih</w:t>
      </w:r>
      <w:r w:rsidRPr="008A6EBD">
        <w:rPr>
          <w:rFonts w:ascii="Times New Roman" w:hAnsi="Times New Roman" w:cs="Times New Roman"/>
          <w:sz w:val="24"/>
          <w:szCs w:val="24"/>
        </w:rPr>
        <w:t xml:space="preserve"> oscilacija temelji na optimizaciji parametara iz kompleksne frekvencijske domene (</w:t>
      </w:r>
      <w:proofErr w:type="spellStart"/>
      <w:r w:rsidRPr="008A6EBD">
        <w:rPr>
          <w:rFonts w:ascii="Times New Roman" w:hAnsi="Times New Roman" w:cs="Times New Roman"/>
          <w:sz w:val="24"/>
          <w:szCs w:val="24"/>
        </w:rPr>
        <w:t>prigušenja</w:t>
      </w:r>
      <w:proofErr w:type="spellEnd"/>
      <w:r w:rsidRPr="008A6EBD">
        <w:rPr>
          <w:rFonts w:ascii="Times New Roman" w:hAnsi="Times New Roman" w:cs="Times New Roman"/>
          <w:sz w:val="24"/>
          <w:szCs w:val="24"/>
        </w:rPr>
        <w:t xml:space="preserve"> ili relativnog koeficijenta </w:t>
      </w:r>
      <w:proofErr w:type="spellStart"/>
      <w:r w:rsidRPr="008A6EBD">
        <w:rPr>
          <w:rFonts w:ascii="Times New Roman" w:hAnsi="Times New Roman" w:cs="Times New Roman"/>
          <w:sz w:val="24"/>
          <w:szCs w:val="24"/>
        </w:rPr>
        <w:t>prigušenja</w:t>
      </w:r>
      <w:proofErr w:type="spellEnd"/>
      <w:r w:rsidRPr="008A6EBD">
        <w:rPr>
          <w:rFonts w:ascii="Times New Roman" w:hAnsi="Times New Roman" w:cs="Times New Roman"/>
          <w:sz w:val="24"/>
          <w:szCs w:val="24"/>
        </w:rPr>
        <w:t xml:space="preserve">), izravnim očitanjem parametara ili prilagodbom na temelju frekvencije određene </w:t>
      </w:r>
      <w:proofErr w:type="spellStart"/>
      <w:r w:rsidRPr="008A6EBD">
        <w:rPr>
          <w:rFonts w:ascii="Times New Roman" w:hAnsi="Times New Roman" w:cs="Times New Roman"/>
          <w:sz w:val="24"/>
          <w:szCs w:val="24"/>
        </w:rPr>
        <w:t>Bodeovim</w:t>
      </w:r>
      <w:proofErr w:type="spellEnd"/>
      <w:r w:rsidRPr="008A6EBD">
        <w:rPr>
          <w:rFonts w:ascii="Times New Roman" w:hAnsi="Times New Roman" w:cs="Times New Roman"/>
          <w:sz w:val="24"/>
          <w:szCs w:val="24"/>
        </w:rPr>
        <w:t xml:space="preserve"> dijagramom. Primjenom ove metode se poboljšava oscilatorna stabilnost jer se oscilatorni </w:t>
      </w:r>
      <w:proofErr w:type="spellStart"/>
      <w:r w:rsidRPr="008A6EBD">
        <w:rPr>
          <w:rFonts w:ascii="Times New Roman" w:hAnsi="Times New Roman" w:cs="Times New Roman"/>
          <w:sz w:val="24"/>
          <w:szCs w:val="24"/>
        </w:rPr>
        <w:t>modovi</w:t>
      </w:r>
      <w:proofErr w:type="spellEnd"/>
      <w:r w:rsidRPr="008A6EBD">
        <w:rPr>
          <w:rFonts w:ascii="Times New Roman" w:hAnsi="Times New Roman" w:cs="Times New Roman"/>
          <w:sz w:val="24"/>
          <w:szCs w:val="24"/>
        </w:rPr>
        <w:t xml:space="preserve"> smještaju na željeno mjesto u kompleksnoj ravnini, ali se ne poboljšava i </w:t>
      </w:r>
      <w:proofErr w:type="spellStart"/>
      <w:r w:rsidRPr="008A6EBD">
        <w:rPr>
          <w:rFonts w:ascii="Times New Roman" w:hAnsi="Times New Roman" w:cs="Times New Roman"/>
          <w:sz w:val="24"/>
          <w:szCs w:val="24"/>
        </w:rPr>
        <w:t>tranzijentna</w:t>
      </w:r>
      <w:proofErr w:type="spellEnd"/>
      <w:r w:rsidRPr="008A6EBD">
        <w:rPr>
          <w:rFonts w:ascii="Times New Roman" w:hAnsi="Times New Roman" w:cs="Times New Roman"/>
          <w:sz w:val="24"/>
          <w:szCs w:val="24"/>
        </w:rPr>
        <w:t xml:space="preserve"> stabilnost za svaki od tih slučajeva. Također, većina metoda je ispitana i analizirana na jednostavnim modelima kao što je </w:t>
      </w:r>
      <w:proofErr w:type="spellStart"/>
      <w:r w:rsidRPr="008A6EBD">
        <w:rPr>
          <w:rFonts w:ascii="Times New Roman" w:hAnsi="Times New Roman" w:cs="Times New Roman"/>
          <w:sz w:val="24"/>
          <w:szCs w:val="24"/>
        </w:rPr>
        <w:t>jednostrojni</w:t>
      </w:r>
      <w:proofErr w:type="spellEnd"/>
      <w:r w:rsidRPr="008A6EBD">
        <w:rPr>
          <w:rFonts w:ascii="Times New Roman" w:hAnsi="Times New Roman" w:cs="Times New Roman"/>
          <w:sz w:val="24"/>
          <w:szCs w:val="24"/>
        </w:rPr>
        <w:t xml:space="preserve"> sustav spojen na krutu mrežu ili prošireni sustav sa dva područja u kojima nema međusobnog utjecaja dinamike ostalih generatora čime se ne dobije potpuna slika ponašanja stabilizatora elektromehaničkih oscilacija. Da bi se pak provjerila kvaliteta </w:t>
      </w:r>
      <w:proofErr w:type="spellStart"/>
      <w:r w:rsidRPr="008A6EBD">
        <w:rPr>
          <w:rFonts w:ascii="Times New Roman" w:hAnsi="Times New Roman" w:cs="Times New Roman"/>
          <w:sz w:val="24"/>
          <w:szCs w:val="24"/>
        </w:rPr>
        <w:t>parametriranja</w:t>
      </w:r>
      <w:proofErr w:type="spellEnd"/>
      <w:r w:rsidRPr="008A6EBD">
        <w:rPr>
          <w:rFonts w:ascii="Times New Roman" w:hAnsi="Times New Roman" w:cs="Times New Roman"/>
          <w:sz w:val="24"/>
          <w:szCs w:val="24"/>
        </w:rPr>
        <w:t>, parametre stabilizatora se ispituje u složenom sustavu, kako je predloženo u nekim radovima. Pojednostavljenje procedure se postiže primjenom različitih optimizacijskih metoda, a koje većinom uzimaju iste funkcije cilja kao i analitičke metode - pokazatelje iz frekvencijske domene. Pored toga, većina optimizacijskih metoda ne daje točne vrijednosti ograničenja varijabli (najčešće su ograničenja definirana kao ograničenje pojačanja i vremenskih konstanti između minimalne i maksimalne vrijednosti) bez poznate brojčane vrijednosti. Uz to nijedna optimizacijska metoda ne navodi početne vrijednosti relevantne za provođenje optimizacije, kao što su veličina početne populacije, broj iteracija ili koeficijente koji utječu na tijek optimizacijskog procesa.</w:t>
      </w:r>
    </w:p>
    <w:p w14:paraId="6E25BAA0" w14:textId="77777777" w:rsidR="00E57047" w:rsidRPr="008A6EBD" w:rsidRDefault="00E57047" w:rsidP="00B33E84">
      <w:pPr>
        <w:spacing w:line="360" w:lineRule="auto"/>
        <w:jc w:val="both"/>
        <w:rPr>
          <w:rFonts w:ascii="Times New Roman" w:hAnsi="Times New Roman" w:cs="Times New Roman"/>
          <w:sz w:val="24"/>
          <w:szCs w:val="24"/>
        </w:rPr>
      </w:pPr>
    </w:p>
    <w:p w14:paraId="1E4D236D" w14:textId="38758775" w:rsidR="00F41C3E" w:rsidRPr="008A6EBD" w:rsidRDefault="00F41C3E" w:rsidP="00B33E84">
      <w:pPr>
        <w:spacing w:line="360" w:lineRule="auto"/>
        <w:jc w:val="both"/>
        <w:rPr>
          <w:rFonts w:ascii="Times New Roman" w:hAnsi="Times New Roman" w:cs="Times New Roman"/>
          <w:sz w:val="24"/>
          <w:szCs w:val="24"/>
        </w:rPr>
      </w:pPr>
    </w:p>
    <w:p w14:paraId="0FDA6CBF" w14:textId="498A9BAD" w:rsidR="00E57047" w:rsidRPr="008A6EBD" w:rsidRDefault="00E57047" w:rsidP="00B33E84">
      <w:pPr>
        <w:spacing w:line="360" w:lineRule="auto"/>
        <w:jc w:val="both"/>
        <w:rPr>
          <w:rFonts w:ascii="Times New Roman" w:hAnsi="Times New Roman" w:cs="Times New Roman"/>
          <w:sz w:val="24"/>
          <w:szCs w:val="24"/>
        </w:rPr>
      </w:pPr>
    </w:p>
    <w:p w14:paraId="39089E74" w14:textId="1AB39385" w:rsidR="00E57047" w:rsidRPr="008A6EBD" w:rsidRDefault="00E57047" w:rsidP="00B33E84">
      <w:pPr>
        <w:spacing w:line="360" w:lineRule="auto"/>
        <w:jc w:val="both"/>
        <w:rPr>
          <w:rFonts w:ascii="Times New Roman" w:hAnsi="Times New Roman" w:cs="Times New Roman"/>
          <w:sz w:val="24"/>
          <w:szCs w:val="24"/>
        </w:rPr>
      </w:pPr>
    </w:p>
    <w:p w14:paraId="762F24D0" w14:textId="77777777" w:rsidR="00E57047" w:rsidRPr="008A6EBD" w:rsidRDefault="00E57047" w:rsidP="00B33E84">
      <w:pPr>
        <w:spacing w:line="360" w:lineRule="auto"/>
        <w:jc w:val="both"/>
        <w:rPr>
          <w:rFonts w:ascii="Times New Roman" w:hAnsi="Times New Roman" w:cs="Times New Roman"/>
          <w:sz w:val="24"/>
          <w:szCs w:val="24"/>
        </w:rPr>
      </w:pPr>
    </w:p>
    <w:p w14:paraId="47141479" w14:textId="68625021" w:rsidR="00E57047" w:rsidRPr="008A6EBD" w:rsidRDefault="00E57047" w:rsidP="00B33E84">
      <w:pPr>
        <w:spacing w:line="360" w:lineRule="auto"/>
        <w:jc w:val="both"/>
        <w:rPr>
          <w:rFonts w:ascii="Times New Roman" w:hAnsi="Times New Roman" w:cs="Times New Roman"/>
          <w:sz w:val="24"/>
          <w:szCs w:val="24"/>
        </w:rPr>
      </w:pPr>
    </w:p>
    <w:p w14:paraId="1EA8EA97" w14:textId="6298528F" w:rsidR="009816F5" w:rsidRPr="008A6EBD" w:rsidRDefault="009816F5">
      <w:pPr>
        <w:rPr>
          <w:rFonts w:ascii="Times New Roman" w:hAnsi="Times New Roman" w:cs="Times New Roman"/>
          <w:sz w:val="24"/>
          <w:szCs w:val="24"/>
        </w:rPr>
      </w:pPr>
      <w:r w:rsidRPr="008A6EBD">
        <w:rPr>
          <w:rFonts w:ascii="Times New Roman" w:hAnsi="Times New Roman" w:cs="Times New Roman"/>
          <w:sz w:val="24"/>
          <w:szCs w:val="24"/>
        </w:rPr>
        <w:br w:type="page"/>
      </w:r>
    </w:p>
    <w:p w14:paraId="4B2F6922" w14:textId="06129AF8" w:rsidR="008269CE" w:rsidRPr="006F55F9" w:rsidRDefault="00A4170C" w:rsidP="008A6EBD">
      <w:pPr>
        <w:pStyle w:val="Heading1"/>
        <w:spacing w:after="320" w:line="360" w:lineRule="auto"/>
        <w:ind w:left="431" w:hanging="431"/>
        <w:rPr>
          <w:rFonts w:ascii="Times New Roman" w:hAnsi="Times New Roman" w:cs="Times New Roman"/>
          <w:b/>
          <w:color w:val="auto"/>
          <w:sz w:val="28"/>
          <w:szCs w:val="24"/>
        </w:rPr>
      </w:pPr>
      <w:bookmarkStart w:id="19" w:name="_Toc170154745"/>
      <w:r w:rsidRPr="006F55F9">
        <w:rPr>
          <w:rFonts w:ascii="Times New Roman" w:hAnsi="Times New Roman" w:cs="Times New Roman"/>
          <w:b/>
          <w:color w:val="auto"/>
          <w:sz w:val="28"/>
          <w:szCs w:val="24"/>
        </w:rPr>
        <w:lastRenderedPageBreak/>
        <w:t xml:space="preserve">Metoda za postavljanje i </w:t>
      </w:r>
      <w:r w:rsidRPr="006F55F9">
        <w:rPr>
          <w:rStyle w:val="Heading1Char"/>
          <w:rFonts w:ascii="Times New Roman" w:hAnsi="Times New Roman" w:cs="Times New Roman"/>
          <w:b/>
          <w:color w:val="auto"/>
          <w:sz w:val="28"/>
          <w:szCs w:val="24"/>
        </w:rPr>
        <w:t>prilagodbu parametara stabilizatora elektromehaničkih oscilacija pomoću  pokazatelja kompleksne frekvencijske i vremenske</w:t>
      </w:r>
      <w:r w:rsidRPr="006F55F9">
        <w:rPr>
          <w:rFonts w:ascii="Times New Roman" w:hAnsi="Times New Roman" w:cs="Times New Roman"/>
          <w:b/>
          <w:color w:val="auto"/>
          <w:sz w:val="28"/>
          <w:szCs w:val="24"/>
        </w:rPr>
        <w:t xml:space="preserve"> domene</w:t>
      </w:r>
      <w:bookmarkEnd w:id="19"/>
    </w:p>
    <w:p w14:paraId="15A51959" w14:textId="77777777" w:rsidR="00D04670" w:rsidRPr="008A6EBD" w:rsidRDefault="00D04670" w:rsidP="00D04670">
      <w:pPr>
        <w:spacing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ovom poglavlju opisana je analitička metoda odabira i postavljanja parametara stabilizatora elektromehaničkih oscilacija. Metoda predstavljena u ovom poglavlju je doprinos ,,Razvoj analitičke metode za postavljanje i prilagodbu parametara stabilizatora elektromehaničkih oscilacija pomoću  pokazatelja kompleksne frekvencijske i vremenske domene'', a koja je objavljena u radovima </w:t>
      </w:r>
    </w:p>
    <w:p w14:paraId="29C556A3" w14:textId="77777777" w:rsidR="00D04670" w:rsidRPr="008A6EBD" w:rsidRDefault="00D04670" w:rsidP="00D04670">
      <w:pPr>
        <w:pStyle w:val="ListParagraph"/>
        <w:numPr>
          <w:ilvl w:val="0"/>
          <w:numId w:val="27"/>
        </w:numPr>
        <w:spacing w:line="360" w:lineRule="auto"/>
        <w:rPr>
          <w:rFonts w:ascii="Times New Roman" w:hAnsi="Times New Roman" w:cs="Times New Roman"/>
          <w:sz w:val="24"/>
          <w:szCs w:val="24"/>
        </w:rPr>
      </w:pPr>
      <w:r w:rsidRPr="008A6EBD">
        <w:rPr>
          <w:rFonts w:ascii="Times New Roman" w:hAnsi="Times New Roman" w:cs="Times New Roman"/>
          <w:sz w:val="24"/>
          <w:szCs w:val="24"/>
        </w:rPr>
        <w:t xml:space="preserve">Marić, P.; Kljajić, R.; </w:t>
      </w:r>
      <w:proofErr w:type="spellStart"/>
      <w:r w:rsidRPr="008A6EBD">
        <w:rPr>
          <w:rFonts w:ascii="Times New Roman" w:hAnsi="Times New Roman" w:cs="Times New Roman"/>
          <w:sz w:val="24"/>
          <w:szCs w:val="24"/>
        </w:rPr>
        <w:t>Chamorro</w:t>
      </w:r>
      <w:proofErr w:type="spellEnd"/>
      <w:r w:rsidRPr="008A6EBD">
        <w:rPr>
          <w:rFonts w:ascii="Times New Roman" w:hAnsi="Times New Roman" w:cs="Times New Roman"/>
          <w:sz w:val="24"/>
          <w:szCs w:val="24"/>
        </w:rPr>
        <w:t xml:space="preserve">, H.R.; Glavaš, H. Power System </w:t>
      </w:r>
      <w:proofErr w:type="spellStart"/>
      <w:r w:rsidRPr="008A6EBD">
        <w:rPr>
          <w:rFonts w:ascii="Times New Roman" w:hAnsi="Times New Roman" w:cs="Times New Roman"/>
          <w:sz w:val="24"/>
          <w:szCs w:val="24"/>
        </w:rPr>
        <w:t>Stabilizer</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Tuning</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Algorithm</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in</w:t>
      </w:r>
      <w:proofErr w:type="spellEnd"/>
      <w:r w:rsidRPr="008A6EBD">
        <w:rPr>
          <w:rFonts w:ascii="Times New Roman" w:hAnsi="Times New Roman" w:cs="Times New Roman"/>
          <w:sz w:val="24"/>
          <w:szCs w:val="24"/>
        </w:rPr>
        <w:t xml:space="preserve"> a </w:t>
      </w:r>
      <w:proofErr w:type="spellStart"/>
      <w:r w:rsidRPr="008A6EBD">
        <w:rPr>
          <w:rFonts w:ascii="Times New Roman" w:hAnsi="Times New Roman" w:cs="Times New Roman"/>
          <w:sz w:val="24"/>
          <w:szCs w:val="24"/>
        </w:rPr>
        <w:t>Multimachine</w:t>
      </w:r>
      <w:proofErr w:type="spellEnd"/>
      <w:r w:rsidRPr="008A6EBD">
        <w:rPr>
          <w:rFonts w:ascii="Times New Roman" w:hAnsi="Times New Roman" w:cs="Times New Roman"/>
          <w:sz w:val="24"/>
          <w:szCs w:val="24"/>
        </w:rPr>
        <w:t xml:space="preserve"> System </w:t>
      </w:r>
      <w:proofErr w:type="spellStart"/>
      <w:r w:rsidRPr="008A6EBD">
        <w:rPr>
          <w:rFonts w:ascii="Times New Roman" w:hAnsi="Times New Roman" w:cs="Times New Roman"/>
          <w:sz w:val="24"/>
          <w:szCs w:val="24"/>
        </w:rPr>
        <w:t>Based</w:t>
      </w:r>
      <w:proofErr w:type="spellEnd"/>
      <w:r w:rsidRPr="008A6EBD">
        <w:rPr>
          <w:rFonts w:ascii="Times New Roman" w:hAnsi="Times New Roman" w:cs="Times New Roman"/>
          <w:sz w:val="24"/>
          <w:szCs w:val="24"/>
        </w:rPr>
        <w:t xml:space="preserve"> on S-</w:t>
      </w:r>
      <w:proofErr w:type="spellStart"/>
      <w:r w:rsidRPr="008A6EBD">
        <w:rPr>
          <w:rFonts w:ascii="Times New Roman" w:hAnsi="Times New Roman" w:cs="Times New Roman"/>
          <w:sz w:val="24"/>
          <w:szCs w:val="24"/>
        </w:rPr>
        <w:t>Domain</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and</w:t>
      </w:r>
      <w:proofErr w:type="spellEnd"/>
      <w:r w:rsidRPr="008A6EBD">
        <w:rPr>
          <w:rFonts w:ascii="Times New Roman" w:hAnsi="Times New Roman" w:cs="Times New Roman"/>
          <w:sz w:val="24"/>
          <w:szCs w:val="24"/>
        </w:rPr>
        <w:t xml:space="preserve"> Time </w:t>
      </w:r>
      <w:proofErr w:type="spellStart"/>
      <w:r w:rsidRPr="008A6EBD">
        <w:rPr>
          <w:rFonts w:ascii="Times New Roman" w:hAnsi="Times New Roman" w:cs="Times New Roman"/>
          <w:sz w:val="24"/>
          <w:szCs w:val="24"/>
        </w:rPr>
        <w:t>Domain</w:t>
      </w:r>
      <w:proofErr w:type="spellEnd"/>
      <w:r w:rsidRPr="008A6EBD">
        <w:rPr>
          <w:rFonts w:ascii="Times New Roman" w:hAnsi="Times New Roman" w:cs="Times New Roman"/>
          <w:sz w:val="24"/>
          <w:szCs w:val="24"/>
        </w:rPr>
        <w:t xml:space="preserve"> System </w:t>
      </w:r>
      <w:proofErr w:type="spellStart"/>
      <w:r w:rsidRPr="008A6EBD">
        <w:rPr>
          <w:rFonts w:ascii="Times New Roman" w:hAnsi="Times New Roman" w:cs="Times New Roman"/>
          <w:sz w:val="24"/>
          <w:szCs w:val="24"/>
        </w:rPr>
        <w:t>Performance</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Measures</w:t>
      </w:r>
      <w:proofErr w:type="spellEnd"/>
      <w:r w:rsidRPr="008A6EBD">
        <w:rPr>
          <w:rFonts w:ascii="Times New Roman" w:hAnsi="Times New Roman" w:cs="Times New Roman"/>
          <w:sz w:val="24"/>
          <w:szCs w:val="24"/>
        </w:rPr>
        <w:t>. </w:t>
      </w:r>
      <w:proofErr w:type="spellStart"/>
      <w:r w:rsidRPr="008A6EBD">
        <w:rPr>
          <w:rFonts w:ascii="Times New Roman" w:hAnsi="Times New Roman" w:cs="Times New Roman"/>
          <w:i/>
          <w:iCs/>
          <w:sz w:val="24"/>
          <w:szCs w:val="24"/>
        </w:rPr>
        <w:t>Energies</w:t>
      </w:r>
      <w:proofErr w:type="spellEnd"/>
      <w:r w:rsidRPr="008A6EBD">
        <w:rPr>
          <w:rFonts w:ascii="Times New Roman" w:hAnsi="Times New Roman" w:cs="Times New Roman"/>
          <w:sz w:val="24"/>
          <w:szCs w:val="24"/>
        </w:rPr>
        <w:t> </w:t>
      </w:r>
      <w:r w:rsidRPr="008A6EBD">
        <w:rPr>
          <w:rFonts w:ascii="Times New Roman" w:hAnsi="Times New Roman" w:cs="Times New Roman"/>
          <w:b/>
          <w:bCs/>
          <w:sz w:val="24"/>
          <w:szCs w:val="24"/>
        </w:rPr>
        <w:t>2021</w:t>
      </w:r>
      <w:r w:rsidRPr="008A6EBD">
        <w:rPr>
          <w:rFonts w:ascii="Times New Roman" w:hAnsi="Times New Roman" w:cs="Times New Roman"/>
          <w:sz w:val="24"/>
          <w:szCs w:val="24"/>
        </w:rPr>
        <w:t>, </w:t>
      </w:r>
      <w:r w:rsidRPr="008A6EBD">
        <w:rPr>
          <w:rFonts w:ascii="Times New Roman" w:hAnsi="Times New Roman" w:cs="Times New Roman"/>
          <w:i/>
          <w:iCs/>
          <w:sz w:val="24"/>
          <w:szCs w:val="24"/>
        </w:rPr>
        <w:t>14</w:t>
      </w:r>
      <w:r w:rsidRPr="008A6EBD">
        <w:rPr>
          <w:rFonts w:ascii="Times New Roman" w:hAnsi="Times New Roman" w:cs="Times New Roman"/>
          <w:sz w:val="24"/>
          <w:szCs w:val="24"/>
        </w:rPr>
        <w:t xml:space="preserve">, 5644. </w:t>
      </w:r>
      <w:hyperlink r:id="rId21" w:history="1">
        <w:r w:rsidRPr="008A6EBD">
          <w:rPr>
            <w:rStyle w:val="Hyperlink"/>
            <w:rFonts w:ascii="Times New Roman" w:hAnsi="Times New Roman" w:cs="Times New Roman"/>
            <w:color w:val="auto"/>
            <w:sz w:val="24"/>
            <w:szCs w:val="24"/>
            <w:u w:val="none"/>
          </w:rPr>
          <w:t>https://doi.org/10.3390/en14185644</w:t>
        </w:r>
      </w:hyperlink>
    </w:p>
    <w:p w14:paraId="07873C6C" w14:textId="3D0CA93D" w:rsidR="00D04670" w:rsidRPr="008A6EBD" w:rsidRDefault="00D04670" w:rsidP="00D04670">
      <w:pPr>
        <w:pStyle w:val="ListParagraph"/>
        <w:numPr>
          <w:ilvl w:val="0"/>
          <w:numId w:val="27"/>
        </w:numPr>
        <w:spacing w:line="360" w:lineRule="auto"/>
        <w:rPr>
          <w:rFonts w:ascii="Times New Roman" w:hAnsi="Times New Roman" w:cs="Times New Roman"/>
          <w:sz w:val="24"/>
          <w:szCs w:val="24"/>
        </w:rPr>
      </w:pPr>
      <w:proofErr w:type="spellStart"/>
      <w:r w:rsidRPr="008A6EBD">
        <w:rPr>
          <w:rFonts w:ascii="Times New Roman" w:hAnsi="Times New Roman" w:cs="Times New Roman"/>
          <w:sz w:val="24"/>
          <w:szCs w:val="24"/>
        </w:rPr>
        <w:t>Košorog</w:t>
      </w:r>
      <w:proofErr w:type="spellEnd"/>
      <w:r w:rsidRPr="008A6EBD">
        <w:rPr>
          <w:rFonts w:ascii="Times New Roman" w:hAnsi="Times New Roman" w:cs="Times New Roman"/>
          <w:sz w:val="24"/>
          <w:szCs w:val="24"/>
        </w:rPr>
        <w:t xml:space="preserve">, T.; </w:t>
      </w:r>
      <w:proofErr w:type="spellStart"/>
      <w:r w:rsidRPr="008A6EBD">
        <w:rPr>
          <w:rFonts w:ascii="Times New Roman" w:hAnsi="Times New Roman" w:cs="Times New Roman"/>
          <w:sz w:val="24"/>
          <w:szCs w:val="24"/>
        </w:rPr>
        <w:t>Mehmedović</w:t>
      </w:r>
      <w:proofErr w:type="spellEnd"/>
      <w:r w:rsidRPr="008A6EBD">
        <w:rPr>
          <w:rFonts w:ascii="Times New Roman" w:hAnsi="Times New Roman" w:cs="Times New Roman"/>
          <w:sz w:val="24"/>
          <w:szCs w:val="24"/>
        </w:rPr>
        <w:t xml:space="preserve">, M.; Marić, P.; Kljajić, R. </w:t>
      </w:r>
      <w:proofErr w:type="spellStart"/>
      <w:r w:rsidRPr="008A6EBD">
        <w:rPr>
          <w:rFonts w:ascii="Times New Roman" w:hAnsi="Times New Roman" w:cs="Times New Roman"/>
          <w:sz w:val="24"/>
          <w:szCs w:val="24"/>
        </w:rPr>
        <w:t>Comparative</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Study</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of</w:t>
      </w:r>
      <w:proofErr w:type="spellEnd"/>
      <w:r w:rsidRPr="008A6EBD">
        <w:rPr>
          <w:rFonts w:ascii="Times New Roman" w:hAnsi="Times New Roman" w:cs="Times New Roman"/>
          <w:sz w:val="24"/>
          <w:szCs w:val="24"/>
        </w:rPr>
        <w:t xml:space="preserve"> Single-Input </w:t>
      </w:r>
      <w:proofErr w:type="spellStart"/>
      <w:r w:rsidRPr="008A6EBD">
        <w:rPr>
          <w:rFonts w:ascii="Times New Roman" w:hAnsi="Times New Roman" w:cs="Times New Roman"/>
          <w:sz w:val="24"/>
          <w:szCs w:val="24"/>
        </w:rPr>
        <w:t>and</w:t>
      </w:r>
      <w:proofErr w:type="spellEnd"/>
      <w:r w:rsidRPr="008A6EBD">
        <w:rPr>
          <w:rFonts w:ascii="Times New Roman" w:hAnsi="Times New Roman" w:cs="Times New Roman"/>
          <w:sz w:val="24"/>
          <w:szCs w:val="24"/>
        </w:rPr>
        <w:t xml:space="preserve"> Dual-Input PSS </w:t>
      </w:r>
      <w:proofErr w:type="spellStart"/>
      <w:r w:rsidRPr="008A6EBD">
        <w:rPr>
          <w:rFonts w:ascii="Times New Roman" w:hAnsi="Times New Roman" w:cs="Times New Roman"/>
          <w:sz w:val="24"/>
          <w:szCs w:val="24"/>
        </w:rPr>
        <w:t>in</w:t>
      </w:r>
      <w:proofErr w:type="spellEnd"/>
      <w:r w:rsidRPr="008A6EBD">
        <w:rPr>
          <w:rFonts w:ascii="Times New Roman" w:hAnsi="Times New Roman" w:cs="Times New Roman"/>
          <w:sz w:val="24"/>
          <w:szCs w:val="24"/>
        </w:rPr>
        <w:t xml:space="preserve"> Multi-</w:t>
      </w:r>
      <w:proofErr w:type="spellStart"/>
      <w:r w:rsidRPr="008A6EBD">
        <w:rPr>
          <w:rFonts w:ascii="Times New Roman" w:hAnsi="Times New Roman" w:cs="Times New Roman"/>
          <w:sz w:val="24"/>
          <w:szCs w:val="24"/>
        </w:rPr>
        <w:t>machine</w:t>
      </w:r>
      <w:proofErr w:type="spellEnd"/>
      <w:r w:rsidRPr="008A6EBD">
        <w:rPr>
          <w:rFonts w:ascii="Times New Roman" w:hAnsi="Times New Roman" w:cs="Times New Roman"/>
          <w:sz w:val="24"/>
          <w:szCs w:val="24"/>
        </w:rPr>
        <w:t xml:space="preserve"> System // 32nd International </w:t>
      </w:r>
      <w:proofErr w:type="spellStart"/>
      <w:r w:rsidRPr="008A6EBD">
        <w:rPr>
          <w:rFonts w:ascii="Times New Roman" w:hAnsi="Times New Roman" w:cs="Times New Roman"/>
          <w:sz w:val="24"/>
          <w:szCs w:val="24"/>
        </w:rPr>
        <w:t>Conference</w:t>
      </w:r>
      <w:proofErr w:type="spellEnd"/>
      <w:r w:rsidRPr="008A6EBD">
        <w:rPr>
          <w:rFonts w:ascii="Times New Roman" w:hAnsi="Times New Roman" w:cs="Times New Roman"/>
          <w:sz w:val="24"/>
          <w:szCs w:val="24"/>
        </w:rPr>
        <w:t xml:space="preserve"> on </w:t>
      </w:r>
      <w:proofErr w:type="spellStart"/>
      <w:r w:rsidRPr="008A6EBD">
        <w:rPr>
          <w:rFonts w:ascii="Times New Roman" w:hAnsi="Times New Roman" w:cs="Times New Roman"/>
          <w:sz w:val="24"/>
          <w:szCs w:val="24"/>
        </w:rPr>
        <w:t>Organization</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and</w:t>
      </w:r>
      <w:proofErr w:type="spellEnd"/>
      <w:r w:rsidRPr="008A6EBD">
        <w:rPr>
          <w:rFonts w:ascii="Times New Roman" w:hAnsi="Times New Roman" w:cs="Times New Roman"/>
          <w:sz w:val="24"/>
          <w:szCs w:val="24"/>
        </w:rPr>
        <w:t xml:space="preserve"> Technology </w:t>
      </w:r>
      <w:proofErr w:type="spellStart"/>
      <w:r w:rsidRPr="008A6EBD">
        <w:rPr>
          <w:rFonts w:ascii="Times New Roman" w:hAnsi="Times New Roman" w:cs="Times New Roman"/>
          <w:sz w:val="24"/>
          <w:szCs w:val="24"/>
        </w:rPr>
        <w:t>of</w:t>
      </w:r>
      <w:proofErr w:type="spellEnd"/>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Maintenance</w:t>
      </w:r>
      <w:proofErr w:type="spellEnd"/>
      <w:r w:rsidRPr="008A6EBD">
        <w:rPr>
          <w:rFonts w:ascii="Times New Roman" w:hAnsi="Times New Roman" w:cs="Times New Roman"/>
          <w:sz w:val="24"/>
          <w:szCs w:val="24"/>
        </w:rPr>
        <w:t xml:space="preserve"> (OTO 2023)</w:t>
      </w:r>
    </w:p>
    <w:p w14:paraId="23949A54" w14:textId="2EE2FFC0" w:rsidR="008269CE" w:rsidRPr="008A6EBD" w:rsidRDefault="00D04670" w:rsidP="006F55F9">
      <w:pPr>
        <w:pStyle w:val="Heading2"/>
        <w:spacing w:before="160" w:after="240" w:line="360" w:lineRule="auto"/>
        <w:ind w:left="578" w:hanging="578"/>
        <w:rPr>
          <w:rFonts w:ascii="Times New Roman" w:hAnsi="Times New Roman" w:cs="Times New Roman"/>
          <w:color w:val="auto"/>
        </w:rPr>
      </w:pPr>
      <w:bookmarkStart w:id="20" w:name="_Toc170154746"/>
      <w:r w:rsidRPr="008A6EBD">
        <w:rPr>
          <w:rFonts w:ascii="Times New Roman" w:hAnsi="Times New Roman" w:cs="Times New Roman"/>
          <w:color w:val="auto"/>
        </w:rPr>
        <w:t>Analitič</w:t>
      </w:r>
      <w:r w:rsidR="008269CE" w:rsidRPr="008A6EBD">
        <w:rPr>
          <w:rFonts w:ascii="Times New Roman" w:hAnsi="Times New Roman" w:cs="Times New Roman"/>
          <w:color w:val="auto"/>
        </w:rPr>
        <w:t xml:space="preserve">ka metoda </w:t>
      </w:r>
      <w:proofErr w:type="spellStart"/>
      <w:r w:rsidR="008269CE" w:rsidRPr="008A6EBD">
        <w:rPr>
          <w:rFonts w:ascii="Times New Roman" w:hAnsi="Times New Roman" w:cs="Times New Roman"/>
          <w:color w:val="auto"/>
        </w:rPr>
        <w:t>parametriranja</w:t>
      </w:r>
      <w:proofErr w:type="spellEnd"/>
      <w:r w:rsidR="008269CE" w:rsidRPr="008A6EBD">
        <w:rPr>
          <w:rFonts w:ascii="Times New Roman" w:hAnsi="Times New Roman" w:cs="Times New Roman"/>
          <w:color w:val="auto"/>
        </w:rPr>
        <w:t xml:space="preserve"> stabilizatora elektromehaničkih oscilacija</w:t>
      </w:r>
      <w:bookmarkEnd w:id="20"/>
    </w:p>
    <w:p w14:paraId="3D50E7C0" w14:textId="2ECCF221" w:rsidR="00626AC9" w:rsidRPr="008A6EBD" w:rsidRDefault="00086158"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analizi stabilnosti sustava nužno je poznavati njegovi dinamiku u različitim radnim uvjetima i za različite poremećaje. </w:t>
      </w:r>
      <w:proofErr w:type="spellStart"/>
      <w:r w:rsidR="00B11BAD" w:rsidRPr="008A6EBD">
        <w:rPr>
          <w:rFonts w:ascii="Times New Roman" w:hAnsi="Times New Roman" w:cs="Times New Roman"/>
          <w:sz w:val="24"/>
          <w:szCs w:val="24"/>
        </w:rPr>
        <w:t>Parametriranje</w:t>
      </w:r>
      <w:proofErr w:type="spellEnd"/>
      <w:r w:rsidR="00B11BAD" w:rsidRPr="008A6EBD">
        <w:rPr>
          <w:rFonts w:ascii="Times New Roman" w:hAnsi="Times New Roman" w:cs="Times New Roman"/>
          <w:sz w:val="24"/>
          <w:szCs w:val="24"/>
        </w:rPr>
        <w:t xml:space="preserve"> stabilizatora elektromehaničkih oscilacija se provodi metodom fazne kompenzacije</w:t>
      </w:r>
      <w:r w:rsidRPr="008A6EBD">
        <w:rPr>
          <w:rFonts w:ascii="Times New Roman" w:hAnsi="Times New Roman" w:cs="Times New Roman"/>
          <w:sz w:val="24"/>
          <w:szCs w:val="24"/>
        </w:rPr>
        <w:t xml:space="preserve"> kojom se postiže </w:t>
      </w:r>
      <w:proofErr w:type="spellStart"/>
      <w:r w:rsidR="00955A84" w:rsidRPr="008A6EBD">
        <w:rPr>
          <w:rFonts w:ascii="Times New Roman" w:hAnsi="Times New Roman" w:cs="Times New Roman"/>
          <w:sz w:val="24"/>
          <w:szCs w:val="24"/>
        </w:rPr>
        <w:t>prigušenje</w:t>
      </w:r>
      <w:proofErr w:type="spellEnd"/>
      <w:r w:rsidR="00955A84" w:rsidRPr="008A6EBD">
        <w:rPr>
          <w:rFonts w:ascii="Times New Roman" w:hAnsi="Times New Roman" w:cs="Times New Roman"/>
          <w:sz w:val="24"/>
          <w:szCs w:val="24"/>
        </w:rPr>
        <w:t xml:space="preserve"> jednog ili više </w:t>
      </w:r>
      <w:proofErr w:type="spellStart"/>
      <w:r w:rsidR="00955A84" w:rsidRPr="008A6EBD">
        <w:rPr>
          <w:rFonts w:ascii="Times New Roman" w:hAnsi="Times New Roman" w:cs="Times New Roman"/>
          <w:sz w:val="24"/>
          <w:szCs w:val="24"/>
        </w:rPr>
        <w:t>modova</w:t>
      </w:r>
      <w:proofErr w:type="spellEnd"/>
      <w:r w:rsidR="00955A84" w:rsidRPr="008A6EBD">
        <w:rPr>
          <w:rFonts w:ascii="Times New Roman" w:hAnsi="Times New Roman" w:cs="Times New Roman"/>
          <w:sz w:val="24"/>
          <w:szCs w:val="24"/>
        </w:rPr>
        <w:t xml:space="preserve">. </w:t>
      </w:r>
      <w:r w:rsidR="00612EFB" w:rsidRPr="008A6EBD">
        <w:rPr>
          <w:rFonts w:ascii="Times New Roman" w:hAnsi="Times New Roman" w:cs="Times New Roman"/>
          <w:sz w:val="24"/>
          <w:szCs w:val="24"/>
        </w:rPr>
        <w:t xml:space="preserve">U skladu s očekivanim i stvarnim </w:t>
      </w:r>
      <w:proofErr w:type="spellStart"/>
      <w:r w:rsidR="00612EFB" w:rsidRPr="008A6EBD">
        <w:rPr>
          <w:rFonts w:ascii="Times New Roman" w:hAnsi="Times New Roman" w:cs="Times New Roman"/>
          <w:sz w:val="24"/>
          <w:szCs w:val="24"/>
        </w:rPr>
        <w:t>modovima</w:t>
      </w:r>
      <w:proofErr w:type="spellEnd"/>
      <w:r w:rsidR="00612EFB" w:rsidRPr="008A6EBD">
        <w:rPr>
          <w:rFonts w:ascii="Times New Roman" w:hAnsi="Times New Roman" w:cs="Times New Roman"/>
          <w:sz w:val="24"/>
          <w:szCs w:val="24"/>
        </w:rPr>
        <w:t xml:space="preserve"> sustava provodi se postavljanje i </w:t>
      </w:r>
      <w:proofErr w:type="spellStart"/>
      <w:r w:rsidR="00651405" w:rsidRPr="008A6EBD">
        <w:rPr>
          <w:rFonts w:ascii="Times New Roman" w:hAnsi="Times New Roman" w:cs="Times New Roman"/>
          <w:sz w:val="24"/>
          <w:szCs w:val="24"/>
        </w:rPr>
        <w:t>parametriranje</w:t>
      </w:r>
      <w:proofErr w:type="spellEnd"/>
      <w:r w:rsidR="00612EFB" w:rsidRPr="008A6EBD">
        <w:rPr>
          <w:rFonts w:ascii="Times New Roman" w:hAnsi="Times New Roman" w:cs="Times New Roman"/>
          <w:sz w:val="24"/>
          <w:szCs w:val="24"/>
        </w:rPr>
        <w:t xml:space="preserve"> stabilizatora elektroenergetskog sustava u sljedećim koracima: </w:t>
      </w:r>
    </w:p>
    <w:p w14:paraId="61FE28AD" w14:textId="1E969145" w:rsidR="00B11BAD"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Određivanje oscilatornih </w:t>
      </w:r>
      <w:proofErr w:type="spellStart"/>
      <w:r w:rsidRPr="008A6EBD">
        <w:rPr>
          <w:rFonts w:ascii="Times New Roman" w:hAnsi="Times New Roman" w:cs="Times New Roman"/>
          <w:sz w:val="24"/>
          <w:szCs w:val="24"/>
        </w:rPr>
        <w:t>modova</w:t>
      </w:r>
      <w:proofErr w:type="spellEnd"/>
    </w:p>
    <w:p w14:paraId="114FCF26" w14:textId="738B3527" w:rsidR="00B11BAD"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Određivanje lokacije ugradnje stabilizatora elektromehaničkih oscilacija</w:t>
      </w:r>
    </w:p>
    <w:p w14:paraId="3E82FCF9" w14:textId="64080C74" w:rsidR="00B11BAD"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Odabir strukture stabilizatora elektromehaničkih oscilacija i njegovih početnih parametara</w:t>
      </w:r>
    </w:p>
    <w:p w14:paraId="23D2A46B" w14:textId="71FF42E6" w:rsidR="00B11BAD"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Određivanje vremenske konstante stabilizatora elektromehaničkih oscilacija</w:t>
      </w:r>
    </w:p>
    <w:p w14:paraId="47393A46" w14:textId="0E86A4CA" w:rsidR="00B11BAD"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Određivanje pojačanja stabilizatora elektromehaničkih oscilacija</w:t>
      </w:r>
    </w:p>
    <w:p w14:paraId="0F6CE075" w14:textId="18186895" w:rsidR="00524708" w:rsidRPr="008A6EBD" w:rsidRDefault="00B11BAD" w:rsidP="00B33E84">
      <w:pPr>
        <w:pStyle w:val="ListParagraph"/>
        <w:numPr>
          <w:ilvl w:val="0"/>
          <w:numId w:val="3"/>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Verifikacija parametara</w:t>
      </w:r>
      <w:r w:rsidR="00524708" w:rsidRPr="008A6EBD">
        <w:rPr>
          <w:rFonts w:ascii="Times New Roman" w:hAnsi="Times New Roman" w:cs="Times New Roman"/>
          <w:sz w:val="24"/>
          <w:szCs w:val="24"/>
        </w:rPr>
        <w:t>.</w:t>
      </w:r>
    </w:p>
    <w:p w14:paraId="74F1FBAA" w14:textId="77777777" w:rsidR="008A6EBD" w:rsidRDefault="00141DA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svakom koraku se provode metode analize sustava na uvedeni poremećaj, pri čemu se koriste metode modalne analize za dobivanje rezultata iz kompleksne frekvencijske domene te RMS simulacije u vremenskoj domeni, što </w:t>
      </w:r>
      <w:r w:rsidR="00524708" w:rsidRPr="008A6EBD">
        <w:rPr>
          <w:rFonts w:ascii="Times New Roman" w:hAnsi="Times New Roman" w:cs="Times New Roman"/>
          <w:sz w:val="24"/>
          <w:szCs w:val="24"/>
        </w:rPr>
        <w:t>je prikazan</w:t>
      </w:r>
      <w:r w:rsidRPr="008A6EBD">
        <w:rPr>
          <w:rFonts w:ascii="Times New Roman" w:hAnsi="Times New Roman" w:cs="Times New Roman"/>
          <w:sz w:val="24"/>
          <w:szCs w:val="24"/>
        </w:rPr>
        <w:t>o</w:t>
      </w:r>
      <w:r w:rsidR="00524708" w:rsidRPr="008A6EBD">
        <w:rPr>
          <w:rFonts w:ascii="Times New Roman" w:hAnsi="Times New Roman" w:cs="Times New Roman"/>
          <w:sz w:val="24"/>
          <w:szCs w:val="24"/>
        </w:rPr>
        <w:t xml:space="preserve"> </w:t>
      </w:r>
      <w:r w:rsidR="00DE5F8C" w:rsidRPr="008A6EBD">
        <w:rPr>
          <w:rFonts w:ascii="Times New Roman" w:hAnsi="Times New Roman" w:cs="Times New Roman"/>
          <w:sz w:val="24"/>
          <w:szCs w:val="24"/>
        </w:rPr>
        <w:t xml:space="preserve">slikom </w:t>
      </w:r>
      <w:r w:rsidR="00990F2E" w:rsidRPr="008A6EBD">
        <w:rPr>
          <w:rFonts w:ascii="Times New Roman" w:hAnsi="Times New Roman" w:cs="Times New Roman"/>
          <w:sz w:val="24"/>
          <w:szCs w:val="24"/>
        </w:rPr>
        <w:t>3</w:t>
      </w:r>
      <w:r w:rsidR="00DE5F8C" w:rsidRPr="008A6EBD">
        <w:rPr>
          <w:rFonts w:ascii="Times New Roman" w:hAnsi="Times New Roman" w:cs="Times New Roman"/>
          <w:sz w:val="24"/>
          <w:szCs w:val="24"/>
        </w:rPr>
        <w:t xml:space="preserve">.1. </w:t>
      </w:r>
      <w:r w:rsidR="00524708" w:rsidRPr="008A6EBD">
        <w:rPr>
          <w:rFonts w:ascii="Times New Roman" w:hAnsi="Times New Roman" w:cs="Times New Roman"/>
          <w:sz w:val="24"/>
          <w:szCs w:val="24"/>
        </w:rPr>
        <w:t>U</w:t>
      </w:r>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višestrojnom</w:t>
      </w:r>
      <w:proofErr w:type="spellEnd"/>
      <w:r w:rsidRPr="008A6EBD">
        <w:rPr>
          <w:rFonts w:ascii="Times New Roman" w:hAnsi="Times New Roman" w:cs="Times New Roman"/>
          <w:sz w:val="24"/>
          <w:szCs w:val="24"/>
        </w:rPr>
        <w:t xml:space="preserve"> sustavu je prvo nužno detektirati </w:t>
      </w:r>
      <w:proofErr w:type="spellStart"/>
      <w:r w:rsidRPr="008A6EBD">
        <w:rPr>
          <w:rFonts w:ascii="Times New Roman" w:hAnsi="Times New Roman" w:cs="Times New Roman"/>
          <w:sz w:val="24"/>
          <w:szCs w:val="24"/>
        </w:rPr>
        <w:t>niskofrekvencijske</w:t>
      </w:r>
      <w:proofErr w:type="spellEnd"/>
      <w:r w:rsidRPr="008A6EBD">
        <w:rPr>
          <w:rFonts w:ascii="Times New Roman" w:hAnsi="Times New Roman" w:cs="Times New Roman"/>
          <w:sz w:val="24"/>
          <w:szCs w:val="24"/>
        </w:rPr>
        <w:t xml:space="preserve"> oscilacije, što se postiže modalnom analizom sustava. Rezultati modalne analize su </w:t>
      </w:r>
      <w:proofErr w:type="spellStart"/>
      <w:r w:rsidRPr="008A6EBD">
        <w:rPr>
          <w:rFonts w:ascii="Times New Roman" w:hAnsi="Times New Roman" w:cs="Times New Roman"/>
          <w:sz w:val="24"/>
          <w:szCs w:val="24"/>
        </w:rPr>
        <w:t>modovi</w:t>
      </w:r>
      <w:proofErr w:type="spellEnd"/>
      <w:r w:rsidRPr="008A6EBD">
        <w:rPr>
          <w:rFonts w:ascii="Times New Roman" w:hAnsi="Times New Roman" w:cs="Times New Roman"/>
          <w:sz w:val="24"/>
          <w:szCs w:val="24"/>
        </w:rPr>
        <w:t xml:space="preserve"> različitih vrijednosti i frekvencija koji ukazuju na stabilnost sustava </w:t>
      </w:r>
      <w:r w:rsidRPr="008A6EBD">
        <w:rPr>
          <w:rFonts w:ascii="Times New Roman" w:hAnsi="Times New Roman" w:cs="Times New Roman"/>
          <w:sz w:val="24"/>
          <w:szCs w:val="24"/>
        </w:rPr>
        <w:lastRenderedPageBreak/>
        <w:t>(</w:t>
      </w:r>
      <w:proofErr w:type="spellStart"/>
      <w:r w:rsidRPr="008A6EBD">
        <w:rPr>
          <w:rFonts w:ascii="Times New Roman" w:hAnsi="Times New Roman" w:cs="Times New Roman"/>
          <w:sz w:val="24"/>
          <w:szCs w:val="24"/>
        </w:rPr>
        <w:t>prigušenje</w:t>
      </w:r>
      <w:proofErr w:type="spellEnd"/>
      <w:r w:rsidRPr="008A6EBD">
        <w:rPr>
          <w:rFonts w:ascii="Times New Roman" w:hAnsi="Times New Roman" w:cs="Times New Roman"/>
          <w:sz w:val="24"/>
          <w:szCs w:val="24"/>
        </w:rPr>
        <w:t xml:space="preserve"> ili raspirivanje oscilacija). Ukoliko postoje </w:t>
      </w:r>
      <w:proofErr w:type="spellStart"/>
      <w:r w:rsidRPr="008A6EBD">
        <w:rPr>
          <w:rFonts w:ascii="Times New Roman" w:hAnsi="Times New Roman" w:cs="Times New Roman"/>
          <w:sz w:val="24"/>
          <w:szCs w:val="24"/>
        </w:rPr>
        <w:t>niskofrekvencijske</w:t>
      </w:r>
      <w:proofErr w:type="spellEnd"/>
      <w:r w:rsidRPr="008A6EBD">
        <w:rPr>
          <w:rFonts w:ascii="Times New Roman" w:hAnsi="Times New Roman" w:cs="Times New Roman"/>
          <w:sz w:val="24"/>
          <w:szCs w:val="24"/>
        </w:rPr>
        <w:t xml:space="preserve"> oscilacije, daljnjom analizom se određuje koji generator ih izaziva i on postaje mjesto ugradnje stabilizatora</w:t>
      </w:r>
      <w:r w:rsidR="00834400" w:rsidRPr="008A6EBD">
        <w:rPr>
          <w:rFonts w:ascii="Times New Roman" w:hAnsi="Times New Roman" w:cs="Times New Roman"/>
          <w:sz w:val="24"/>
          <w:szCs w:val="24"/>
        </w:rPr>
        <w:t>.</w:t>
      </w:r>
    </w:p>
    <w:p w14:paraId="47177FC3" w14:textId="77777777" w:rsidR="008A6EBD" w:rsidRPr="008A6EBD" w:rsidRDefault="008A6EBD" w:rsidP="008A6EBD">
      <w:pPr>
        <w:spacing w:after="0" w:line="360" w:lineRule="auto"/>
        <w:jc w:val="center"/>
        <w:rPr>
          <w:rFonts w:ascii="Times New Roman" w:hAnsi="Times New Roman" w:cs="Times New Roman"/>
          <w:sz w:val="24"/>
          <w:szCs w:val="24"/>
        </w:rPr>
      </w:pPr>
      <w:r w:rsidRPr="008A6EBD">
        <w:rPr>
          <w:rFonts w:ascii="Times New Roman" w:hAnsi="Times New Roman" w:cs="Times New Roman"/>
        </w:rPr>
        <w:object w:dxaOrig="6660" w:dyaOrig="8761" w14:anchorId="73600E74">
          <v:shape id="_x0000_i1030" type="#_x0000_t75" style="width:481.5pt;height:567pt;mso-position-horizontal:absolute;mso-position-vertical:absolute" o:ole="">
            <v:imagedata r:id="rId22" o:title=""/>
            <o:lock v:ext="edit" aspectratio="f"/>
          </v:shape>
          <o:OLEObject Type="Embed" ProgID="Visio.Drawing.15" ShapeID="_x0000_i1030" DrawAspect="Content" ObjectID="_1782547681" r:id="rId23"/>
        </w:object>
      </w:r>
    </w:p>
    <w:p w14:paraId="6B8D2CFC" w14:textId="28661E01" w:rsidR="008A6EBD" w:rsidRPr="008A6EBD" w:rsidRDefault="008A6EBD" w:rsidP="008A6EBD">
      <w:pPr>
        <w:pStyle w:val="Caption"/>
        <w:spacing w:line="360" w:lineRule="auto"/>
        <w:jc w:val="center"/>
        <w:rPr>
          <w:rFonts w:ascii="Times New Roman" w:hAnsi="Times New Roman" w:cs="Times New Roman"/>
          <w:color w:val="auto"/>
          <w:sz w:val="24"/>
        </w:rPr>
      </w:pPr>
      <w:bookmarkStart w:id="21" w:name="_Toc160037998"/>
      <w:bookmarkStart w:id="22" w:name="_Ref160038239"/>
      <w:bookmarkStart w:id="23" w:name="_Ref160038264"/>
      <w:bookmarkStart w:id="24" w:name="_Toc160038507"/>
      <w:bookmarkStart w:id="25" w:name="_Toc169529903"/>
      <w:bookmarkStart w:id="26" w:name="_Toc170154467"/>
      <w:r w:rsidRPr="008A6EBD">
        <w:rPr>
          <w:rFonts w:ascii="Times New Roman" w:hAnsi="Times New Roman" w:cs="Times New Roman"/>
          <w:color w:val="auto"/>
          <w:sz w:val="24"/>
        </w:rPr>
        <w:t xml:space="preserve">Slika </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STYLEREF 1 \s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SEQ Slika \* ARABIC \s 1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1</w:t>
      </w:r>
      <w:r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Tijek </w:t>
      </w:r>
      <w:proofErr w:type="spellStart"/>
      <w:r w:rsidRPr="008A6EBD">
        <w:rPr>
          <w:rFonts w:ascii="Times New Roman" w:hAnsi="Times New Roman" w:cs="Times New Roman"/>
          <w:color w:val="auto"/>
          <w:sz w:val="24"/>
        </w:rPr>
        <w:t>parametriranja</w:t>
      </w:r>
      <w:proofErr w:type="spellEnd"/>
      <w:r w:rsidRPr="008A6EBD">
        <w:rPr>
          <w:rFonts w:ascii="Times New Roman" w:hAnsi="Times New Roman" w:cs="Times New Roman"/>
          <w:color w:val="auto"/>
          <w:sz w:val="24"/>
        </w:rPr>
        <w:t xml:space="preserve"> stabilizatora elektromehaničkih oscilacija</w:t>
      </w:r>
      <w:bookmarkEnd w:id="21"/>
      <w:bookmarkEnd w:id="22"/>
      <w:bookmarkEnd w:id="23"/>
      <w:bookmarkEnd w:id="24"/>
      <w:bookmarkEnd w:id="25"/>
      <w:bookmarkEnd w:id="26"/>
    </w:p>
    <w:p w14:paraId="58C2215E" w14:textId="380052E8" w:rsidR="00834400" w:rsidRPr="008A6EBD" w:rsidRDefault="00834400"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ovom koraku se koristi participacijska analiza nakon čega slijedi odabir strukture, ulaznih signala i početnih vrijednosti početnih parametara prema referentnoj literaturi. Ujedno, ovaj korak je </w:t>
      </w:r>
      <w:r w:rsidRPr="008A6EBD">
        <w:rPr>
          <w:rFonts w:ascii="Times New Roman" w:hAnsi="Times New Roman" w:cs="Times New Roman"/>
          <w:sz w:val="24"/>
          <w:szCs w:val="24"/>
        </w:rPr>
        <w:lastRenderedPageBreak/>
        <w:t>jedini za koji se ne koriste nikakve metode analize sustava. U koraku određivanja vremenske konstante i pojačanja se ponovno provode iterativne metode modalne analize i RMS simulacija, kao i prilikom validacije rezultata</w:t>
      </w:r>
      <w:r w:rsidR="00CB6C4F" w:rsidRPr="008A6EBD">
        <w:rPr>
          <w:rFonts w:ascii="Times New Roman" w:hAnsi="Times New Roman" w:cs="Times New Roman"/>
          <w:sz w:val="24"/>
          <w:szCs w:val="24"/>
        </w:rPr>
        <w:t xml:space="preserve"> gdje se još dodatno provodi i participacijska analiza</w:t>
      </w:r>
      <w:r w:rsidRPr="008A6EBD">
        <w:rPr>
          <w:rFonts w:ascii="Times New Roman" w:hAnsi="Times New Roman" w:cs="Times New Roman"/>
          <w:sz w:val="24"/>
          <w:szCs w:val="24"/>
        </w:rPr>
        <w:t xml:space="preserve">. </w:t>
      </w:r>
      <w:r w:rsidR="00CB6C4F" w:rsidRPr="008A6EBD">
        <w:rPr>
          <w:rFonts w:ascii="Times New Roman" w:hAnsi="Times New Roman" w:cs="Times New Roman"/>
          <w:sz w:val="24"/>
          <w:szCs w:val="24"/>
        </w:rPr>
        <w:t xml:space="preserve">Korištenje navedenih alata, prvenstveno modalne analize i RMS simulacija se prilikom </w:t>
      </w:r>
      <w:proofErr w:type="spellStart"/>
      <w:r w:rsidR="00CB6C4F" w:rsidRPr="008A6EBD">
        <w:rPr>
          <w:rFonts w:ascii="Times New Roman" w:hAnsi="Times New Roman" w:cs="Times New Roman"/>
          <w:sz w:val="24"/>
          <w:szCs w:val="24"/>
        </w:rPr>
        <w:t>parametriranja</w:t>
      </w:r>
      <w:proofErr w:type="spellEnd"/>
      <w:r w:rsidR="00CB6C4F" w:rsidRPr="008A6EBD">
        <w:rPr>
          <w:rFonts w:ascii="Times New Roman" w:hAnsi="Times New Roman" w:cs="Times New Roman"/>
          <w:sz w:val="24"/>
          <w:szCs w:val="24"/>
        </w:rPr>
        <w:t xml:space="preserve"> vodi računa o pokazateljima oscilatorne i </w:t>
      </w:r>
      <w:proofErr w:type="spellStart"/>
      <w:r w:rsidR="00CB6C4F" w:rsidRPr="008A6EBD">
        <w:rPr>
          <w:rFonts w:ascii="Times New Roman" w:hAnsi="Times New Roman" w:cs="Times New Roman"/>
          <w:sz w:val="24"/>
          <w:szCs w:val="24"/>
        </w:rPr>
        <w:t>tranzijentne</w:t>
      </w:r>
      <w:proofErr w:type="spellEnd"/>
      <w:r w:rsidR="00CB6C4F" w:rsidRPr="008A6EBD">
        <w:rPr>
          <w:rFonts w:ascii="Times New Roman" w:hAnsi="Times New Roman" w:cs="Times New Roman"/>
          <w:sz w:val="24"/>
          <w:szCs w:val="24"/>
        </w:rPr>
        <w:t xml:space="preserve"> stabilnosti.</w:t>
      </w:r>
    </w:p>
    <w:p w14:paraId="5FF4E9E4" w14:textId="2216E94A" w:rsidR="001B01BB" w:rsidRPr="008A6EBD" w:rsidRDefault="00A96301"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Sljedeći matematički opis je napravljen prema literaturi </w:t>
      </w:r>
      <w:sdt>
        <w:sdtPr>
          <w:rPr>
            <w:rFonts w:ascii="Times New Roman" w:hAnsi="Times New Roman" w:cs="Times New Roman"/>
            <w:sz w:val="24"/>
            <w:szCs w:val="24"/>
          </w:rPr>
          <w:id w:val="-4436352"/>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Pra94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r w:rsidR="001B01BB" w:rsidRPr="008A6EBD">
        <w:rPr>
          <w:rFonts w:ascii="Times New Roman" w:hAnsi="Times New Roman" w:cs="Times New Roman"/>
          <w:sz w:val="24"/>
          <w:szCs w:val="24"/>
        </w:rPr>
        <w:t xml:space="preserve">Elektroenergetski sustav se može općenito pisati kao set </w:t>
      </w:r>
      <w:r w:rsidR="006318A2" w:rsidRPr="008A6EBD">
        <w:rPr>
          <w:rFonts w:ascii="Times New Roman" w:hAnsi="Times New Roman" w:cs="Times New Roman"/>
          <w:i/>
          <w:sz w:val="24"/>
          <w:szCs w:val="24"/>
        </w:rPr>
        <w:t>n</w:t>
      </w:r>
      <w:r w:rsidR="006318A2" w:rsidRPr="008A6EBD">
        <w:rPr>
          <w:rFonts w:ascii="Times New Roman" w:hAnsi="Times New Roman" w:cs="Times New Roman"/>
          <w:sz w:val="24"/>
          <w:szCs w:val="24"/>
        </w:rPr>
        <w:t xml:space="preserve"> </w:t>
      </w:r>
      <w:r w:rsidR="001B01BB" w:rsidRPr="008A6EBD">
        <w:rPr>
          <w:rFonts w:ascii="Times New Roman" w:hAnsi="Times New Roman" w:cs="Times New Roman"/>
          <w:sz w:val="24"/>
          <w:szCs w:val="24"/>
        </w:rPr>
        <w:t xml:space="preserve">nelinearnih </w:t>
      </w:r>
      <w:r w:rsidR="00BD708E" w:rsidRPr="008A6EBD">
        <w:rPr>
          <w:rFonts w:ascii="Times New Roman" w:hAnsi="Times New Roman" w:cs="Times New Roman"/>
          <w:sz w:val="24"/>
          <w:szCs w:val="24"/>
        </w:rPr>
        <w:t xml:space="preserve">nezavisnih </w:t>
      </w:r>
      <w:r w:rsidR="001B01BB" w:rsidRPr="008A6EBD">
        <w:rPr>
          <w:rFonts w:ascii="Times New Roman" w:hAnsi="Times New Roman" w:cs="Times New Roman"/>
          <w:sz w:val="24"/>
          <w:szCs w:val="24"/>
        </w:rPr>
        <w:t xml:space="preserve">diferencijalnih jednadžbi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265E56" w:rsidRPr="008A6EBD" w14:paraId="42DA3CE6" w14:textId="77777777" w:rsidTr="009F0052">
        <w:tc>
          <w:tcPr>
            <w:tcW w:w="8217" w:type="dxa"/>
          </w:tcPr>
          <w:p w14:paraId="44F5118D" w14:textId="065B285A" w:rsidR="00265E56"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=f(x,u,t)</m:t>
                </m:r>
              </m:oMath>
            </m:oMathPara>
          </w:p>
        </w:tc>
        <w:tc>
          <w:tcPr>
            <w:tcW w:w="799" w:type="dxa"/>
          </w:tcPr>
          <w:p w14:paraId="08AF2990" w14:textId="6EBC2233" w:rsidR="00265E56" w:rsidRPr="008A6EBD" w:rsidRDefault="00265E56"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-1)</w:t>
            </w:r>
          </w:p>
        </w:tc>
      </w:tr>
    </w:tbl>
    <w:p w14:paraId="4292DAAE" w14:textId="7B2A6E55" w:rsidR="00A653A9" w:rsidRPr="008A6EBD" w:rsidRDefault="008269CE"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w:t>
      </w:r>
      <w:r w:rsidR="00265E56" w:rsidRPr="008A6EBD">
        <w:rPr>
          <w:rFonts w:ascii="Times New Roman" w:hAnsi="Times New Roman" w:cs="Times New Roman"/>
          <w:sz w:val="24"/>
          <w:szCs w:val="24"/>
        </w:rPr>
        <w:t>dje je</w:t>
      </w:r>
      <w:r w:rsidR="009F0052" w:rsidRPr="008A6EBD">
        <w:rPr>
          <w:rFonts w:ascii="Times New Roman" w:hAnsi="Times New Roman" w:cs="Times New Roman"/>
          <w:sz w:val="24"/>
          <w:szCs w:val="24"/>
        </w:rPr>
        <w:t>:</w:t>
      </w:r>
      <w:r w:rsidR="00265E56" w:rsidRPr="008A6EBD">
        <w:rPr>
          <w:rFonts w:ascii="Times New Roman" w:hAnsi="Times New Roman" w:cs="Times New Roman"/>
          <w:sz w:val="24"/>
          <w:szCs w:val="24"/>
        </w:rPr>
        <w:t xml:space="preserve"> </w:t>
      </w:r>
    </w:p>
    <w:p w14:paraId="21EF7AA1" w14:textId="4F162D04" w:rsidR="00265E56" w:rsidRPr="008A6EBD" w:rsidRDefault="004D210B" w:rsidP="00B33E84">
      <w:pPr>
        <w:spacing w:after="0" w:line="360" w:lineRule="auto"/>
        <w:ind w:firstLine="708"/>
        <w:jc w:val="both"/>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265E56" w:rsidRPr="008A6EBD">
        <w:rPr>
          <w:rFonts w:ascii="Times New Roman" w:eastAsiaTheme="minorEastAsia" w:hAnsi="Times New Roman" w:cs="Times New Roman"/>
          <w:sz w:val="24"/>
          <w:szCs w:val="24"/>
        </w:rPr>
        <w:t>- derivacija varijable stanja</w:t>
      </w:r>
      <w:r w:rsidR="00366309" w:rsidRPr="008A6EBD">
        <w:rPr>
          <w:rFonts w:ascii="Times New Roman" w:eastAsiaTheme="minorEastAsia" w:hAnsi="Times New Roman" w:cs="Times New Roman"/>
          <w:sz w:val="24"/>
          <w:szCs w:val="24"/>
        </w:rPr>
        <w:t xml:space="preserve"> po vremenu </w:t>
      </w:r>
      <w:r w:rsidR="00366309" w:rsidRPr="008A6EBD">
        <w:rPr>
          <w:rFonts w:ascii="Times New Roman" w:eastAsiaTheme="minorEastAsia" w:hAnsi="Times New Roman" w:cs="Times New Roman"/>
          <w:i/>
          <w:sz w:val="24"/>
          <w:szCs w:val="24"/>
        </w:rPr>
        <w:t>t</w:t>
      </w:r>
      <w:r w:rsidR="009F0052" w:rsidRPr="008A6EBD">
        <w:rPr>
          <w:rFonts w:ascii="Times New Roman" w:eastAsiaTheme="minorEastAsia" w:hAnsi="Times New Roman" w:cs="Times New Roman"/>
          <w:i/>
          <w:sz w:val="24"/>
          <w:szCs w:val="24"/>
        </w:rPr>
        <w:t>,</w:t>
      </w:r>
      <w:r w:rsidR="00265E56" w:rsidRPr="008A6EBD">
        <w:rPr>
          <w:rFonts w:ascii="Times New Roman" w:eastAsiaTheme="minorEastAsia" w:hAnsi="Times New Roman" w:cs="Times New Roman"/>
          <w:sz w:val="24"/>
          <w:szCs w:val="24"/>
        </w:rPr>
        <w:t xml:space="preserve"> </w:t>
      </w:r>
    </w:p>
    <w:p w14:paraId="4A687795" w14:textId="20C9DCDB" w:rsidR="00265E56" w:rsidRPr="008A6EBD" w:rsidRDefault="00265E56" w:rsidP="00B33E84">
      <w:pPr>
        <w:spacing w:after="0" w:line="360" w:lineRule="auto"/>
        <w:ind w:firstLine="708"/>
        <w:jc w:val="both"/>
        <w:rPr>
          <w:rFonts w:ascii="Times New Roman" w:eastAsiaTheme="minorEastAsia" w:hAnsi="Times New Roman" w:cs="Times New Roman"/>
          <w:sz w:val="24"/>
          <w:szCs w:val="24"/>
        </w:rPr>
      </w:pPr>
      <m:oMath>
        <m:r>
          <w:rPr>
            <w:rFonts w:ascii="Cambria Math" w:hAnsi="Cambria Math" w:cs="Times New Roman"/>
            <w:sz w:val="24"/>
            <w:szCs w:val="24"/>
          </w:rPr>
          <m:t>x</m:t>
        </m:r>
      </m:oMath>
      <w:r w:rsidRPr="008A6EBD">
        <w:rPr>
          <w:rFonts w:ascii="Times New Roman" w:eastAsiaTheme="minorEastAsia" w:hAnsi="Times New Roman" w:cs="Times New Roman"/>
          <w:sz w:val="24"/>
          <w:szCs w:val="24"/>
        </w:rPr>
        <w:t xml:space="preserve">- vektor stanja koji se sastoji od </w:t>
      </w:r>
      <w:r w:rsidRPr="008A6EBD">
        <w:rPr>
          <w:rFonts w:ascii="Times New Roman" w:eastAsiaTheme="minorEastAsia" w:hAnsi="Times New Roman" w:cs="Times New Roman"/>
          <w:i/>
          <w:sz w:val="24"/>
          <w:szCs w:val="24"/>
        </w:rPr>
        <w:t>n</w:t>
      </w:r>
      <w:r w:rsidRPr="008A6EBD">
        <w:rPr>
          <w:rFonts w:ascii="Times New Roman" w:eastAsiaTheme="minorEastAsia" w:hAnsi="Times New Roman" w:cs="Times New Roman"/>
          <w:sz w:val="24"/>
          <w:szCs w:val="24"/>
        </w:rPr>
        <w:t xml:space="preserve"> varijabli stanja</w:t>
      </w:r>
      <w:r w:rsidR="009F0052" w:rsidRPr="008A6EBD">
        <w:rPr>
          <w:rFonts w:ascii="Times New Roman" w:eastAsiaTheme="minorEastAsia" w:hAnsi="Times New Roman" w:cs="Times New Roman"/>
          <w:sz w:val="24"/>
          <w:szCs w:val="24"/>
        </w:rPr>
        <w:t>,</w:t>
      </w:r>
    </w:p>
    <w:p w14:paraId="59692EE0" w14:textId="25D7BC99" w:rsidR="00A653A9" w:rsidRPr="008A6EBD" w:rsidRDefault="00265E56" w:rsidP="00B33E84">
      <w:pPr>
        <w:spacing w:after="0" w:line="360" w:lineRule="auto"/>
        <w:ind w:firstLine="708"/>
        <w:jc w:val="both"/>
        <w:rPr>
          <w:rFonts w:ascii="Times New Roman" w:eastAsiaTheme="minorEastAsia" w:hAnsi="Times New Roman" w:cs="Times New Roman"/>
          <w:sz w:val="24"/>
          <w:szCs w:val="24"/>
        </w:rPr>
      </w:pPr>
      <m:oMath>
        <m:r>
          <w:rPr>
            <w:rFonts w:ascii="Cambria Math" w:hAnsi="Cambria Math" w:cs="Times New Roman"/>
            <w:sz w:val="24"/>
            <w:szCs w:val="24"/>
          </w:rPr>
          <m:t>u</m:t>
        </m:r>
      </m:oMath>
      <w:r w:rsidRPr="008A6EBD">
        <w:rPr>
          <w:rFonts w:ascii="Times New Roman" w:eastAsiaTheme="minorEastAsia" w:hAnsi="Times New Roman" w:cs="Times New Roman"/>
          <w:sz w:val="24"/>
          <w:szCs w:val="24"/>
        </w:rPr>
        <w:t xml:space="preserve"> – vektor ulaznih veličina sustava</w:t>
      </w:r>
      <w:r w:rsidR="005D052E" w:rsidRPr="008A6EBD">
        <w:rPr>
          <w:rFonts w:ascii="Times New Roman" w:eastAsiaTheme="minorEastAsia" w:hAnsi="Times New Roman" w:cs="Times New Roman"/>
          <w:sz w:val="24"/>
          <w:szCs w:val="24"/>
        </w:rPr>
        <w:t>.</w:t>
      </w:r>
    </w:p>
    <w:p w14:paraId="606B0E06" w14:textId="77777777" w:rsidR="009F0052" w:rsidRPr="008A6EBD" w:rsidRDefault="009F0052" w:rsidP="00B33E84">
      <w:pPr>
        <w:spacing w:after="0" w:line="360" w:lineRule="auto"/>
        <w:ind w:firstLine="708"/>
        <w:jc w:val="both"/>
        <w:rPr>
          <w:rFonts w:ascii="Times New Roman" w:eastAsiaTheme="minorEastAsia" w:hAnsi="Times New Roman" w:cs="Times New Roman"/>
          <w:sz w:val="24"/>
          <w:szCs w:val="24"/>
        </w:rPr>
      </w:pPr>
    </w:p>
    <w:p w14:paraId="7A0A9B39" w14:textId="4BD48777" w:rsidR="009B3487" w:rsidRPr="008A6EBD" w:rsidRDefault="00BD708E"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Varijable stanja su fizičke veličine pomoću kojih se može opisati sustav. Veličine koje se mogu koristiti kao varijable stanja su napon, djelatna snaga, struja, kut rotora, brzina generatora, frekvencija, kao i bilo koja druga fizikalna veličina poveziva s diferencijalnim jednadžbama koje opisuju dinamiku sustava. Odabirom </w:t>
      </w:r>
      <w:r w:rsidR="002B02AB" w:rsidRPr="008A6EBD">
        <w:rPr>
          <w:rFonts w:ascii="Times New Roman" w:eastAsiaTheme="minorEastAsia" w:hAnsi="Times New Roman" w:cs="Times New Roman"/>
          <w:sz w:val="24"/>
          <w:szCs w:val="24"/>
        </w:rPr>
        <w:t xml:space="preserve">različitih </w:t>
      </w:r>
      <w:r w:rsidRPr="008A6EBD">
        <w:rPr>
          <w:rFonts w:ascii="Times New Roman" w:eastAsiaTheme="minorEastAsia" w:hAnsi="Times New Roman" w:cs="Times New Roman"/>
          <w:sz w:val="24"/>
          <w:szCs w:val="24"/>
        </w:rPr>
        <w:t>varijabli se također bira</w:t>
      </w:r>
      <w:r w:rsidR="002B02AB" w:rsidRPr="008A6EBD">
        <w:rPr>
          <w:rFonts w:ascii="Times New Roman" w:eastAsiaTheme="minorEastAsia" w:hAnsi="Times New Roman" w:cs="Times New Roman"/>
          <w:sz w:val="24"/>
          <w:szCs w:val="24"/>
        </w:rPr>
        <w:t xml:space="preserve"> različit</w:t>
      </w:r>
      <w:r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i/>
          <w:sz w:val="24"/>
          <w:szCs w:val="24"/>
        </w:rPr>
        <w:t>n</w:t>
      </w:r>
      <w:r w:rsidRPr="008A6EBD">
        <w:rPr>
          <w:rFonts w:ascii="Times New Roman" w:eastAsiaTheme="minorEastAsia" w:hAnsi="Times New Roman" w:cs="Times New Roman"/>
          <w:sz w:val="24"/>
          <w:szCs w:val="24"/>
        </w:rPr>
        <w:t>-</w:t>
      </w:r>
      <w:proofErr w:type="spellStart"/>
      <w:r w:rsidRPr="008A6EBD">
        <w:rPr>
          <w:rFonts w:ascii="Times New Roman" w:eastAsiaTheme="minorEastAsia" w:hAnsi="Times New Roman" w:cs="Times New Roman"/>
          <w:sz w:val="24"/>
          <w:szCs w:val="24"/>
        </w:rPr>
        <w:t>dimenzionalni</w:t>
      </w:r>
      <w:proofErr w:type="spellEnd"/>
      <w:r w:rsidRPr="008A6EBD">
        <w:rPr>
          <w:rFonts w:ascii="Times New Roman" w:eastAsiaTheme="minorEastAsia" w:hAnsi="Times New Roman" w:cs="Times New Roman"/>
          <w:sz w:val="24"/>
          <w:szCs w:val="24"/>
        </w:rPr>
        <w:t xml:space="preserve"> euklidski prostor u kojem se varijable prikazuju, tzv. </w:t>
      </w:r>
      <w:r w:rsidR="002B02AB" w:rsidRPr="008A6EBD">
        <w:rPr>
          <w:rFonts w:ascii="Times New Roman" w:eastAsiaTheme="minorEastAsia" w:hAnsi="Times New Roman" w:cs="Times New Roman"/>
          <w:sz w:val="24"/>
          <w:szCs w:val="24"/>
        </w:rPr>
        <w:t>p</w:t>
      </w:r>
      <w:r w:rsidRPr="008A6EBD">
        <w:rPr>
          <w:rFonts w:ascii="Times New Roman" w:eastAsiaTheme="minorEastAsia" w:hAnsi="Times New Roman" w:cs="Times New Roman"/>
          <w:sz w:val="24"/>
          <w:szCs w:val="24"/>
        </w:rPr>
        <w:t xml:space="preserve">rostor stanja. </w:t>
      </w:r>
      <w:r w:rsidR="009B3487" w:rsidRPr="008A6EBD">
        <w:rPr>
          <w:rFonts w:ascii="Times New Roman" w:eastAsiaTheme="minorEastAsia" w:hAnsi="Times New Roman" w:cs="Times New Roman"/>
          <w:sz w:val="24"/>
          <w:szCs w:val="24"/>
        </w:rPr>
        <w:t xml:space="preserve">Funkcija </w:t>
      </w:r>
      <w:r w:rsidR="009B3487" w:rsidRPr="008A6EBD">
        <w:rPr>
          <w:rFonts w:ascii="Times New Roman" w:eastAsiaTheme="minorEastAsia" w:hAnsi="Times New Roman" w:cs="Times New Roman"/>
          <w:i/>
          <w:sz w:val="24"/>
          <w:szCs w:val="24"/>
        </w:rPr>
        <w:t xml:space="preserve">f, </w:t>
      </w:r>
      <w:r w:rsidR="009B3487" w:rsidRPr="008A6EBD">
        <w:rPr>
          <w:rFonts w:ascii="Times New Roman" w:eastAsiaTheme="minorEastAsia" w:hAnsi="Times New Roman" w:cs="Times New Roman"/>
          <w:sz w:val="24"/>
          <w:szCs w:val="24"/>
        </w:rPr>
        <w:t xml:space="preserve">koja sadrži pojedinačne funkcije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oMath>
      <w:r w:rsidR="009B3487" w:rsidRPr="008A6EBD">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oMath>
      <w:r w:rsidR="009B3487" w:rsidRPr="008A6EBD">
        <w:rPr>
          <w:rFonts w:ascii="Times New Roman" w:eastAsiaTheme="minorEastAsia" w:hAnsi="Times New Roman" w:cs="Times New Roman"/>
          <w:sz w:val="24"/>
          <w:szCs w:val="24"/>
        </w:rPr>
        <w:t xml:space="preserve"> se može prikazati u vektorskom obliku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9B3487" w:rsidRPr="008A6EBD" w14:paraId="3F9F9AA6" w14:textId="77777777" w:rsidTr="009F0052">
        <w:tc>
          <w:tcPr>
            <w:tcW w:w="8217" w:type="dxa"/>
          </w:tcPr>
          <w:p w14:paraId="03F1E5AD" w14:textId="77777777" w:rsidR="009B3487" w:rsidRPr="008A6EBD" w:rsidRDefault="009B3487"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2</m:t>
                                    </m:r>
                                  </m:sub>
                                </m:sSub>
                              </m:e>
                            </m:mr>
                            <m:mr>
                              <m:e>
                                <m:r>
                                  <w:rPr>
                                    <w:rFonts w:ascii="Cambria Math" w:hAnsi="Cambria Math" w:cs="Times New Roman"/>
                                    <w:sz w:val="24"/>
                                    <w:szCs w:val="24"/>
                                  </w:rPr>
                                  <m:t>⋮</m:t>
                                </m:r>
                              </m:e>
                            </m:mr>
                          </m:m>
                        </m:e>
                      </m:mr>
                      <m:mr>
                        <m:e>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e>
                      </m:mr>
                    </m:m>
                  </m:e>
                </m:d>
              </m:oMath>
            </m:oMathPara>
          </w:p>
        </w:tc>
        <w:tc>
          <w:tcPr>
            <w:tcW w:w="799" w:type="dxa"/>
            <w:vAlign w:val="center"/>
          </w:tcPr>
          <w:p w14:paraId="7204DD02" w14:textId="72388757" w:rsidR="009B3487"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BD708E" w:rsidRPr="008A6EBD">
              <w:rPr>
                <w:rFonts w:ascii="Times New Roman" w:hAnsi="Times New Roman" w:cs="Times New Roman"/>
                <w:sz w:val="24"/>
                <w:szCs w:val="24"/>
              </w:rPr>
              <w:t>2</w:t>
            </w:r>
            <w:r w:rsidR="009B3487" w:rsidRPr="008A6EBD">
              <w:rPr>
                <w:rFonts w:ascii="Times New Roman" w:hAnsi="Times New Roman" w:cs="Times New Roman"/>
                <w:sz w:val="24"/>
                <w:szCs w:val="24"/>
              </w:rPr>
              <w:t>)</w:t>
            </w:r>
          </w:p>
        </w:tc>
      </w:tr>
    </w:tbl>
    <w:p w14:paraId="0656BB8A" w14:textId="59AF5B3B" w:rsidR="00501BC9" w:rsidRPr="008A6EBD" w:rsidRDefault="005D052E"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Vektor stanja </w:t>
      </w:r>
      <m:oMath>
        <m:r>
          <w:rPr>
            <w:rFonts w:ascii="Cambria Math" w:hAnsi="Cambria Math" w:cs="Times New Roman"/>
            <w:sz w:val="24"/>
            <w:szCs w:val="24"/>
          </w:rPr>
          <m:t>x</m:t>
        </m:r>
      </m:oMath>
      <w:r w:rsidRPr="008A6EBD">
        <w:rPr>
          <w:rFonts w:ascii="Times New Roman" w:eastAsiaTheme="minorEastAsia" w:hAnsi="Times New Roman" w:cs="Times New Roman"/>
          <w:sz w:val="24"/>
          <w:szCs w:val="24"/>
        </w:rPr>
        <w:t xml:space="preserve"> je </w:t>
      </w:r>
      <w:proofErr w:type="spellStart"/>
      <w:r w:rsidR="00CA0541" w:rsidRPr="008A6EBD">
        <w:rPr>
          <w:rFonts w:ascii="Times New Roman" w:eastAsiaTheme="minorEastAsia" w:hAnsi="Times New Roman" w:cs="Times New Roman"/>
          <w:sz w:val="24"/>
          <w:szCs w:val="24"/>
        </w:rPr>
        <w:t>jednostupčani</w:t>
      </w:r>
      <w:proofErr w:type="spellEnd"/>
      <w:r w:rsidR="00CA0541"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vekto</w:t>
      </w:r>
      <w:r w:rsidR="00501BC9" w:rsidRPr="008A6EBD">
        <w:rPr>
          <w:rFonts w:ascii="Times New Roman" w:eastAsiaTheme="minorEastAsia" w:hAnsi="Times New Roman" w:cs="Times New Roman"/>
          <w:sz w:val="24"/>
          <w:szCs w:val="24"/>
        </w:rPr>
        <w:t>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D052E" w:rsidRPr="008A6EBD" w14:paraId="743F0703" w14:textId="77777777" w:rsidTr="009F0052">
        <w:tc>
          <w:tcPr>
            <w:tcW w:w="8217" w:type="dxa"/>
          </w:tcPr>
          <w:p w14:paraId="30068C1C" w14:textId="2249B588" w:rsidR="005D052E" w:rsidRPr="008A6EBD" w:rsidRDefault="005D052E"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x=</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e>
                            </m:mr>
                            <m:mr>
                              <m:e>
                                <m:r>
                                  <w:rPr>
                                    <w:rFonts w:ascii="Cambria Math" w:hAnsi="Cambria Math" w:cs="Times New Roman"/>
                                    <w:sz w:val="24"/>
                                    <w:szCs w:val="24"/>
                                  </w:rPr>
                                  <m:t>⋮</m:t>
                                </m:r>
                              </m:e>
                            </m:mr>
                          </m:m>
                        </m:e>
                      </m:mr>
                      <m:m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e>
                      </m:mr>
                    </m:m>
                  </m:e>
                </m:d>
              </m:oMath>
            </m:oMathPara>
          </w:p>
        </w:tc>
        <w:tc>
          <w:tcPr>
            <w:tcW w:w="799" w:type="dxa"/>
            <w:vAlign w:val="center"/>
          </w:tcPr>
          <w:p w14:paraId="0639D8CE" w14:textId="71ED72FF" w:rsidR="005D052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BD708E" w:rsidRPr="008A6EBD">
              <w:rPr>
                <w:rFonts w:ascii="Times New Roman" w:hAnsi="Times New Roman" w:cs="Times New Roman"/>
                <w:sz w:val="24"/>
                <w:szCs w:val="24"/>
              </w:rPr>
              <w:t>3</w:t>
            </w:r>
            <w:r w:rsidR="005D052E" w:rsidRPr="008A6EBD">
              <w:rPr>
                <w:rFonts w:ascii="Times New Roman" w:hAnsi="Times New Roman" w:cs="Times New Roman"/>
                <w:sz w:val="24"/>
                <w:szCs w:val="24"/>
              </w:rPr>
              <w:t>)</w:t>
            </w:r>
          </w:p>
        </w:tc>
      </w:tr>
    </w:tbl>
    <w:p w14:paraId="4AB6B582" w14:textId="1C210CE8" w:rsidR="005D052E" w:rsidRPr="008A6EBD" w:rsidRDefault="005D052E" w:rsidP="00B33E84">
      <w:pPr>
        <w:spacing w:after="0" w:line="360" w:lineRule="auto"/>
        <w:jc w:val="both"/>
        <w:rPr>
          <w:rFonts w:ascii="Times New Roman" w:eastAsiaTheme="minorEastAsia" w:hAnsi="Times New Roman" w:cs="Times New Roman"/>
          <w:sz w:val="24"/>
          <w:szCs w:val="24"/>
        </w:rPr>
      </w:pPr>
      <w:r w:rsidRPr="008A6EBD">
        <w:rPr>
          <w:rFonts w:ascii="Times New Roman" w:hAnsi="Times New Roman" w:cs="Times New Roman"/>
          <w:sz w:val="24"/>
          <w:szCs w:val="24"/>
        </w:rPr>
        <w:t xml:space="preserve">pri čemu su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oMath>
      <w:r w:rsidRPr="008A6EBD">
        <w:rPr>
          <w:rFonts w:ascii="Times New Roman" w:eastAsiaTheme="minorEastAsia"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oMath>
      <w:r w:rsidRPr="008A6EBD">
        <w:rPr>
          <w:rFonts w:ascii="Times New Roman" w:eastAsiaTheme="minorEastAsia" w:hAnsi="Times New Roman" w:cs="Times New Roman"/>
          <w:sz w:val="24"/>
          <w:szCs w:val="24"/>
        </w:rPr>
        <w:t xml:space="preserve">varijable stanja, a vektor ulaznih veličina sustava koji se sastoji od </w:t>
      </w:r>
      <w:r w:rsidRPr="008A6EBD">
        <w:rPr>
          <w:rFonts w:ascii="Times New Roman" w:eastAsiaTheme="minorEastAsia" w:hAnsi="Times New Roman" w:cs="Times New Roman"/>
          <w:i/>
          <w:sz w:val="24"/>
          <w:szCs w:val="24"/>
        </w:rPr>
        <w:t>r</w:t>
      </w:r>
      <w:r w:rsidRPr="008A6EBD">
        <w:rPr>
          <w:rFonts w:ascii="Times New Roman" w:eastAsiaTheme="minorEastAsia" w:hAnsi="Times New Roman" w:cs="Times New Roman"/>
          <w:sz w:val="24"/>
          <w:szCs w:val="24"/>
        </w:rPr>
        <w:t xml:space="preserve"> ulaznih veličina označenih kao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8A6EBD">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w:r w:rsidR="00366309" w:rsidRPr="008A6EBD">
        <w:rPr>
          <w:rFonts w:ascii="Times New Roman" w:eastAsiaTheme="minorEastAsia" w:hAnsi="Times New Roman" w:cs="Times New Roman"/>
          <w:sz w:val="24"/>
          <w:szCs w:val="24"/>
        </w:rPr>
        <w:t xml:space="preserve"> i sadrži sve ulaze u sustav</w:t>
      </w:r>
      <w:r w:rsidR="00B700B6" w:rsidRPr="008A6EBD">
        <w:rPr>
          <w:rFonts w:ascii="Times New Roman" w:eastAsiaTheme="minorEastAsia"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D052E" w:rsidRPr="008A6EBD" w14:paraId="06849F62" w14:textId="77777777" w:rsidTr="009F0052">
        <w:tc>
          <w:tcPr>
            <w:tcW w:w="8217" w:type="dxa"/>
          </w:tcPr>
          <w:p w14:paraId="0FB69BF1" w14:textId="230E10EB" w:rsidR="005D052E" w:rsidRPr="008A6EBD" w:rsidRDefault="005D052E"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u=</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2</m:t>
                                    </m:r>
                                  </m:sub>
                                </m:sSub>
                              </m:e>
                            </m:mr>
                            <m:mr>
                              <m:e>
                                <m:r>
                                  <w:rPr>
                                    <w:rFonts w:ascii="Cambria Math" w:hAnsi="Cambria Math" w:cs="Times New Roman"/>
                                    <w:sz w:val="24"/>
                                    <w:szCs w:val="24"/>
                                  </w:rPr>
                                  <m:t>⋮</m:t>
                                </m:r>
                              </m:e>
                            </m:mr>
                          </m:m>
                        </m:e>
                      </m:mr>
                      <m:m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e>
                      </m:mr>
                    </m:m>
                  </m:e>
                </m:d>
              </m:oMath>
            </m:oMathPara>
          </w:p>
        </w:tc>
        <w:tc>
          <w:tcPr>
            <w:tcW w:w="799" w:type="dxa"/>
            <w:vAlign w:val="center"/>
          </w:tcPr>
          <w:p w14:paraId="6B891F5A" w14:textId="3691E087" w:rsidR="005D052E" w:rsidRPr="008A6EBD" w:rsidRDefault="005D05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w:t>
            </w:r>
            <w:r w:rsidR="00BD708E" w:rsidRPr="008A6EBD">
              <w:rPr>
                <w:rFonts w:ascii="Times New Roman" w:hAnsi="Times New Roman" w:cs="Times New Roman"/>
                <w:sz w:val="24"/>
                <w:szCs w:val="24"/>
              </w:rPr>
              <w:t>4</w:t>
            </w:r>
            <w:r w:rsidRPr="008A6EBD">
              <w:rPr>
                <w:rFonts w:ascii="Times New Roman" w:hAnsi="Times New Roman" w:cs="Times New Roman"/>
                <w:sz w:val="24"/>
                <w:szCs w:val="24"/>
              </w:rPr>
              <w:t>)</w:t>
            </w:r>
          </w:p>
        </w:tc>
      </w:tr>
    </w:tbl>
    <w:p w14:paraId="72D88C58" w14:textId="384DCD39" w:rsidR="00366309" w:rsidRPr="008A6EBD" w:rsidRDefault="00366309"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Ulazne veličine su svi signali koji mogu utjecati na </w:t>
      </w:r>
      <w:r w:rsidR="009B3487" w:rsidRPr="008A6EBD">
        <w:rPr>
          <w:rFonts w:ascii="Times New Roman" w:eastAsiaTheme="minorEastAsia" w:hAnsi="Times New Roman" w:cs="Times New Roman"/>
          <w:sz w:val="24"/>
          <w:szCs w:val="24"/>
        </w:rPr>
        <w:t xml:space="preserve">djelovanje sustava. </w:t>
      </w:r>
      <w:r w:rsidR="00BD708E" w:rsidRPr="008A6EBD">
        <w:rPr>
          <w:rFonts w:ascii="Times New Roman" w:eastAsiaTheme="minorEastAsia" w:hAnsi="Times New Roman" w:cs="Times New Roman"/>
          <w:sz w:val="24"/>
          <w:szCs w:val="24"/>
        </w:rPr>
        <w:t>Za autonomne sustave se jednadžba može pojednostaviti budući da nema izravne ovisnosti o vremenu i pisati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BD708E" w:rsidRPr="008A6EBD" w14:paraId="45EB15F5" w14:textId="77777777" w:rsidTr="009F0052">
        <w:tc>
          <w:tcPr>
            <w:tcW w:w="8217" w:type="dxa"/>
          </w:tcPr>
          <w:p w14:paraId="620B922B" w14:textId="7F831EFE" w:rsidR="00BD708E"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=f(x,u)</m:t>
                </m:r>
              </m:oMath>
            </m:oMathPara>
          </w:p>
        </w:tc>
        <w:tc>
          <w:tcPr>
            <w:tcW w:w="799" w:type="dxa"/>
            <w:vAlign w:val="center"/>
          </w:tcPr>
          <w:p w14:paraId="70F36EB5" w14:textId="0764D2B0" w:rsidR="00BD708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BD708E" w:rsidRPr="008A6EBD">
              <w:rPr>
                <w:rFonts w:ascii="Times New Roman" w:hAnsi="Times New Roman" w:cs="Times New Roman"/>
                <w:sz w:val="24"/>
                <w:szCs w:val="24"/>
              </w:rPr>
              <w:t>5)</w:t>
            </w:r>
          </w:p>
        </w:tc>
      </w:tr>
    </w:tbl>
    <w:p w14:paraId="721B1027" w14:textId="2E62338E" w:rsidR="005D052E" w:rsidRPr="008A6EBD" w:rsidRDefault="00B700B6"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lastRenderedPageBreak/>
        <w:t>Varijablama stanja i ulaznim veličinama se može u potpunosti opisati dinamičko vladanje sustava</w:t>
      </w:r>
      <w:sdt>
        <w:sdtPr>
          <w:rPr>
            <w:rFonts w:ascii="Times New Roman" w:eastAsiaTheme="minorEastAsia" w:hAnsi="Times New Roman" w:cs="Times New Roman"/>
            <w:sz w:val="24"/>
            <w:szCs w:val="24"/>
          </w:rPr>
          <w:id w:val="827722845"/>
          <w:citation/>
        </w:sdtPr>
        <w:sdtEndPr/>
        <w:sdtContent>
          <w:r w:rsidR="00A96301" w:rsidRPr="008A6EBD">
            <w:rPr>
              <w:rFonts w:ascii="Times New Roman" w:eastAsiaTheme="minorEastAsia" w:hAnsi="Times New Roman" w:cs="Times New Roman"/>
              <w:sz w:val="24"/>
              <w:szCs w:val="24"/>
            </w:rPr>
            <w:fldChar w:fldCharType="begin"/>
          </w:r>
          <w:r w:rsidR="00A96301" w:rsidRPr="008A6EBD">
            <w:rPr>
              <w:rFonts w:ascii="Times New Roman" w:eastAsiaTheme="minorEastAsia" w:hAnsi="Times New Roman" w:cs="Times New Roman"/>
              <w:sz w:val="24"/>
              <w:szCs w:val="24"/>
            </w:rPr>
            <w:instrText xml:space="preserve"> CITATION Pra94 \l 1050 </w:instrText>
          </w:r>
          <w:r w:rsidR="00A9630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[1]</w:t>
          </w:r>
          <w:r w:rsidR="00A96301"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w:t>
      </w:r>
      <w:r w:rsidR="00A96301"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 xml:space="preserve">Za nelinearne i linearne sustave bitno je pronaći točku ravnoteže u kojima su sve derivacije varijabli stanja jednake nuli, odnosno sve varijable su konstantne. </w:t>
      </w:r>
      <w:r w:rsidR="002B02AB" w:rsidRPr="008A6EBD">
        <w:rPr>
          <w:rFonts w:ascii="Times New Roman" w:eastAsiaTheme="minorEastAsia" w:hAnsi="Times New Roman" w:cs="Times New Roman"/>
          <w:sz w:val="24"/>
          <w:szCs w:val="24"/>
        </w:rPr>
        <w:t>Izvan ravnotežne točke ili za ulaz</w:t>
      </w:r>
      <w:r w:rsidR="009F0052" w:rsidRPr="008A6EBD">
        <w:rPr>
          <w:rFonts w:ascii="Times New Roman" w:eastAsiaTheme="minorEastAsia" w:hAnsi="Times New Roman" w:cs="Times New Roman"/>
          <w:sz w:val="24"/>
          <w:szCs w:val="24"/>
        </w:rPr>
        <w:t>n</w:t>
      </w:r>
      <w:r w:rsidR="002B02AB" w:rsidRPr="008A6EBD">
        <w:rPr>
          <w:rFonts w:ascii="Times New Roman" w:eastAsiaTheme="minorEastAsia" w:hAnsi="Times New Roman" w:cs="Times New Roman"/>
          <w:sz w:val="24"/>
          <w:szCs w:val="24"/>
        </w:rPr>
        <w:t xml:space="preserve">u veličinu različitu od nule, stanje sustava će se mijenjati u vremenu što se prikazuje trajektorijama stanja. </w:t>
      </w:r>
      <w:r w:rsidR="003A084B" w:rsidRPr="008A6EBD">
        <w:rPr>
          <w:rFonts w:ascii="Times New Roman" w:eastAsiaTheme="minorEastAsia" w:hAnsi="Times New Roman" w:cs="Times New Roman"/>
          <w:sz w:val="24"/>
          <w:szCs w:val="24"/>
        </w:rPr>
        <w:t>O stabilnosti sustava se može zaključiti upravo iz ravnotežnih točaka</w:t>
      </w:r>
      <w:r w:rsidR="002B02AB" w:rsidRPr="008A6EBD">
        <w:rPr>
          <w:rFonts w:ascii="Times New Roman" w:eastAsiaTheme="minorEastAsia" w:hAnsi="Times New Roman" w:cs="Times New Roman"/>
          <w:sz w:val="24"/>
          <w:szCs w:val="24"/>
        </w:rPr>
        <w:t>. Linearni sustavu imaju samo jednu ravnotežnu, a nelinearni mogu imati i više točaka ravnoteže</w:t>
      </w:r>
      <w:r w:rsidR="003A084B" w:rsidRPr="008A6EBD">
        <w:rPr>
          <w:rFonts w:ascii="Times New Roman" w:eastAsiaTheme="minorEastAsia" w:hAnsi="Times New Roman" w:cs="Times New Roman"/>
          <w:sz w:val="24"/>
          <w:szCs w:val="24"/>
        </w:rPr>
        <w:t xml:space="preserve"> stoga se za nelinearne sustave mora provesti </w:t>
      </w:r>
      <w:proofErr w:type="spellStart"/>
      <w:r w:rsidR="003A084B" w:rsidRPr="008A6EBD">
        <w:rPr>
          <w:rFonts w:ascii="Times New Roman" w:eastAsiaTheme="minorEastAsia" w:hAnsi="Times New Roman" w:cs="Times New Roman"/>
          <w:sz w:val="24"/>
          <w:szCs w:val="24"/>
        </w:rPr>
        <w:t>linearizacija</w:t>
      </w:r>
      <w:proofErr w:type="spellEnd"/>
      <w:r w:rsidR="003A084B" w:rsidRPr="008A6EBD">
        <w:rPr>
          <w:rFonts w:ascii="Times New Roman" w:eastAsiaTheme="minorEastAsia" w:hAnsi="Times New Roman" w:cs="Times New Roman"/>
          <w:sz w:val="24"/>
          <w:szCs w:val="24"/>
        </w:rPr>
        <w:t xml:space="preserve"> oko ravnotežne točke, što je nužno prilikom analize stabilnosti s obzirom na mali poremećaj. </w:t>
      </w:r>
      <w:r w:rsidR="00501BC9" w:rsidRPr="008A6EBD">
        <w:rPr>
          <w:rFonts w:ascii="Times New Roman" w:eastAsiaTheme="minorEastAsia" w:hAnsi="Times New Roman" w:cs="Times New Roman"/>
          <w:sz w:val="24"/>
          <w:szCs w:val="24"/>
        </w:rPr>
        <w:t xml:space="preserve">U ravnotežnoj točki za izraz </w:t>
      </w:r>
      <w:r w:rsidR="00990F2E" w:rsidRPr="008A6EBD">
        <w:rPr>
          <w:rFonts w:ascii="Times New Roman" w:eastAsiaTheme="minorEastAsia" w:hAnsi="Times New Roman" w:cs="Times New Roman"/>
          <w:sz w:val="24"/>
          <w:szCs w:val="24"/>
        </w:rPr>
        <w:t>(3-</w:t>
      </w:r>
      <w:r w:rsidR="00501BC9" w:rsidRPr="008A6EBD">
        <w:rPr>
          <w:rFonts w:ascii="Times New Roman" w:eastAsiaTheme="minorEastAsia" w:hAnsi="Times New Roman" w:cs="Times New Roman"/>
          <w:sz w:val="24"/>
          <w:szCs w:val="24"/>
        </w:rPr>
        <w:t>1) vrijedi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01BC9" w:rsidRPr="008A6EBD" w14:paraId="569752E8" w14:textId="77777777" w:rsidTr="009F0052">
        <w:tc>
          <w:tcPr>
            <w:tcW w:w="8217" w:type="dxa"/>
          </w:tcPr>
          <w:p w14:paraId="7434957B" w14:textId="7E7D41DA" w:rsidR="00501BC9"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acc>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d>
                <m:r>
                  <w:rPr>
                    <w:rFonts w:ascii="Cambria Math" w:hAnsi="Cambria Math" w:cs="Times New Roman"/>
                    <w:sz w:val="24"/>
                    <w:szCs w:val="24"/>
                  </w:rPr>
                  <m:t>=0</m:t>
                </m:r>
              </m:oMath>
            </m:oMathPara>
          </w:p>
        </w:tc>
        <w:tc>
          <w:tcPr>
            <w:tcW w:w="799" w:type="dxa"/>
            <w:vAlign w:val="center"/>
          </w:tcPr>
          <w:p w14:paraId="205777B0" w14:textId="7CB4AB97" w:rsidR="00501BC9"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2B02AB" w:rsidRPr="008A6EBD">
              <w:rPr>
                <w:rFonts w:ascii="Times New Roman" w:hAnsi="Times New Roman" w:cs="Times New Roman"/>
                <w:sz w:val="24"/>
                <w:szCs w:val="24"/>
              </w:rPr>
              <w:t>6</w:t>
            </w:r>
            <w:r w:rsidR="00501BC9" w:rsidRPr="008A6EBD">
              <w:rPr>
                <w:rFonts w:ascii="Times New Roman" w:hAnsi="Times New Roman" w:cs="Times New Roman"/>
                <w:sz w:val="24"/>
                <w:szCs w:val="24"/>
              </w:rPr>
              <w:t>)</w:t>
            </w:r>
          </w:p>
        </w:tc>
      </w:tr>
    </w:tbl>
    <w:p w14:paraId="0B2DDCF9" w14:textId="01749902" w:rsidR="002B02AB" w:rsidRPr="008A6EBD" w:rsidRDefault="00501BC9"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Ako se mali poremećaj definira promjenom varijable stanja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x</m:t>
        </m:r>
      </m:oMath>
      <w:r w:rsidRPr="008A6EBD">
        <w:rPr>
          <w:rFonts w:ascii="Times New Roman" w:eastAsiaTheme="minorEastAsia" w:hAnsi="Times New Roman" w:cs="Times New Roman"/>
          <w:sz w:val="24"/>
          <w:szCs w:val="24"/>
        </w:rPr>
        <w:t xml:space="preserve"> </w:t>
      </w:r>
      <w:r w:rsidR="00230103" w:rsidRPr="008A6EBD">
        <w:rPr>
          <w:rFonts w:ascii="Times New Roman" w:eastAsiaTheme="minorEastAsia" w:hAnsi="Times New Roman" w:cs="Times New Roman"/>
          <w:sz w:val="24"/>
          <w:szCs w:val="24"/>
        </w:rPr>
        <w:t xml:space="preserve"> od početnog stanja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2B02AB" w:rsidRPr="008A6EBD" w14:paraId="7CE025B4" w14:textId="77777777" w:rsidTr="009F0052">
        <w:tc>
          <w:tcPr>
            <w:tcW w:w="8217" w:type="dxa"/>
          </w:tcPr>
          <w:p w14:paraId="7CBB12FC" w14:textId="775C2842" w:rsidR="002B02AB" w:rsidRPr="008A6EBD" w:rsidRDefault="002B02AB"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 xml:space="preserve"> Δ</m:t>
                </m:r>
                <m:r>
                  <w:rPr>
                    <w:rFonts w:ascii="Cambria Math" w:eastAsiaTheme="minorEastAsia" w:hAnsi="Cambria Math" w:cs="Times New Roman"/>
                    <w:sz w:val="24"/>
                    <w:szCs w:val="24"/>
                  </w:rPr>
                  <m:t>x</m:t>
                </m:r>
              </m:oMath>
            </m:oMathPara>
          </w:p>
        </w:tc>
        <w:tc>
          <w:tcPr>
            <w:tcW w:w="799" w:type="dxa"/>
            <w:vAlign w:val="center"/>
          </w:tcPr>
          <w:p w14:paraId="2FD44176" w14:textId="1F34117A" w:rsidR="002B02AB"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2B02AB" w:rsidRPr="008A6EBD">
              <w:rPr>
                <w:rFonts w:ascii="Times New Roman" w:hAnsi="Times New Roman" w:cs="Times New Roman"/>
                <w:sz w:val="24"/>
                <w:szCs w:val="24"/>
              </w:rPr>
              <w:t>7)</w:t>
            </w:r>
          </w:p>
        </w:tc>
      </w:tr>
    </w:tbl>
    <w:p w14:paraId="6175BC06" w14:textId="079E8B02" w:rsidR="002B02AB" w:rsidRPr="008A6EBD" w:rsidRDefault="002B02AB"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i ulazne varijable </w:t>
      </w:r>
      <m:oMath>
        <m:r>
          <m:rPr>
            <m:sty m:val="p"/>
          </m:rPr>
          <w:rPr>
            <w:rFonts w:ascii="Cambria Math" w:hAnsi="Cambria Math" w:cs="Times New Roman"/>
            <w:sz w:val="24"/>
            <w:szCs w:val="24"/>
          </w:rPr>
          <m:t>Δ</m:t>
        </m:r>
        <m:r>
          <w:rPr>
            <w:rFonts w:ascii="Cambria Math" w:hAnsi="Cambria Math" w:cs="Times New Roman"/>
            <w:sz w:val="24"/>
            <w:szCs w:val="24"/>
          </w:rPr>
          <m:t>u</m:t>
        </m:r>
      </m:oMath>
      <w:r w:rsidR="00230103" w:rsidRPr="008A6EBD">
        <w:rPr>
          <w:rFonts w:ascii="Times New Roman" w:eastAsiaTheme="minorEastAsia" w:hAnsi="Times New Roman" w:cs="Times New Roman"/>
          <w:sz w:val="24"/>
          <w:szCs w:val="24"/>
        </w:rPr>
        <w:t xml:space="preserve"> u odnosu na početnu vrijednost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2B02AB" w:rsidRPr="008A6EBD" w14:paraId="22B68944" w14:textId="77777777" w:rsidTr="009F0052">
        <w:tc>
          <w:tcPr>
            <w:tcW w:w="8217" w:type="dxa"/>
          </w:tcPr>
          <w:p w14:paraId="7E8A22B5" w14:textId="360CB096" w:rsidR="002B02AB" w:rsidRPr="008A6EBD" w:rsidRDefault="002B02AB"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eastAsiaTheme="minorEastAsia" w:hAnsi="Cambria Math" w:cs="Times New Roman"/>
                    <w:sz w:val="24"/>
                    <w:szCs w:val="24"/>
                  </w:rPr>
                  <m:t xml:space="preserve"> Δu</m:t>
                </m:r>
              </m:oMath>
            </m:oMathPara>
          </w:p>
        </w:tc>
        <w:tc>
          <w:tcPr>
            <w:tcW w:w="799" w:type="dxa"/>
            <w:vAlign w:val="center"/>
          </w:tcPr>
          <w:p w14:paraId="146285DF" w14:textId="2EAF8530" w:rsidR="002B02AB"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2B02AB" w:rsidRPr="008A6EBD">
              <w:rPr>
                <w:rFonts w:ascii="Times New Roman" w:hAnsi="Times New Roman" w:cs="Times New Roman"/>
                <w:sz w:val="24"/>
                <w:szCs w:val="24"/>
              </w:rPr>
              <w:t>8)</w:t>
            </w:r>
          </w:p>
        </w:tc>
      </w:tr>
    </w:tbl>
    <w:p w14:paraId="3776971F" w14:textId="603061ED" w:rsidR="00501BC9" w:rsidRPr="008A6EBD" w:rsidRDefault="00501BC9"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jednadžba </w:t>
      </w:r>
      <w:r w:rsidR="00990F2E" w:rsidRPr="008A6EBD">
        <w:rPr>
          <w:rFonts w:ascii="Times New Roman" w:eastAsiaTheme="minorEastAsia" w:hAnsi="Times New Roman" w:cs="Times New Roman"/>
          <w:sz w:val="24"/>
          <w:szCs w:val="24"/>
        </w:rPr>
        <w:t>(3-</w:t>
      </w:r>
      <w:r w:rsidR="002B02AB" w:rsidRPr="008A6EBD">
        <w:rPr>
          <w:rFonts w:ascii="Times New Roman" w:eastAsiaTheme="minorEastAsia" w:hAnsi="Times New Roman" w:cs="Times New Roman"/>
          <w:sz w:val="24"/>
          <w:szCs w:val="24"/>
        </w:rPr>
        <w:t>6</w:t>
      </w:r>
      <w:r w:rsidRPr="008A6EBD">
        <w:rPr>
          <w:rFonts w:ascii="Times New Roman" w:eastAsiaTheme="minorEastAsia" w:hAnsi="Times New Roman" w:cs="Times New Roman"/>
          <w:sz w:val="24"/>
          <w:szCs w:val="24"/>
        </w:rPr>
        <w:t>) prelazi u oblik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799"/>
      </w:tblGrid>
      <w:tr w:rsidR="00501BC9" w:rsidRPr="008A6EBD" w14:paraId="11F59451" w14:textId="77777777" w:rsidTr="009F0052">
        <w:tc>
          <w:tcPr>
            <w:tcW w:w="8217" w:type="dxa"/>
          </w:tcPr>
          <w:p w14:paraId="2A495758" w14:textId="6686C5FB" w:rsidR="00501BC9"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x</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acc>
                <m:r>
                  <w:rPr>
                    <w:rFonts w:ascii="Cambria Math" w:hAnsi="Cambria Math" w:cs="Times New Roman"/>
                    <w:sz w:val="24"/>
                    <w:szCs w:val="24"/>
                  </w:rPr>
                  <m:t>+</m:t>
                </m:r>
                <m:acc>
                  <m:accPr>
                    <m:chr m:val="̇"/>
                    <m:ctrlPr>
                      <w:rPr>
                        <w:rFonts w:ascii="Cambria Math" w:hAnsi="Cambria Math" w:cs="Times New Roman"/>
                        <w:sz w:val="24"/>
                        <w:szCs w:val="24"/>
                      </w:rPr>
                    </m:ctrlPr>
                  </m:accPr>
                  <m:e>
                    <m:r>
                      <m:rPr>
                        <m:sty m:val="p"/>
                      </m:rPr>
                      <w:rPr>
                        <w:rFonts w:ascii="Cambria Math" w:hAnsi="Cambria Math" w:cs="Times New Roman"/>
                        <w:sz w:val="24"/>
                        <w:szCs w:val="24"/>
                      </w:rPr>
                      <m:t>Δ</m:t>
                    </m:r>
                    <m:r>
                      <w:rPr>
                        <w:rFonts w:ascii="Cambria Math" w:hAnsi="Cambria Math" w:cs="Times New Roman"/>
                        <w:sz w:val="24"/>
                        <w:szCs w:val="24"/>
                      </w:rPr>
                      <m:t>x</m:t>
                    </m:r>
                  </m:e>
                </m:acc>
                <m:r>
                  <w:rPr>
                    <w:rFonts w:ascii="Cambria Math" w:hAnsi="Cambria Math" w:cs="Times New Roman"/>
                    <w:sz w:val="24"/>
                    <w:szCs w:val="24"/>
                  </w:rPr>
                  <m:t>=f</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Δ</m:t>
                    </m:r>
                    <m:r>
                      <w:rPr>
                        <w:rFonts w:ascii="Cambria Math" w:hAnsi="Cambria Math" w:cs="Times New Roman"/>
                        <w:sz w:val="24"/>
                        <w:szCs w:val="24"/>
                      </w:rPr>
                      <m:t>u)</m:t>
                    </m:r>
                  </m:e>
                </m:d>
              </m:oMath>
            </m:oMathPara>
          </w:p>
        </w:tc>
        <w:tc>
          <w:tcPr>
            <w:tcW w:w="799" w:type="dxa"/>
            <w:vAlign w:val="center"/>
          </w:tcPr>
          <w:p w14:paraId="5AA89F56" w14:textId="45E1DE18" w:rsidR="00501BC9"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2B02AB" w:rsidRPr="008A6EBD">
              <w:rPr>
                <w:rFonts w:ascii="Times New Roman" w:hAnsi="Times New Roman" w:cs="Times New Roman"/>
                <w:sz w:val="24"/>
                <w:szCs w:val="24"/>
              </w:rPr>
              <w:t>9</w:t>
            </w:r>
            <w:r w:rsidR="00501BC9" w:rsidRPr="008A6EBD">
              <w:rPr>
                <w:rFonts w:ascii="Times New Roman" w:hAnsi="Times New Roman" w:cs="Times New Roman"/>
                <w:sz w:val="24"/>
                <w:szCs w:val="24"/>
              </w:rPr>
              <w:t>)</w:t>
            </w:r>
          </w:p>
        </w:tc>
      </w:tr>
    </w:tbl>
    <w:p w14:paraId="6543E533" w14:textId="6C6E24B3" w:rsidR="00501BC9" w:rsidRPr="008A6EBD" w:rsidRDefault="00B82B82" w:rsidP="00B33E84">
      <w:pPr>
        <w:pStyle w:val="MTDisplayEquation"/>
        <w:spacing w:after="0" w:line="360" w:lineRule="auto"/>
        <w:rPr>
          <w:szCs w:val="24"/>
        </w:rPr>
      </w:pPr>
      <w:r w:rsidRPr="008A6EBD">
        <w:rPr>
          <w:szCs w:val="24"/>
        </w:rPr>
        <w:t>š</w:t>
      </w:r>
      <w:r w:rsidR="00501BC9" w:rsidRPr="008A6EBD">
        <w:rPr>
          <w:szCs w:val="24"/>
        </w:rPr>
        <w:t xml:space="preserve">to se uz pretpostavku razvoja u Taylorov red i </w:t>
      </w:r>
      <w:proofErr w:type="spellStart"/>
      <w:r w:rsidR="00071F30" w:rsidRPr="008A6EBD">
        <w:rPr>
          <w:szCs w:val="24"/>
        </w:rPr>
        <w:t>zanemarenja</w:t>
      </w:r>
      <w:proofErr w:type="spellEnd"/>
      <w:r w:rsidR="00501BC9" w:rsidRPr="008A6EBD">
        <w:rPr>
          <w:szCs w:val="24"/>
        </w:rPr>
        <w:t xml:space="preserve"> svih viših derivacija svodi na </w:t>
      </w:r>
      <w:r w:rsidRPr="008A6EBD">
        <w:rPr>
          <w:szCs w:val="24"/>
        </w:rPr>
        <w:t xml:space="preserve">jednadžbu </w:t>
      </w:r>
      <w:r w:rsidR="00990F2E" w:rsidRPr="008A6EBD">
        <w:rPr>
          <w:szCs w:val="24"/>
        </w:rPr>
        <w:t>(3-</w:t>
      </w:r>
      <w:r w:rsidR="002B02AB" w:rsidRPr="008A6EBD">
        <w:rPr>
          <w:szCs w:val="24"/>
        </w:rPr>
        <w:t>10</w:t>
      </w:r>
      <w:r w:rsidRPr="008A6EBD">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B82B82" w:rsidRPr="008A6EBD" w14:paraId="596428EF" w14:textId="77777777" w:rsidTr="009F0052">
        <w:tc>
          <w:tcPr>
            <w:tcW w:w="8075" w:type="dxa"/>
          </w:tcPr>
          <w:p w14:paraId="79FD8888" w14:textId="01F0E8B6" w:rsidR="00B82B82" w:rsidRPr="008A6EBD" w:rsidRDefault="004D210B" w:rsidP="00B33E84">
            <w:pPr>
              <w:spacing w:line="360" w:lineRule="auto"/>
              <w:jc w:val="both"/>
              <w:rPr>
                <w:rFonts w:ascii="Times New Roman" w:hAnsi="Times New Roman" w:cs="Times New Roman"/>
                <w:sz w:val="24"/>
                <w:szCs w:val="24"/>
              </w:rPr>
            </w:pPr>
            <m:oMathPara>
              <m:oMathParaPr>
                <m:jc m:val="center"/>
              </m:oMathPara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m:oMathPara>
          </w:p>
        </w:tc>
        <w:tc>
          <w:tcPr>
            <w:tcW w:w="941" w:type="dxa"/>
            <w:vAlign w:val="center"/>
          </w:tcPr>
          <w:p w14:paraId="0E6BD201" w14:textId="5DCC1C88" w:rsidR="00B82B82"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2B02AB" w:rsidRPr="008A6EBD">
              <w:rPr>
                <w:rFonts w:ascii="Times New Roman" w:hAnsi="Times New Roman" w:cs="Times New Roman"/>
                <w:sz w:val="24"/>
                <w:szCs w:val="24"/>
              </w:rPr>
              <w:t>10</w:t>
            </w:r>
            <w:r w:rsidR="00B82B82" w:rsidRPr="008A6EBD">
              <w:rPr>
                <w:rFonts w:ascii="Times New Roman" w:hAnsi="Times New Roman" w:cs="Times New Roman"/>
                <w:sz w:val="24"/>
                <w:szCs w:val="24"/>
              </w:rPr>
              <w:t>)</w:t>
            </w:r>
          </w:p>
        </w:tc>
      </w:tr>
    </w:tbl>
    <w:p w14:paraId="52B1E83F" w14:textId="114963DA" w:rsidR="00B82B82" w:rsidRPr="008A6EBD" w:rsidRDefault="002B02AB" w:rsidP="00B33E84">
      <w:pPr>
        <w:spacing w:after="0" w:line="360" w:lineRule="auto"/>
        <w:jc w:val="both"/>
        <w:rPr>
          <w:rFonts w:ascii="Times New Roman" w:hAnsi="Times New Roman" w:cs="Times New Roman"/>
          <w:position w:val="-24"/>
          <w:sz w:val="24"/>
          <w:szCs w:val="24"/>
        </w:rPr>
      </w:pPr>
      <w:r w:rsidRPr="008A6EBD">
        <w:rPr>
          <w:rFonts w:ascii="Times New Roman" w:hAnsi="Times New Roman" w:cs="Times New Roman"/>
          <w:position w:val="-24"/>
          <w:sz w:val="24"/>
          <w:szCs w:val="24"/>
        </w:rPr>
        <w:t>Analizom</w:t>
      </w:r>
      <w:r w:rsidR="00B82B82" w:rsidRPr="008A6EBD">
        <w:rPr>
          <w:rFonts w:ascii="Times New Roman" w:hAnsi="Times New Roman" w:cs="Times New Roman"/>
          <w:position w:val="-24"/>
          <w:sz w:val="24"/>
          <w:szCs w:val="24"/>
        </w:rPr>
        <w:t xml:space="preserve"> izraza </w:t>
      </w:r>
      <w:r w:rsidR="00990F2E" w:rsidRPr="008A6EBD">
        <w:rPr>
          <w:rFonts w:ascii="Times New Roman" w:hAnsi="Times New Roman" w:cs="Times New Roman"/>
          <w:position w:val="-24"/>
          <w:sz w:val="24"/>
          <w:szCs w:val="24"/>
        </w:rPr>
        <w:t>(3-</w:t>
      </w:r>
      <w:r w:rsidRPr="008A6EBD">
        <w:rPr>
          <w:rFonts w:ascii="Times New Roman" w:hAnsi="Times New Roman" w:cs="Times New Roman"/>
          <w:position w:val="-24"/>
          <w:sz w:val="24"/>
          <w:szCs w:val="24"/>
        </w:rPr>
        <w:t>10</w:t>
      </w:r>
      <w:r w:rsidR="00B82B82" w:rsidRPr="008A6EBD">
        <w:rPr>
          <w:rFonts w:ascii="Times New Roman" w:hAnsi="Times New Roman" w:cs="Times New Roman"/>
          <w:position w:val="-24"/>
          <w:sz w:val="24"/>
          <w:szCs w:val="24"/>
        </w:rPr>
        <w:t xml:space="preserve">) </w:t>
      </w:r>
      <w:r w:rsidRPr="008A6EBD">
        <w:rPr>
          <w:rFonts w:ascii="Times New Roman" w:hAnsi="Times New Roman" w:cs="Times New Roman"/>
          <w:position w:val="-24"/>
          <w:sz w:val="24"/>
          <w:szCs w:val="24"/>
        </w:rPr>
        <w:t xml:space="preserve"> i usporedbom sa izrazom </w:t>
      </w:r>
      <w:r w:rsidR="00990F2E" w:rsidRPr="008A6EBD">
        <w:rPr>
          <w:rFonts w:ascii="Times New Roman" w:hAnsi="Times New Roman" w:cs="Times New Roman"/>
          <w:position w:val="-24"/>
          <w:sz w:val="24"/>
          <w:szCs w:val="24"/>
        </w:rPr>
        <w:t>(3-</w:t>
      </w:r>
      <w:r w:rsidRPr="008A6EBD">
        <w:rPr>
          <w:rFonts w:ascii="Times New Roman" w:hAnsi="Times New Roman" w:cs="Times New Roman"/>
          <w:position w:val="-24"/>
          <w:sz w:val="24"/>
          <w:szCs w:val="24"/>
        </w:rPr>
        <w:t xml:space="preserve">6) </w:t>
      </w:r>
      <w:r w:rsidR="00B82B82" w:rsidRPr="008A6EBD">
        <w:rPr>
          <w:rFonts w:ascii="Times New Roman" w:hAnsi="Times New Roman" w:cs="Times New Roman"/>
          <w:position w:val="-24"/>
          <w:sz w:val="24"/>
          <w:szCs w:val="24"/>
        </w:rPr>
        <w:t>može se zaključiti da prvi član izraz</w:t>
      </w:r>
      <w:r w:rsidR="007B505E" w:rsidRPr="008A6EBD">
        <w:rPr>
          <w:rFonts w:ascii="Times New Roman" w:hAnsi="Times New Roman" w:cs="Times New Roman"/>
          <w:position w:val="-24"/>
          <w:sz w:val="24"/>
          <w:szCs w:val="24"/>
        </w:rPr>
        <w:t>a</w:t>
      </w:r>
      <w:r w:rsidR="00B82B82" w:rsidRPr="008A6EBD">
        <w:rPr>
          <w:rFonts w:ascii="Times New Roman" w:hAnsi="Times New Roman" w:cs="Times New Roman"/>
          <w:position w:val="-24"/>
          <w:sz w:val="24"/>
          <w:szCs w:val="24"/>
        </w:rPr>
        <w:t xml:space="preserve"> </w:t>
      </w:r>
      <w:r w:rsidR="00425F59" w:rsidRPr="008A6EBD">
        <w:rPr>
          <w:rFonts w:ascii="Times New Roman" w:hAnsi="Times New Roman" w:cs="Times New Roman"/>
          <w:i/>
          <w:position w:val="-24"/>
          <w:sz w:val="24"/>
          <w:szCs w:val="24"/>
        </w:rPr>
        <w:t>f</w:t>
      </w:r>
      <w:r w:rsidR="00425F59" w:rsidRPr="008A6EBD">
        <w:rPr>
          <w:rFonts w:ascii="Times New Roman" w:hAnsi="Times New Roman" w:cs="Times New Roman"/>
          <w:position w:val="-24"/>
          <w:sz w:val="24"/>
          <w:szCs w:val="24"/>
          <w:vertAlign w:val="subscript"/>
        </w:rPr>
        <w:t>i</w:t>
      </w:r>
      <w:r w:rsidR="00425F59" w:rsidRPr="008A6EBD">
        <w:rPr>
          <w:rFonts w:ascii="Times New Roman" w:hAnsi="Times New Roman" w:cs="Times New Roman"/>
          <w:position w:val="-24"/>
          <w:sz w:val="24"/>
          <w:szCs w:val="24"/>
        </w:rPr>
        <w:t>(</w:t>
      </w:r>
      <w:r w:rsidR="00425F59" w:rsidRPr="008A6EBD">
        <w:rPr>
          <w:rFonts w:ascii="Times New Roman" w:hAnsi="Times New Roman" w:cs="Times New Roman"/>
          <w:i/>
          <w:position w:val="-24"/>
          <w:sz w:val="24"/>
          <w:szCs w:val="24"/>
        </w:rPr>
        <w:t>x</w:t>
      </w:r>
      <w:r w:rsidR="00425F59" w:rsidRPr="008A6EBD">
        <w:rPr>
          <w:rFonts w:ascii="Times New Roman" w:hAnsi="Times New Roman" w:cs="Times New Roman"/>
          <w:position w:val="-24"/>
          <w:sz w:val="24"/>
          <w:szCs w:val="24"/>
          <w:vertAlign w:val="subscript"/>
        </w:rPr>
        <w:t>0</w:t>
      </w:r>
      <w:r w:rsidR="00425F59" w:rsidRPr="008A6EBD">
        <w:rPr>
          <w:rFonts w:ascii="Times New Roman" w:hAnsi="Times New Roman" w:cs="Times New Roman"/>
          <w:position w:val="-24"/>
          <w:sz w:val="24"/>
          <w:szCs w:val="24"/>
        </w:rPr>
        <w:t>,</w:t>
      </w:r>
      <w:r w:rsidR="00425F59" w:rsidRPr="008A6EBD">
        <w:rPr>
          <w:rFonts w:ascii="Times New Roman" w:hAnsi="Times New Roman" w:cs="Times New Roman"/>
          <w:i/>
          <w:position w:val="-24"/>
          <w:sz w:val="24"/>
          <w:szCs w:val="24"/>
        </w:rPr>
        <w:t>u</w:t>
      </w:r>
      <w:r w:rsidR="00425F59" w:rsidRPr="008A6EBD">
        <w:rPr>
          <w:rFonts w:ascii="Times New Roman" w:hAnsi="Times New Roman" w:cs="Times New Roman"/>
          <w:position w:val="-24"/>
          <w:sz w:val="24"/>
          <w:szCs w:val="24"/>
          <w:vertAlign w:val="subscript"/>
        </w:rPr>
        <w:t>0</w:t>
      </w:r>
      <w:r w:rsidR="00425F59" w:rsidRPr="008A6EBD">
        <w:rPr>
          <w:rFonts w:ascii="Times New Roman" w:hAnsi="Times New Roman" w:cs="Times New Roman"/>
          <w:position w:val="-24"/>
          <w:sz w:val="24"/>
          <w:szCs w:val="24"/>
        </w:rPr>
        <w:t xml:space="preserve">) </w:t>
      </w:r>
      <w:r w:rsidR="00B82B82" w:rsidRPr="008A6EBD">
        <w:rPr>
          <w:rFonts w:ascii="Times New Roman" w:hAnsi="Times New Roman" w:cs="Times New Roman"/>
          <w:position w:val="-24"/>
          <w:sz w:val="24"/>
          <w:szCs w:val="24"/>
        </w:rPr>
        <w:t xml:space="preserve">predstavlja vrijednost u </w:t>
      </w:r>
      <w:r w:rsidR="00F837DE" w:rsidRPr="008A6EBD">
        <w:rPr>
          <w:rFonts w:ascii="Times New Roman" w:hAnsi="Times New Roman" w:cs="Times New Roman"/>
          <w:position w:val="-24"/>
          <w:sz w:val="24"/>
          <w:szCs w:val="24"/>
        </w:rPr>
        <w:t>ravnotežnoj točki, odnosno da se poremećaj može definirati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F837DE" w:rsidRPr="008A6EBD" w14:paraId="47B4A9E9" w14:textId="77777777" w:rsidTr="009F0052">
        <w:tc>
          <w:tcPr>
            <w:tcW w:w="8075" w:type="dxa"/>
          </w:tcPr>
          <w:p w14:paraId="731CD13B" w14:textId="24C427B6" w:rsidR="00F837DE"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m:oMathPara>
          </w:p>
        </w:tc>
        <w:tc>
          <w:tcPr>
            <w:tcW w:w="941" w:type="dxa"/>
            <w:vAlign w:val="center"/>
          </w:tcPr>
          <w:p w14:paraId="3393C9E2" w14:textId="55D8274F" w:rsidR="00F837D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425F59" w:rsidRPr="008A6EBD">
              <w:rPr>
                <w:rFonts w:ascii="Times New Roman" w:hAnsi="Times New Roman" w:cs="Times New Roman"/>
                <w:sz w:val="24"/>
                <w:szCs w:val="24"/>
              </w:rPr>
              <w:t>11</w:t>
            </w:r>
            <w:r w:rsidR="00F837DE" w:rsidRPr="008A6EBD">
              <w:rPr>
                <w:rFonts w:ascii="Times New Roman" w:hAnsi="Times New Roman" w:cs="Times New Roman"/>
                <w:sz w:val="24"/>
                <w:szCs w:val="24"/>
              </w:rPr>
              <w:t>)</w:t>
            </w:r>
          </w:p>
        </w:tc>
      </w:tr>
    </w:tbl>
    <w:p w14:paraId="7EE035A9" w14:textId="7A778575" w:rsidR="00884997" w:rsidRPr="008A6EBD" w:rsidRDefault="00884997" w:rsidP="00B33E84">
      <w:pPr>
        <w:spacing w:after="0" w:line="360" w:lineRule="auto"/>
        <w:jc w:val="both"/>
        <w:rPr>
          <w:rFonts w:ascii="Times New Roman" w:hAnsi="Times New Roman" w:cs="Times New Roman"/>
          <w:position w:val="-24"/>
          <w:sz w:val="24"/>
          <w:szCs w:val="24"/>
        </w:rPr>
      </w:pPr>
      <w:r w:rsidRPr="008A6EBD">
        <w:rPr>
          <w:rFonts w:ascii="Times New Roman" w:hAnsi="Times New Roman" w:cs="Times New Roman"/>
          <w:position w:val="-24"/>
          <w:sz w:val="24"/>
          <w:szCs w:val="24"/>
        </w:rPr>
        <w:t xml:space="preserve">Za </w:t>
      </w:r>
      <w:r w:rsidRPr="008A6EBD">
        <w:rPr>
          <w:rFonts w:ascii="Times New Roman" w:hAnsi="Times New Roman" w:cs="Times New Roman"/>
          <w:i/>
          <w:position w:val="-24"/>
          <w:sz w:val="24"/>
          <w:szCs w:val="24"/>
        </w:rPr>
        <w:t>i</w:t>
      </w:r>
      <w:r w:rsidRPr="008A6EBD">
        <w:rPr>
          <w:rFonts w:ascii="Times New Roman" w:hAnsi="Times New Roman" w:cs="Times New Roman"/>
          <w:position w:val="-24"/>
          <w:sz w:val="24"/>
          <w:szCs w:val="24"/>
        </w:rPr>
        <w:t xml:space="preserve"> = 1,2,…,n.</w:t>
      </w:r>
    </w:p>
    <w:p w14:paraId="3FE3E7CB" w14:textId="56C2811E" w:rsidR="00F837DE" w:rsidRPr="008A6EBD" w:rsidRDefault="00F837DE" w:rsidP="00B33E84">
      <w:pPr>
        <w:spacing w:after="0" w:line="360" w:lineRule="auto"/>
        <w:jc w:val="both"/>
        <w:rPr>
          <w:rFonts w:ascii="Times New Roman" w:hAnsi="Times New Roman" w:cs="Times New Roman"/>
          <w:position w:val="-24"/>
          <w:sz w:val="24"/>
          <w:szCs w:val="24"/>
        </w:rPr>
      </w:pPr>
      <w:r w:rsidRPr="008A6EBD">
        <w:rPr>
          <w:rFonts w:ascii="Times New Roman" w:hAnsi="Times New Roman" w:cs="Times New Roman"/>
          <w:position w:val="-24"/>
          <w:sz w:val="24"/>
          <w:szCs w:val="24"/>
        </w:rPr>
        <w:t xml:space="preserve">Isti odnosi vrijede i za izlaz iz sustava, koji se </w:t>
      </w:r>
      <w:r w:rsidR="00425F59" w:rsidRPr="008A6EBD">
        <w:rPr>
          <w:rFonts w:ascii="Times New Roman" w:hAnsi="Times New Roman" w:cs="Times New Roman"/>
          <w:position w:val="-24"/>
          <w:sz w:val="24"/>
          <w:szCs w:val="24"/>
        </w:rPr>
        <w:t>može opisati</w:t>
      </w:r>
      <w:r w:rsidRPr="008A6EBD">
        <w:rPr>
          <w:rFonts w:ascii="Times New Roman" w:hAnsi="Times New Roman" w:cs="Times New Roman"/>
          <w:position w:val="-24"/>
          <w:sz w:val="24"/>
          <w:szCs w:val="24"/>
        </w:rPr>
        <w:t xml:space="preserve"> pomoću varijabli stanja i ulaznih varijabli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F837DE" w:rsidRPr="008A6EBD" w14:paraId="74D2CDCD" w14:textId="77777777" w:rsidTr="007B505E">
        <w:tc>
          <w:tcPr>
            <w:tcW w:w="8075" w:type="dxa"/>
          </w:tcPr>
          <w:p w14:paraId="37890975" w14:textId="4200FB51" w:rsidR="00F837DE" w:rsidRPr="008A6EBD" w:rsidRDefault="00F837DE"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y=g(x,u)</m:t>
                </m:r>
              </m:oMath>
            </m:oMathPara>
          </w:p>
        </w:tc>
        <w:tc>
          <w:tcPr>
            <w:tcW w:w="941" w:type="dxa"/>
            <w:vAlign w:val="center"/>
          </w:tcPr>
          <w:p w14:paraId="1F3CA6AC" w14:textId="32AC83F1" w:rsidR="00F837D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425F59" w:rsidRPr="008A6EBD">
              <w:rPr>
                <w:rFonts w:ascii="Times New Roman" w:hAnsi="Times New Roman" w:cs="Times New Roman"/>
                <w:sz w:val="24"/>
                <w:szCs w:val="24"/>
              </w:rPr>
              <w:t>12</w:t>
            </w:r>
            <w:r w:rsidR="00F837DE" w:rsidRPr="008A6EBD">
              <w:rPr>
                <w:rFonts w:ascii="Times New Roman" w:hAnsi="Times New Roman" w:cs="Times New Roman"/>
                <w:sz w:val="24"/>
                <w:szCs w:val="24"/>
              </w:rPr>
              <w:t>)</w:t>
            </w:r>
          </w:p>
        </w:tc>
      </w:tr>
    </w:tbl>
    <w:p w14:paraId="6B1D735B" w14:textId="1A705A56" w:rsidR="00F837DE" w:rsidRPr="008A6EBD" w:rsidRDefault="008269CE" w:rsidP="00B33E84">
      <w:pPr>
        <w:pStyle w:val="MTDisplayEquation"/>
        <w:spacing w:after="0" w:line="360" w:lineRule="auto"/>
        <w:rPr>
          <w:szCs w:val="24"/>
        </w:rPr>
      </w:pPr>
      <w:r w:rsidRPr="008A6EBD">
        <w:rPr>
          <w:szCs w:val="24"/>
        </w:rPr>
        <w:t>g</w:t>
      </w:r>
      <w:r w:rsidR="00F837DE" w:rsidRPr="008A6EBD">
        <w:rPr>
          <w:szCs w:val="24"/>
        </w:rPr>
        <w:t>dje su</w:t>
      </w:r>
      <w:r w:rsidR="007B505E" w:rsidRPr="008A6EBD">
        <w:rPr>
          <w:szCs w:val="24"/>
        </w:rPr>
        <w:t>:</w:t>
      </w:r>
    </w:p>
    <w:p w14:paraId="046D1E17" w14:textId="0F976733" w:rsidR="00F837DE" w:rsidRPr="008A6EBD" w:rsidRDefault="00F837DE" w:rsidP="00B33E84">
      <w:pPr>
        <w:spacing w:after="0" w:line="360" w:lineRule="auto"/>
        <w:ind w:firstLine="708"/>
        <w:rPr>
          <w:rFonts w:ascii="Times New Roman" w:hAnsi="Times New Roman" w:cs="Times New Roman"/>
          <w:sz w:val="24"/>
          <w:szCs w:val="24"/>
        </w:rPr>
      </w:pPr>
      <m:oMath>
        <m:r>
          <w:rPr>
            <w:rFonts w:ascii="Cambria Math" w:hAnsi="Cambria Math" w:cs="Times New Roman"/>
            <w:sz w:val="24"/>
            <w:szCs w:val="24"/>
          </w:rPr>
          <m:t>y</m:t>
        </m:r>
      </m:oMath>
      <w:r w:rsidRPr="008A6EBD">
        <w:rPr>
          <w:rFonts w:ascii="Times New Roman" w:hAnsi="Times New Roman" w:cs="Times New Roman"/>
          <w:sz w:val="24"/>
          <w:szCs w:val="24"/>
        </w:rPr>
        <w:t xml:space="preserve"> – vektor izlaza iz sustava</w:t>
      </w:r>
      <w:r w:rsidR="007B505E" w:rsidRPr="008A6EBD">
        <w:rPr>
          <w:rFonts w:ascii="Times New Roman" w:hAnsi="Times New Roman" w:cs="Times New Roman"/>
          <w:sz w:val="24"/>
          <w:szCs w:val="24"/>
        </w:rPr>
        <w:t>,</w:t>
      </w:r>
    </w:p>
    <w:p w14:paraId="491E817E" w14:textId="77777777" w:rsidR="007B505E" w:rsidRPr="008A6EBD" w:rsidRDefault="00F837DE" w:rsidP="00B33E84">
      <w:pPr>
        <w:spacing w:after="0" w:line="360" w:lineRule="auto"/>
        <w:ind w:left="708"/>
        <w:rPr>
          <w:rFonts w:ascii="Times New Roman" w:hAnsi="Times New Roman" w:cs="Times New Roman"/>
          <w:sz w:val="24"/>
          <w:szCs w:val="24"/>
        </w:rPr>
      </w:pPr>
      <m:oMath>
        <m:r>
          <w:rPr>
            <w:rFonts w:ascii="Cambria Math" w:hAnsi="Cambria Math" w:cs="Times New Roman"/>
            <w:sz w:val="24"/>
            <w:szCs w:val="24"/>
          </w:rPr>
          <m:t>g</m:t>
        </m:r>
      </m:oMath>
      <w:r w:rsidRPr="008A6EBD">
        <w:rPr>
          <w:rFonts w:ascii="Times New Roman" w:hAnsi="Times New Roman" w:cs="Times New Roman"/>
          <w:sz w:val="24"/>
          <w:szCs w:val="24"/>
        </w:rPr>
        <w:t xml:space="preserve"> - vektor nelinearnih funkcija koje povezuju ulazne varijable, varijable stanja  i izlazne </w:t>
      </w:r>
      <w:r w:rsidR="007B505E" w:rsidRPr="008A6EBD">
        <w:rPr>
          <w:rFonts w:ascii="Times New Roman" w:hAnsi="Times New Roman" w:cs="Times New Roman"/>
          <w:sz w:val="24"/>
          <w:szCs w:val="24"/>
        </w:rPr>
        <w:t xml:space="preserve">    </w:t>
      </w:r>
    </w:p>
    <w:p w14:paraId="685A7537" w14:textId="77C304AD" w:rsidR="00F837DE" w:rsidRPr="008A6EBD" w:rsidRDefault="007B505E" w:rsidP="00B33E84">
      <w:pPr>
        <w:spacing w:after="0" w:line="360" w:lineRule="auto"/>
        <w:ind w:left="708"/>
        <w:rPr>
          <w:rFonts w:ascii="Times New Roman" w:hAnsi="Times New Roman" w:cs="Times New Roman"/>
          <w:sz w:val="24"/>
          <w:szCs w:val="24"/>
        </w:rPr>
      </w:pPr>
      <w:r w:rsidRPr="008A6EBD">
        <w:rPr>
          <w:rFonts w:ascii="Times New Roman" w:hAnsi="Times New Roman" w:cs="Times New Roman"/>
          <w:sz w:val="24"/>
          <w:szCs w:val="24"/>
        </w:rPr>
        <w:t xml:space="preserve">      </w:t>
      </w:r>
      <w:r w:rsidR="00F837DE" w:rsidRPr="008A6EBD">
        <w:rPr>
          <w:rFonts w:ascii="Times New Roman" w:hAnsi="Times New Roman" w:cs="Times New Roman"/>
          <w:sz w:val="24"/>
          <w:szCs w:val="24"/>
        </w:rPr>
        <w:t>varijable.</w:t>
      </w:r>
    </w:p>
    <w:p w14:paraId="0263D24F" w14:textId="1B4403B0" w:rsidR="00425F59" w:rsidRPr="008A6EBD" w:rsidRDefault="00425F59"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Vektor izlaznih veličina </w:t>
      </w:r>
      <w:r w:rsidRPr="008A6EBD">
        <w:rPr>
          <w:rFonts w:ascii="Times New Roman" w:hAnsi="Times New Roman" w:cs="Times New Roman"/>
          <w:i/>
          <w:sz w:val="24"/>
          <w:szCs w:val="24"/>
        </w:rPr>
        <w:t>y</w:t>
      </w:r>
      <w:r w:rsidRPr="008A6EBD">
        <w:rPr>
          <w:rFonts w:ascii="Times New Roman" w:hAnsi="Times New Roman" w:cs="Times New Roman"/>
          <w:sz w:val="24"/>
          <w:szCs w:val="24"/>
        </w:rPr>
        <w:t xml:space="preserve"> se može pisati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425F59" w:rsidRPr="008A6EBD" w14:paraId="68407887" w14:textId="77777777" w:rsidTr="007B505E">
        <w:tc>
          <w:tcPr>
            <w:tcW w:w="8075" w:type="dxa"/>
          </w:tcPr>
          <w:p w14:paraId="08B4C22F" w14:textId="4B1E2BC1" w:rsidR="00425F59" w:rsidRPr="008A6EBD" w:rsidRDefault="00425F59"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y=</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mr>
                            <m:mr>
                              <m:e>
                                <m:r>
                                  <w:rPr>
                                    <w:rFonts w:ascii="Cambria Math" w:hAnsi="Cambria Math" w:cs="Times New Roman"/>
                                    <w:sz w:val="24"/>
                                    <w:szCs w:val="24"/>
                                  </w:rPr>
                                  <m:t>⋮</m:t>
                                </m:r>
                              </m:e>
                            </m:mr>
                          </m:m>
                        </m:e>
                      </m:mr>
                      <m:m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m</m:t>
                              </m:r>
                            </m:sub>
                          </m:sSub>
                        </m:e>
                      </m:mr>
                    </m:m>
                  </m:e>
                </m:d>
              </m:oMath>
            </m:oMathPara>
          </w:p>
        </w:tc>
        <w:tc>
          <w:tcPr>
            <w:tcW w:w="941" w:type="dxa"/>
            <w:vAlign w:val="center"/>
          </w:tcPr>
          <w:p w14:paraId="198A4331" w14:textId="2385A654" w:rsidR="00425F59"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425F59" w:rsidRPr="008A6EBD">
              <w:rPr>
                <w:rFonts w:ascii="Times New Roman" w:hAnsi="Times New Roman" w:cs="Times New Roman"/>
                <w:sz w:val="24"/>
                <w:szCs w:val="24"/>
              </w:rPr>
              <w:t>13)</w:t>
            </w:r>
          </w:p>
        </w:tc>
      </w:tr>
    </w:tbl>
    <w:p w14:paraId="40D9DF60" w14:textId="03849ADA" w:rsidR="00425F59" w:rsidRPr="008A6EBD" w:rsidRDefault="00425F59"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Dok se vektor </w:t>
      </w:r>
      <w:r w:rsidRPr="008A6EBD">
        <w:rPr>
          <w:rFonts w:ascii="Times New Roman" w:hAnsi="Times New Roman" w:cs="Times New Roman"/>
          <w:i/>
          <w:sz w:val="24"/>
          <w:szCs w:val="24"/>
        </w:rPr>
        <w:t>g</w:t>
      </w:r>
      <w:r w:rsidRPr="008A6EBD">
        <w:rPr>
          <w:rFonts w:ascii="Times New Roman" w:hAnsi="Times New Roman" w:cs="Times New Roman"/>
          <w:sz w:val="24"/>
          <w:szCs w:val="24"/>
        </w:rPr>
        <w:t xml:space="preserve"> prikazuje kao </w:t>
      </w:r>
      <w:r w:rsidR="00CB1A54" w:rsidRPr="008A6EBD">
        <w:rPr>
          <w:rFonts w:ascii="Times New Roman" w:hAnsi="Times New Roman" w:cs="Times New Roman"/>
          <w:sz w:val="24"/>
          <w:szCs w:val="24"/>
        </w:rPr>
        <w:t>vektor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425F59" w:rsidRPr="008A6EBD" w14:paraId="1065A797" w14:textId="77777777" w:rsidTr="007B505E">
        <w:tc>
          <w:tcPr>
            <w:tcW w:w="8075" w:type="dxa"/>
          </w:tcPr>
          <w:p w14:paraId="015B3C45" w14:textId="1CE035CA" w:rsidR="00425F59" w:rsidRPr="008A6EBD" w:rsidRDefault="00425F59" w:rsidP="00B33E84">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g=</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g</m:t>
                          </m:r>
                        </m:e>
                      </m:mr>
                      <m:m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2</m:t>
                                    </m:r>
                                  </m:sub>
                                </m:sSub>
                              </m:e>
                            </m:mr>
                            <m:mr>
                              <m:e>
                                <m:r>
                                  <w:rPr>
                                    <w:rFonts w:ascii="Cambria Math" w:hAnsi="Cambria Math" w:cs="Times New Roman"/>
                                    <w:sz w:val="24"/>
                                    <w:szCs w:val="24"/>
                                  </w:rPr>
                                  <m:t>⋮</m:t>
                                </m:r>
                              </m:e>
                            </m:mr>
                          </m:m>
                        </m:e>
                      </m:mr>
                      <m:mr>
                        <m:e>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e>
                      </m:mr>
                    </m:m>
                  </m:e>
                </m:d>
              </m:oMath>
            </m:oMathPara>
          </w:p>
        </w:tc>
        <w:tc>
          <w:tcPr>
            <w:tcW w:w="941" w:type="dxa"/>
            <w:vAlign w:val="center"/>
          </w:tcPr>
          <w:p w14:paraId="2423E71A" w14:textId="23027FE8" w:rsidR="00425F59"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425F59" w:rsidRPr="008A6EBD">
              <w:rPr>
                <w:rFonts w:ascii="Times New Roman" w:hAnsi="Times New Roman" w:cs="Times New Roman"/>
                <w:sz w:val="24"/>
                <w:szCs w:val="24"/>
              </w:rPr>
              <w:t>14)</w:t>
            </w:r>
          </w:p>
        </w:tc>
      </w:tr>
    </w:tbl>
    <w:p w14:paraId="1AB5C839" w14:textId="328CB973" w:rsidR="00425F59" w:rsidRPr="008A6EBD" w:rsidRDefault="00425F59"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Za poremećaj vrijede isti odnosi pa se nakon </w:t>
      </w:r>
      <w:proofErr w:type="spellStart"/>
      <w:r w:rsidRPr="008A6EBD">
        <w:rPr>
          <w:rFonts w:ascii="Times New Roman" w:hAnsi="Times New Roman" w:cs="Times New Roman"/>
          <w:sz w:val="24"/>
          <w:szCs w:val="24"/>
        </w:rPr>
        <w:t>li</w:t>
      </w:r>
      <w:r w:rsidR="00884997" w:rsidRPr="008A6EBD">
        <w:rPr>
          <w:rFonts w:ascii="Times New Roman" w:hAnsi="Times New Roman" w:cs="Times New Roman"/>
          <w:sz w:val="24"/>
          <w:szCs w:val="24"/>
        </w:rPr>
        <w:t>nearizacije</w:t>
      </w:r>
      <w:proofErr w:type="spellEnd"/>
      <w:r w:rsidR="00884997" w:rsidRPr="008A6EBD">
        <w:rPr>
          <w:rFonts w:ascii="Times New Roman" w:hAnsi="Times New Roman" w:cs="Times New Roman"/>
          <w:sz w:val="24"/>
          <w:szCs w:val="24"/>
        </w:rPr>
        <w:t xml:space="preserve"> i razvoja u red može pisati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884997" w:rsidRPr="008A6EBD" w14:paraId="3A226254" w14:textId="77777777" w:rsidTr="007B505E">
        <w:tc>
          <w:tcPr>
            <w:tcW w:w="8075" w:type="dxa"/>
          </w:tcPr>
          <w:p w14:paraId="093C75D3" w14:textId="31734D53" w:rsidR="00884997" w:rsidRPr="008A6EBD" w:rsidRDefault="004D210B" w:rsidP="00B33E84">
            <w:pPr>
              <w:spacing w:line="360" w:lineRule="auto"/>
              <w:jc w:val="both"/>
              <w:rPr>
                <w:rFonts w:ascii="Times New Roman" w:hAnsi="Times New Roman" w:cs="Times New Roman"/>
                <w:sz w:val="24"/>
                <w:szCs w:val="24"/>
              </w:rPr>
            </w:pPr>
            <m:oMathPara>
              <m:oMathParaPr>
                <m:jc m:val="center"/>
              </m:oMathParaP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j</m:t>
                        </m:r>
                      </m:sub>
                    </m:sSub>
                  </m:e>
                </m:acc>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m:oMathPara>
          </w:p>
        </w:tc>
        <w:tc>
          <w:tcPr>
            <w:tcW w:w="941" w:type="dxa"/>
            <w:vAlign w:val="center"/>
          </w:tcPr>
          <w:p w14:paraId="6F80C56A" w14:textId="1E6E8345" w:rsidR="00884997"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884997" w:rsidRPr="008A6EBD">
              <w:rPr>
                <w:rFonts w:ascii="Times New Roman" w:hAnsi="Times New Roman" w:cs="Times New Roman"/>
                <w:sz w:val="24"/>
                <w:szCs w:val="24"/>
              </w:rPr>
              <w:t>15)</w:t>
            </w:r>
          </w:p>
        </w:tc>
      </w:tr>
    </w:tbl>
    <w:p w14:paraId="7C3300F2" w14:textId="18388EFF" w:rsidR="00884997" w:rsidRPr="008A6EBD" w:rsidRDefault="00884997"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Te se uočava da je prvi dio izraza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15) vrijednost u točki ravnoteže, a poremećaj</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884997" w:rsidRPr="008A6EBD" w14:paraId="56131488" w14:textId="77777777" w:rsidTr="007B505E">
        <w:tc>
          <w:tcPr>
            <w:tcW w:w="8075" w:type="dxa"/>
          </w:tcPr>
          <w:p w14:paraId="50645D6A" w14:textId="768B43BD" w:rsidR="00884997" w:rsidRPr="008A6EBD" w:rsidRDefault="004D210B" w:rsidP="00B33E84">
            <w:pPr>
              <w:spacing w:line="360" w:lineRule="auto"/>
              <w:jc w:val="both"/>
              <w:rPr>
                <w:rFonts w:ascii="Times New Roman"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w:rPr>
                            <w:rFonts w:ascii="Cambria Math" w:hAnsi="Cambria Math" w:cs="Times New Roman"/>
                            <w:sz w:val="24"/>
                            <w:szCs w:val="24"/>
                          </w:rPr>
                          <m:t>j</m:t>
                        </m:r>
                      </m:sub>
                    </m:sSub>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j</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oMath>
            </m:oMathPara>
          </w:p>
        </w:tc>
        <w:tc>
          <w:tcPr>
            <w:tcW w:w="941" w:type="dxa"/>
            <w:vAlign w:val="center"/>
          </w:tcPr>
          <w:p w14:paraId="35609A7A" w14:textId="43DCDAF2" w:rsidR="00884997"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884997" w:rsidRPr="008A6EBD">
              <w:rPr>
                <w:rFonts w:ascii="Times New Roman" w:hAnsi="Times New Roman" w:cs="Times New Roman"/>
                <w:sz w:val="24"/>
                <w:szCs w:val="24"/>
              </w:rPr>
              <w:t>16)</w:t>
            </w:r>
          </w:p>
        </w:tc>
      </w:tr>
    </w:tbl>
    <w:p w14:paraId="1B98CFB0" w14:textId="529A23FC" w:rsidR="00884997" w:rsidRPr="008A6EBD" w:rsidRDefault="00884997"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Za </w:t>
      </w:r>
      <w:r w:rsidRPr="008A6EBD">
        <w:rPr>
          <w:rFonts w:ascii="Times New Roman" w:hAnsi="Times New Roman" w:cs="Times New Roman"/>
          <w:i/>
          <w:sz w:val="24"/>
          <w:szCs w:val="24"/>
        </w:rPr>
        <w:t>j</w:t>
      </w:r>
      <w:r w:rsidRPr="008A6EBD">
        <w:rPr>
          <w:rFonts w:ascii="Times New Roman" w:hAnsi="Times New Roman" w:cs="Times New Roman"/>
          <w:sz w:val="24"/>
          <w:szCs w:val="24"/>
        </w:rPr>
        <w:t xml:space="preserve"> = 1,</w:t>
      </w:r>
      <w:r w:rsidR="007B505E" w:rsidRPr="008A6EBD">
        <w:rPr>
          <w:rFonts w:ascii="Times New Roman" w:hAnsi="Times New Roman" w:cs="Times New Roman"/>
          <w:sz w:val="24"/>
          <w:szCs w:val="24"/>
        </w:rPr>
        <w:t xml:space="preserve"> </w:t>
      </w:r>
      <w:r w:rsidRPr="008A6EBD">
        <w:rPr>
          <w:rFonts w:ascii="Times New Roman" w:hAnsi="Times New Roman" w:cs="Times New Roman"/>
          <w:sz w:val="24"/>
          <w:szCs w:val="24"/>
        </w:rPr>
        <w:t>2,…,</w:t>
      </w:r>
      <w:r w:rsidR="007B505E" w:rsidRPr="008A6EBD">
        <w:rPr>
          <w:rFonts w:ascii="Times New Roman" w:hAnsi="Times New Roman" w:cs="Times New Roman"/>
          <w:sz w:val="24"/>
          <w:szCs w:val="24"/>
        </w:rPr>
        <w:t xml:space="preserve"> </w:t>
      </w:r>
      <w:r w:rsidRPr="008A6EBD">
        <w:rPr>
          <w:rFonts w:ascii="Times New Roman" w:hAnsi="Times New Roman" w:cs="Times New Roman"/>
          <w:sz w:val="24"/>
          <w:szCs w:val="24"/>
        </w:rPr>
        <w:t>m.</w:t>
      </w:r>
    </w:p>
    <w:p w14:paraId="3D72706D" w14:textId="622AB2CF" w:rsidR="00F837DE" w:rsidRPr="008A6EBD" w:rsidRDefault="0088499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Nakon provedene </w:t>
      </w:r>
      <w:proofErr w:type="spellStart"/>
      <w:r w:rsidRPr="008A6EBD">
        <w:rPr>
          <w:rFonts w:ascii="Times New Roman" w:hAnsi="Times New Roman" w:cs="Times New Roman"/>
          <w:sz w:val="24"/>
          <w:szCs w:val="24"/>
        </w:rPr>
        <w:t>linearizacije</w:t>
      </w:r>
      <w:proofErr w:type="spellEnd"/>
      <w:r w:rsidRPr="008A6EBD">
        <w:rPr>
          <w:rFonts w:ascii="Times New Roman" w:hAnsi="Times New Roman" w:cs="Times New Roman"/>
          <w:sz w:val="24"/>
          <w:szCs w:val="24"/>
        </w:rPr>
        <w:t>, jednadžbe koje opisuju sustav u ovisnosti o varijabli stanja i ulaznim veličinama</w:t>
      </w:r>
      <w:r w:rsidR="000E50E8" w:rsidRPr="008A6EBD">
        <w:rPr>
          <w:rFonts w:ascii="Times New Roman" w:hAnsi="Times New Roman" w:cs="Times New Roman"/>
          <w:sz w:val="24"/>
          <w:szCs w:val="24"/>
        </w:rPr>
        <w:t>,</w:t>
      </w:r>
      <w:r w:rsidRPr="008A6EBD">
        <w:rPr>
          <w:rFonts w:ascii="Times New Roman" w:hAnsi="Times New Roman" w:cs="Times New Roman"/>
          <w:sz w:val="24"/>
          <w:szCs w:val="24"/>
        </w:rPr>
        <w:t xml:space="preserve"> prikazan</w:t>
      </w:r>
      <w:r w:rsidR="007B505E" w:rsidRPr="008A6EBD">
        <w:rPr>
          <w:rFonts w:ascii="Times New Roman" w:hAnsi="Times New Roman" w:cs="Times New Roman"/>
          <w:sz w:val="24"/>
          <w:szCs w:val="24"/>
        </w:rPr>
        <w:t>e</w:t>
      </w:r>
      <w:r w:rsidRPr="008A6EBD">
        <w:rPr>
          <w:rFonts w:ascii="Times New Roman" w:hAnsi="Times New Roman" w:cs="Times New Roman"/>
          <w:sz w:val="24"/>
          <w:szCs w:val="24"/>
        </w:rPr>
        <w:t xml:space="preserve"> jednadžbom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5), te ovisnost izlazn</w:t>
      </w:r>
      <w:r w:rsidR="000E50E8" w:rsidRPr="008A6EBD">
        <w:rPr>
          <w:rFonts w:ascii="Times New Roman" w:hAnsi="Times New Roman" w:cs="Times New Roman"/>
          <w:sz w:val="24"/>
          <w:szCs w:val="24"/>
        </w:rPr>
        <w:t>ih</w:t>
      </w:r>
      <w:r w:rsidRPr="008A6EBD">
        <w:rPr>
          <w:rFonts w:ascii="Times New Roman" w:hAnsi="Times New Roman" w:cs="Times New Roman"/>
          <w:sz w:val="24"/>
          <w:szCs w:val="24"/>
        </w:rPr>
        <w:t xml:space="preserve"> veličin</w:t>
      </w:r>
      <w:r w:rsidR="000E50E8" w:rsidRPr="008A6EBD">
        <w:rPr>
          <w:rFonts w:ascii="Times New Roman" w:hAnsi="Times New Roman" w:cs="Times New Roman"/>
          <w:sz w:val="24"/>
          <w:szCs w:val="24"/>
        </w:rPr>
        <w:t xml:space="preserve">a </w:t>
      </w:r>
      <w:r w:rsidRPr="008A6EBD">
        <w:rPr>
          <w:rFonts w:ascii="Times New Roman" w:hAnsi="Times New Roman" w:cs="Times New Roman"/>
          <w:sz w:val="24"/>
          <w:szCs w:val="24"/>
        </w:rPr>
        <w:t>o varijablama</w:t>
      </w:r>
      <w:r w:rsidR="00F837DE" w:rsidRPr="008A6EBD">
        <w:rPr>
          <w:rFonts w:ascii="Times New Roman" w:hAnsi="Times New Roman" w:cs="Times New Roman"/>
          <w:sz w:val="24"/>
          <w:szCs w:val="24"/>
        </w:rPr>
        <w:t xml:space="preserve"> </w:t>
      </w:r>
      <w:r w:rsidR="000E50E8" w:rsidRPr="008A6EBD">
        <w:rPr>
          <w:rFonts w:ascii="Times New Roman" w:hAnsi="Times New Roman" w:cs="Times New Roman"/>
          <w:sz w:val="24"/>
          <w:szCs w:val="24"/>
        </w:rPr>
        <w:t>stanja i ulaznim veličinama, prikazan</w:t>
      </w:r>
      <w:r w:rsidR="007B505E" w:rsidRPr="008A6EBD">
        <w:rPr>
          <w:rFonts w:ascii="Times New Roman" w:hAnsi="Times New Roman" w:cs="Times New Roman"/>
          <w:sz w:val="24"/>
          <w:szCs w:val="24"/>
        </w:rPr>
        <w:t>e</w:t>
      </w:r>
      <w:r w:rsidR="000E50E8" w:rsidRPr="008A6EBD">
        <w:rPr>
          <w:rFonts w:ascii="Times New Roman" w:hAnsi="Times New Roman" w:cs="Times New Roman"/>
          <w:sz w:val="24"/>
          <w:szCs w:val="24"/>
        </w:rPr>
        <w:t xml:space="preserve"> izrazom </w:t>
      </w:r>
      <w:r w:rsidR="00990F2E" w:rsidRPr="008A6EBD">
        <w:rPr>
          <w:rFonts w:ascii="Times New Roman" w:hAnsi="Times New Roman" w:cs="Times New Roman"/>
          <w:sz w:val="24"/>
          <w:szCs w:val="24"/>
        </w:rPr>
        <w:t>(3-</w:t>
      </w:r>
      <w:r w:rsidR="000E50E8" w:rsidRPr="008A6EBD">
        <w:rPr>
          <w:rFonts w:ascii="Times New Roman" w:hAnsi="Times New Roman" w:cs="Times New Roman"/>
          <w:sz w:val="24"/>
          <w:szCs w:val="24"/>
        </w:rPr>
        <w:t xml:space="preserve">12) se mogu pisati u matričnom obliku </w:t>
      </w:r>
      <w:r w:rsidR="00F837DE" w:rsidRPr="008A6EBD">
        <w:rPr>
          <w:rFonts w:ascii="Times New Roman" w:hAnsi="Times New Roman" w:cs="Times New Roman"/>
          <w:sz w:val="24"/>
          <w:szCs w:val="24"/>
        </w:rPr>
        <w:t>prema izraz</w:t>
      </w:r>
      <w:r w:rsidR="000E50E8" w:rsidRPr="008A6EBD">
        <w:rPr>
          <w:rFonts w:ascii="Times New Roman" w:hAnsi="Times New Roman" w:cs="Times New Roman"/>
          <w:sz w:val="24"/>
          <w:szCs w:val="24"/>
        </w:rPr>
        <w:t>ima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F837DE" w:rsidRPr="008A6EBD" w14:paraId="376FBC94" w14:textId="77777777" w:rsidTr="007B505E">
        <w:tc>
          <w:tcPr>
            <w:tcW w:w="8075" w:type="dxa"/>
          </w:tcPr>
          <w:p w14:paraId="5553B6A9" w14:textId="77777777" w:rsidR="00F837DE" w:rsidRPr="008A6EBD" w:rsidRDefault="004D210B" w:rsidP="00B33E84">
            <w:pPr>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Δ</m:t>
                    </m:r>
                    <m:r>
                      <w:rPr>
                        <w:rFonts w:ascii="Cambria Math" w:hAnsi="Cambria Math" w:cs="Times New Roman"/>
                        <w:sz w:val="24"/>
                        <w:szCs w:val="24"/>
                      </w:rPr>
                      <m:t>x</m:t>
                    </m:r>
                  </m:e>
                </m:acc>
                <m:r>
                  <w:rPr>
                    <w:rFonts w:ascii="Cambria Math" w:hAnsi="Cambria Math" w:cs="Times New Roman"/>
                    <w:sz w:val="24"/>
                    <w:szCs w:val="24"/>
                  </w:rPr>
                  <m:t>=A∆x+B∆u</m:t>
                </m:r>
              </m:oMath>
            </m:oMathPara>
          </w:p>
          <w:p w14:paraId="7138EA7F" w14:textId="42D26313" w:rsidR="00F837DE" w:rsidRPr="008A6EBD" w:rsidRDefault="00F837DE" w:rsidP="00B33E8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∆y=C∆x+D∆u</m:t>
                </m:r>
              </m:oMath>
            </m:oMathPara>
          </w:p>
        </w:tc>
        <w:tc>
          <w:tcPr>
            <w:tcW w:w="941" w:type="dxa"/>
            <w:vAlign w:val="center"/>
          </w:tcPr>
          <w:p w14:paraId="0C9CD72C" w14:textId="697757B5" w:rsidR="00F837D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17</w:t>
            </w:r>
            <w:r w:rsidR="00F837DE" w:rsidRPr="008A6EBD">
              <w:rPr>
                <w:rFonts w:ascii="Times New Roman" w:hAnsi="Times New Roman" w:cs="Times New Roman"/>
                <w:sz w:val="24"/>
                <w:szCs w:val="24"/>
              </w:rPr>
              <w:t>)</w:t>
            </w:r>
          </w:p>
          <w:p w14:paraId="2F890ACA" w14:textId="40475AEF" w:rsidR="0051380F"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51380F" w:rsidRPr="008A6EBD">
              <w:rPr>
                <w:rFonts w:ascii="Times New Roman" w:hAnsi="Times New Roman" w:cs="Times New Roman"/>
                <w:sz w:val="24"/>
                <w:szCs w:val="24"/>
              </w:rPr>
              <w:t>1</w:t>
            </w:r>
            <w:r w:rsidR="000E50E8" w:rsidRPr="008A6EBD">
              <w:rPr>
                <w:rFonts w:ascii="Times New Roman" w:hAnsi="Times New Roman" w:cs="Times New Roman"/>
                <w:sz w:val="24"/>
                <w:szCs w:val="24"/>
              </w:rPr>
              <w:t>8</w:t>
            </w:r>
            <w:r w:rsidR="0051380F" w:rsidRPr="008A6EBD">
              <w:rPr>
                <w:rFonts w:ascii="Times New Roman" w:hAnsi="Times New Roman" w:cs="Times New Roman"/>
                <w:sz w:val="24"/>
                <w:szCs w:val="24"/>
              </w:rPr>
              <w:t>)</w:t>
            </w:r>
          </w:p>
        </w:tc>
      </w:tr>
    </w:tbl>
    <w:p w14:paraId="5854ED10" w14:textId="56751E40" w:rsidR="00501BC9" w:rsidRPr="008A6EBD" w:rsidRDefault="008269CE" w:rsidP="00B33E84">
      <w:pPr>
        <w:pStyle w:val="MTDisplayEquation"/>
        <w:spacing w:after="0" w:line="360" w:lineRule="auto"/>
        <w:rPr>
          <w:position w:val="0"/>
          <w:szCs w:val="24"/>
        </w:rPr>
      </w:pPr>
      <w:r w:rsidRPr="008A6EBD">
        <w:rPr>
          <w:position w:val="0"/>
          <w:szCs w:val="24"/>
        </w:rPr>
        <w:t>g</w:t>
      </w:r>
      <w:r w:rsidR="0051380F" w:rsidRPr="008A6EBD">
        <w:rPr>
          <w:position w:val="0"/>
          <w:szCs w:val="24"/>
        </w:rPr>
        <w:t>dje je</w:t>
      </w:r>
      <w:r w:rsidR="007B505E" w:rsidRPr="008A6EBD">
        <w:rPr>
          <w:position w:val="0"/>
          <w:szCs w:val="24"/>
        </w:rPr>
        <w:t>:</w:t>
      </w:r>
    </w:p>
    <w:p w14:paraId="48C3E235" w14:textId="66166E17" w:rsidR="0051380F" w:rsidRPr="008A6EBD" w:rsidRDefault="0051380F" w:rsidP="00B33E84">
      <w:pPr>
        <w:spacing w:after="0" w:line="360" w:lineRule="auto"/>
        <w:ind w:firstLine="708"/>
        <w:rPr>
          <w:rFonts w:ascii="Times New Roman" w:hAnsi="Times New Roman" w:cs="Times New Roman"/>
          <w:sz w:val="24"/>
          <w:szCs w:val="24"/>
        </w:rPr>
      </w:pPr>
      <w:r w:rsidRPr="008A6EBD">
        <w:rPr>
          <w:rFonts w:ascii="Times New Roman" w:hAnsi="Times New Roman" w:cs="Times New Roman"/>
          <w:i/>
          <w:sz w:val="24"/>
          <w:szCs w:val="24"/>
        </w:rPr>
        <w:t>A</w:t>
      </w:r>
      <w:r w:rsidRPr="008A6EBD">
        <w:rPr>
          <w:rFonts w:ascii="Times New Roman" w:hAnsi="Times New Roman" w:cs="Times New Roman"/>
          <w:sz w:val="24"/>
          <w:szCs w:val="24"/>
        </w:rPr>
        <w:t xml:space="preserve"> - matrica stanja</w:t>
      </w:r>
      <w:r w:rsidR="002640F7" w:rsidRPr="008A6EBD">
        <w:rPr>
          <w:rFonts w:ascii="Times New Roman" w:hAnsi="Times New Roman" w:cs="Times New Roman"/>
          <w:sz w:val="24"/>
          <w:szCs w:val="24"/>
        </w:rPr>
        <w:t xml:space="preserve">, dimenzija </w:t>
      </w:r>
      <w:proofErr w:type="spellStart"/>
      <w:r w:rsidR="002640F7" w:rsidRPr="008A6EBD">
        <w:rPr>
          <w:rFonts w:ascii="Times New Roman" w:hAnsi="Times New Roman" w:cs="Times New Roman"/>
          <w:i/>
          <w:sz w:val="24"/>
          <w:szCs w:val="24"/>
        </w:rPr>
        <w:t>n</w:t>
      </w:r>
      <w:r w:rsidR="002640F7" w:rsidRPr="008A6EBD">
        <w:rPr>
          <w:rFonts w:ascii="Times New Roman" w:hAnsi="Times New Roman" w:cs="Times New Roman"/>
          <w:sz w:val="24"/>
          <w:szCs w:val="24"/>
        </w:rPr>
        <w:t>x</w:t>
      </w:r>
      <w:r w:rsidR="002640F7" w:rsidRPr="008A6EBD">
        <w:rPr>
          <w:rFonts w:ascii="Times New Roman" w:hAnsi="Times New Roman" w:cs="Times New Roman"/>
          <w:i/>
          <w:sz w:val="24"/>
          <w:szCs w:val="24"/>
        </w:rPr>
        <w:t>n</w:t>
      </w:r>
      <w:proofErr w:type="spellEnd"/>
      <w:r w:rsidR="007B505E" w:rsidRPr="008A6EBD">
        <w:rPr>
          <w:rFonts w:ascii="Times New Roman" w:hAnsi="Times New Roman" w:cs="Times New Roman"/>
          <w:i/>
          <w:sz w:val="24"/>
          <w:szCs w:val="24"/>
        </w:rPr>
        <w:t>,</w:t>
      </w:r>
    </w:p>
    <w:p w14:paraId="042C4361" w14:textId="058A5754" w:rsidR="0051380F" w:rsidRPr="008A6EBD" w:rsidRDefault="0051380F" w:rsidP="00B33E84">
      <w:pPr>
        <w:spacing w:after="0" w:line="360" w:lineRule="auto"/>
        <w:ind w:firstLine="708"/>
        <w:rPr>
          <w:rFonts w:ascii="Times New Roman" w:hAnsi="Times New Roman" w:cs="Times New Roman"/>
          <w:sz w:val="24"/>
          <w:szCs w:val="24"/>
        </w:rPr>
      </w:pPr>
      <w:r w:rsidRPr="008A6EBD">
        <w:rPr>
          <w:rFonts w:ascii="Times New Roman" w:hAnsi="Times New Roman" w:cs="Times New Roman"/>
          <w:i/>
          <w:sz w:val="24"/>
          <w:szCs w:val="24"/>
        </w:rPr>
        <w:t>B</w:t>
      </w:r>
      <w:r w:rsidRPr="008A6EBD">
        <w:rPr>
          <w:rFonts w:ascii="Times New Roman" w:hAnsi="Times New Roman" w:cs="Times New Roman"/>
          <w:sz w:val="24"/>
          <w:szCs w:val="24"/>
        </w:rPr>
        <w:t xml:space="preserve"> - </w:t>
      </w:r>
      <w:r w:rsidR="002640F7" w:rsidRPr="008A6EBD">
        <w:rPr>
          <w:rFonts w:ascii="Times New Roman" w:hAnsi="Times New Roman" w:cs="Times New Roman"/>
          <w:sz w:val="24"/>
          <w:szCs w:val="24"/>
        </w:rPr>
        <w:t xml:space="preserve">upravljačka matrica, dimenzija </w:t>
      </w:r>
      <w:proofErr w:type="spellStart"/>
      <w:r w:rsidR="002640F7" w:rsidRPr="008A6EBD">
        <w:rPr>
          <w:rFonts w:ascii="Times New Roman" w:hAnsi="Times New Roman" w:cs="Times New Roman"/>
          <w:i/>
          <w:sz w:val="24"/>
          <w:szCs w:val="24"/>
        </w:rPr>
        <w:t>n</w:t>
      </w:r>
      <w:r w:rsidR="002640F7" w:rsidRPr="008A6EBD">
        <w:rPr>
          <w:rFonts w:ascii="Times New Roman" w:hAnsi="Times New Roman" w:cs="Times New Roman"/>
          <w:sz w:val="24"/>
          <w:szCs w:val="24"/>
        </w:rPr>
        <w:t>x</w:t>
      </w:r>
      <w:r w:rsidR="002640F7" w:rsidRPr="008A6EBD">
        <w:rPr>
          <w:rFonts w:ascii="Times New Roman" w:hAnsi="Times New Roman" w:cs="Times New Roman"/>
          <w:i/>
          <w:sz w:val="24"/>
          <w:szCs w:val="24"/>
        </w:rPr>
        <w:t>r</w:t>
      </w:r>
      <w:proofErr w:type="spellEnd"/>
      <w:r w:rsidR="007B505E" w:rsidRPr="008A6EBD">
        <w:rPr>
          <w:rFonts w:ascii="Times New Roman" w:hAnsi="Times New Roman" w:cs="Times New Roman"/>
          <w:i/>
          <w:sz w:val="24"/>
          <w:szCs w:val="24"/>
        </w:rPr>
        <w:t>,</w:t>
      </w:r>
    </w:p>
    <w:p w14:paraId="236D31D3" w14:textId="2744E55E" w:rsidR="0051380F" w:rsidRPr="008A6EBD" w:rsidRDefault="0051380F" w:rsidP="00B33E84">
      <w:pPr>
        <w:spacing w:after="0" w:line="360" w:lineRule="auto"/>
        <w:ind w:firstLine="708"/>
        <w:rPr>
          <w:rFonts w:ascii="Times New Roman" w:hAnsi="Times New Roman" w:cs="Times New Roman"/>
          <w:sz w:val="24"/>
          <w:szCs w:val="24"/>
        </w:rPr>
      </w:pPr>
      <w:r w:rsidRPr="008A6EBD">
        <w:rPr>
          <w:rFonts w:ascii="Times New Roman" w:hAnsi="Times New Roman" w:cs="Times New Roman"/>
          <w:i/>
          <w:sz w:val="24"/>
          <w:szCs w:val="24"/>
        </w:rPr>
        <w:t>C</w:t>
      </w:r>
      <w:r w:rsidRPr="008A6EBD">
        <w:rPr>
          <w:rFonts w:ascii="Times New Roman" w:hAnsi="Times New Roman" w:cs="Times New Roman"/>
          <w:sz w:val="24"/>
          <w:szCs w:val="24"/>
        </w:rPr>
        <w:t xml:space="preserve">- </w:t>
      </w:r>
      <w:r w:rsidR="002640F7" w:rsidRPr="008A6EBD">
        <w:rPr>
          <w:rFonts w:ascii="Times New Roman" w:hAnsi="Times New Roman" w:cs="Times New Roman"/>
          <w:sz w:val="24"/>
          <w:szCs w:val="24"/>
        </w:rPr>
        <w:t xml:space="preserve">izlazna matrica, dimenzija </w:t>
      </w:r>
      <w:proofErr w:type="spellStart"/>
      <w:r w:rsidR="002640F7" w:rsidRPr="008A6EBD">
        <w:rPr>
          <w:rFonts w:ascii="Times New Roman" w:hAnsi="Times New Roman" w:cs="Times New Roman"/>
          <w:i/>
          <w:sz w:val="24"/>
          <w:szCs w:val="24"/>
        </w:rPr>
        <w:t>m</w:t>
      </w:r>
      <w:r w:rsidR="002640F7" w:rsidRPr="008A6EBD">
        <w:rPr>
          <w:rFonts w:ascii="Times New Roman" w:hAnsi="Times New Roman" w:cs="Times New Roman"/>
          <w:sz w:val="24"/>
          <w:szCs w:val="24"/>
        </w:rPr>
        <w:t>x</w:t>
      </w:r>
      <w:r w:rsidR="002640F7" w:rsidRPr="008A6EBD">
        <w:rPr>
          <w:rFonts w:ascii="Times New Roman" w:hAnsi="Times New Roman" w:cs="Times New Roman"/>
          <w:i/>
          <w:sz w:val="24"/>
          <w:szCs w:val="24"/>
        </w:rPr>
        <w:t>n</w:t>
      </w:r>
      <w:proofErr w:type="spellEnd"/>
      <w:r w:rsidR="007B505E" w:rsidRPr="008A6EBD">
        <w:rPr>
          <w:rFonts w:ascii="Times New Roman" w:hAnsi="Times New Roman" w:cs="Times New Roman"/>
          <w:i/>
          <w:sz w:val="24"/>
          <w:szCs w:val="24"/>
        </w:rPr>
        <w:t>,</w:t>
      </w:r>
    </w:p>
    <w:p w14:paraId="2ACED2B4" w14:textId="1920154D" w:rsidR="0051380F" w:rsidRPr="008A6EBD" w:rsidRDefault="0051380F" w:rsidP="00B33E84">
      <w:pPr>
        <w:spacing w:after="0" w:line="360" w:lineRule="auto"/>
        <w:ind w:firstLine="708"/>
        <w:rPr>
          <w:rFonts w:ascii="Times New Roman" w:hAnsi="Times New Roman" w:cs="Times New Roman"/>
          <w:i/>
          <w:sz w:val="24"/>
          <w:szCs w:val="24"/>
        </w:rPr>
      </w:pPr>
      <w:r w:rsidRPr="008A6EBD">
        <w:rPr>
          <w:rFonts w:ascii="Times New Roman" w:hAnsi="Times New Roman" w:cs="Times New Roman"/>
          <w:i/>
          <w:sz w:val="24"/>
          <w:szCs w:val="24"/>
        </w:rPr>
        <w:t xml:space="preserve">D </w:t>
      </w:r>
      <w:r w:rsidRPr="008A6EBD">
        <w:rPr>
          <w:rFonts w:ascii="Times New Roman" w:hAnsi="Times New Roman" w:cs="Times New Roman"/>
          <w:sz w:val="24"/>
          <w:szCs w:val="24"/>
        </w:rPr>
        <w:t xml:space="preserve">- </w:t>
      </w:r>
      <w:r w:rsidR="002640F7" w:rsidRPr="008A6EBD">
        <w:rPr>
          <w:rFonts w:ascii="Times New Roman" w:hAnsi="Times New Roman" w:cs="Times New Roman"/>
          <w:sz w:val="24"/>
          <w:szCs w:val="24"/>
        </w:rPr>
        <w:t xml:space="preserve">ulazno/izlazna matrica, dimenzija </w:t>
      </w:r>
      <w:proofErr w:type="spellStart"/>
      <w:r w:rsidR="002640F7" w:rsidRPr="008A6EBD">
        <w:rPr>
          <w:rFonts w:ascii="Times New Roman" w:hAnsi="Times New Roman" w:cs="Times New Roman"/>
          <w:sz w:val="24"/>
          <w:szCs w:val="24"/>
        </w:rPr>
        <w:t>mx</w:t>
      </w:r>
      <w:r w:rsidR="002640F7" w:rsidRPr="008A6EBD">
        <w:rPr>
          <w:rFonts w:ascii="Times New Roman" w:hAnsi="Times New Roman" w:cs="Times New Roman"/>
          <w:i/>
          <w:sz w:val="24"/>
          <w:szCs w:val="24"/>
        </w:rPr>
        <w:t>r</w:t>
      </w:r>
      <w:proofErr w:type="spellEnd"/>
      <w:r w:rsidR="007B505E" w:rsidRPr="008A6EBD">
        <w:rPr>
          <w:rFonts w:ascii="Times New Roman" w:hAnsi="Times New Roman" w:cs="Times New Roman"/>
          <w:i/>
          <w:sz w:val="24"/>
          <w:szCs w:val="24"/>
        </w:rPr>
        <w:t>,</w:t>
      </w:r>
    </w:p>
    <w:p w14:paraId="3B0520F5" w14:textId="7EDDEFC1" w:rsidR="000E50E8" w:rsidRPr="008A6EBD" w:rsidRDefault="000E50E8" w:rsidP="00B33E84">
      <w:pPr>
        <w:spacing w:after="0" w:line="360" w:lineRule="auto"/>
        <w:ind w:firstLine="708"/>
        <w:rPr>
          <w:rFonts w:ascii="Times New Roman" w:eastAsiaTheme="minorEastAsia" w:hAnsi="Times New Roman" w:cs="Times New Roman"/>
          <w:sz w:val="24"/>
          <w:szCs w:val="24"/>
        </w:rPr>
      </w:pPr>
      <m:oMath>
        <m:r>
          <w:rPr>
            <w:rFonts w:ascii="Cambria Math" w:hAnsi="Cambria Math" w:cs="Times New Roman"/>
            <w:sz w:val="24"/>
            <w:szCs w:val="24"/>
          </w:rPr>
          <m:t>∆x</m:t>
        </m:r>
      </m:oMath>
      <w:r w:rsidRPr="008A6EBD">
        <w:rPr>
          <w:rFonts w:ascii="Times New Roman" w:eastAsiaTheme="minorEastAsia" w:hAnsi="Times New Roman" w:cs="Times New Roman"/>
          <w:sz w:val="24"/>
          <w:szCs w:val="24"/>
        </w:rPr>
        <w:t xml:space="preserve"> -vektor stanja dimenzije </w:t>
      </w:r>
      <w:r w:rsidRPr="008A6EBD">
        <w:rPr>
          <w:rFonts w:ascii="Times New Roman" w:eastAsiaTheme="minorEastAsia" w:hAnsi="Times New Roman" w:cs="Times New Roman"/>
          <w:i/>
          <w:sz w:val="24"/>
          <w:szCs w:val="24"/>
        </w:rPr>
        <w:t>n</w:t>
      </w:r>
      <w:r w:rsidR="007B505E" w:rsidRPr="008A6EBD">
        <w:rPr>
          <w:rFonts w:ascii="Times New Roman" w:eastAsiaTheme="minorEastAsia" w:hAnsi="Times New Roman" w:cs="Times New Roman"/>
          <w:i/>
          <w:sz w:val="24"/>
          <w:szCs w:val="24"/>
        </w:rPr>
        <w:t>,</w:t>
      </w:r>
    </w:p>
    <w:p w14:paraId="62CFD810" w14:textId="33698594" w:rsidR="000E50E8" w:rsidRPr="008A6EBD" w:rsidRDefault="000E50E8" w:rsidP="00B33E84">
      <w:pPr>
        <w:spacing w:after="0" w:line="360" w:lineRule="auto"/>
        <w:ind w:firstLine="708"/>
        <w:rPr>
          <w:rFonts w:ascii="Times New Roman" w:hAnsi="Times New Roman" w:cs="Times New Roman"/>
          <w:sz w:val="24"/>
          <w:szCs w:val="24"/>
        </w:rPr>
      </w:pPr>
      <m:oMath>
        <m:r>
          <w:rPr>
            <w:rFonts w:ascii="Cambria Math" w:hAnsi="Cambria Math" w:cs="Times New Roman"/>
            <w:sz w:val="24"/>
            <w:szCs w:val="24"/>
          </w:rPr>
          <m:t>∆u</m:t>
        </m:r>
      </m:oMath>
      <w:r w:rsidRPr="008A6EBD">
        <w:rPr>
          <w:rFonts w:ascii="Times New Roman" w:eastAsiaTheme="minorEastAsia" w:hAnsi="Times New Roman" w:cs="Times New Roman"/>
          <w:sz w:val="24"/>
          <w:szCs w:val="24"/>
        </w:rPr>
        <w:t xml:space="preserve"> - vektor ulaznih veličina dimenzije </w:t>
      </w:r>
      <w:r w:rsidRPr="008A6EBD">
        <w:rPr>
          <w:rFonts w:ascii="Times New Roman" w:eastAsiaTheme="minorEastAsia" w:hAnsi="Times New Roman" w:cs="Times New Roman"/>
          <w:i/>
          <w:sz w:val="24"/>
          <w:szCs w:val="24"/>
        </w:rPr>
        <w:t>r.</w:t>
      </w:r>
    </w:p>
    <w:p w14:paraId="21AD67D8" w14:textId="56E5D3D0" w:rsidR="0051380F" w:rsidRPr="008A6EBD" w:rsidRDefault="000E50E8"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Matrice A, B, C i D se t</w:t>
      </w:r>
      <w:r w:rsidR="0051380F" w:rsidRPr="008A6EBD">
        <w:rPr>
          <w:rFonts w:ascii="Times New Roman" w:hAnsi="Times New Roman" w:cs="Times New Roman"/>
          <w:sz w:val="24"/>
          <w:szCs w:val="24"/>
        </w:rPr>
        <w:t>akođer naz</w:t>
      </w:r>
      <w:r w:rsidRPr="008A6EBD">
        <w:rPr>
          <w:rFonts w:ascii="Times New Roman" w:hAnsi="Times New Roman" w:cs="Times New Roman"/>
          <w:sz w:val="24"/>
          <w:szCs w:val="24"/>
        </w:rPr>
        <w:t>ivaju</w:t>
      </w:r>
      <w:r w:rsidR="0051380F" w:rsidRPr="008A6EBD">
        <w:rPr>
          <w:rFonts w:ascii="Times New Roman" w:hAnsi="Times New Roman" w:cs="Times New Roman"/>
          <w:sz w:val="24"/>
          <w:szCs w:val="24"/>
        </w:rPr>
        <w:t xml:space="preserve"> i </w:t>
      </w:r>
      <w:proofErr w:type="spellStart"/>
      <w:r w:rsidR="0051380F" w:rsidRPr="008A6EBD">
        <w:rPr>
          <w:rFonts w:ascii="Times New Roman" w:hAnsi="Times New Roman" w:cs="Times New Roman"/>
          <w:sz w:val="24"/>
          <w:szCs w:val="24"/>
        </w:rPr>
        <w:t>Jakobijeve</w:t>
      </w:r>
      <w:proofErr w:type="spellEnd"/>
      <w:r w:rsidR="0051380F" w:rsidRPr="008A6EBD">
        <w:rPr>
          <w:rFonts w:ascii="Times New Roman" w:hAnsi="Times New Roman" w:cs="Times New Roman"/>
          <w:sz w:val="24"/>
          <w:szCs w:val="24"/>
        </w:rPr>
        <w:t xml:space="preserve"> matrice funkcija </w:t>
      </w:r>
      <w:r w:rsidR="0051380F" w:rsidRPr="008A6EBD">
        <w:rPr>
          <w:rFonts w:ascii="Times New Roman" w:hAnsi="Times New Roman" w:cs="Times New Roman"/>
          <w:b/>
          <w:sz w:val="24"/>
          <w:szCs w:val="24"/>
        </w:rPr>
        <w:t>f</w:t>
      </w:r>
      <w:r w:rsidR="0051380F" w:rsidRPr="008A6EBD">
        <w:rPr>
          <w:rFonts w:ascii="Times New Roman" w:hAnsi="Times New Roman" w:cs="Times New Roman"/>
          <w:sz w:val="24"/>
          <w:szCs w:val="24"/>
        </w:rPr>
        <w:t xml:space="preserve"> i</w:t>
      </w:r>
      <w:r w:rsidR="001F71D4" w:rsidRPr="008A6EBD">
        <w:rPr>
          <w:rFonts w:ascii="Times New Roman" w:hAnsi="Times New Roman" w:cs="Times New Roman"/>
          <w:sz w:val="24"/>
          <w:szCs w:val="24"/>
        </w:rPr>
        <w:t xml:space="preserve"> </w:t>
      </w:r>
      <w:r w:rsidR="0051380F" w:rsidRPr="008A6EBD">
        <w:rPr>
          <w:rFonts w:ascii="Times New Roman" w:hAnsi="Times New Roman" w:cs="Times New Roman"/>
          <w:b/>
          <w:sz w:val="24"/>
          <w:szCs w:val="24"/>
        </w:rPr>
        <w:t xml:space="preserve">g </w:t>
      </w:r>
      <w:r w:rsidR="0051380F" w:rsidRPr="008A6EBD">
        <w:rPr>
          <w:rFonts w:ascii="Times New Roman" w:hAnsi="Times New Roman" w:cs="Times New Roman"/>
          <w:sz w:val="24"/>
          <w:szCs w:val="24"/>
        </w:rPr>
        <w:t>u stabilnoj radnoj točki s obzirom na vektore upravljanja i vektore stanja</w:t>
      </w:r>
      <w:r w:rsidRPr="008A6EBD">
        <w:rPr>
          <w:rFonts w:ascii="Times New Roman" w:hAnsi="Times New Roman" w:cs="Times New Roman"/>
          <w:sz w:val="24"/>
          <w:szCs w:val="24"/>
        </w:rPr>
        <w:t>. Elementi matrica se dobiju u ravnotežnoj točki za mali poremećaj. Njihov zapis glasi</w:t>
      </w:r>
      <w:r w:rsidR="002726EC" w:rsidRPr="008A6EBD">
        <w:rPr>
          <w:rFonts w:ascii="Times New Roman" w:hAnsi="Times New Roman" w:cs="Times New Roman"/>
          <w:sz w:val="24"/>
          <w:szCs w:val="24"/>
        </w:rPr>
        <w: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992"/>
      </w:tblGrid>
      <w:tr w:rsidR="000E50E8" w:rsidRPr="008A6EBD" w14:paraId="53B886B4" w14:textId="77777777" w:rsidTr="007B505E">
        <w:tc>
          <w:tcPr>
            <w:tcW w:w="8222" w:type="dxa"/>
          </w:tcPr>
          <w:p w14:paraId="1654E726" w14:textId="5C8DEC27" w:rsidR="000E50E8" w:rsidRPr="008A6EBD" w:rsidRDefault="000E50E8" w:rsidP="00B33E84">
            <w:pPr>
              <w:spacing w:line="360" w:lineRule="auto"/>
              <w:jc w:val="center"/>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A=</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e>
                    </m:mr>
                  </m:m>
                </m:e>
              </m:d>
            </m:oMath>
          </w:p>
        </w:tc>
        <w:tc>
          <w:tcPr>
            <w:tcW w:w="992" w:type="dxa"/>
            <w:vAlign w:val="center"/>
          </w:tcPr>
          <w:p w14:paraId="3C744645" w14:textId="01B2A9FC" w:rsidR="000E50E8"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19)</w:t>
            </w:r>
          </w:p>
        </w:tc>
      </w:tr>
      <w:tr w:rsidR="000E50E8" w:rsidRPr="008A6EBD" w14:paraId="6F79DBB2" w14:textId="77777777" w:rsidTr="007B505E">
        <w:tc>
          <w:tcPr>
            <w:tcW w:w="8222" w:type="dxa"/>
          </w:tcPr>
          <w:p w14:paraId="24485E2F" w14:textId="069C5042" w:rsidR="000E50E8" w:rsidRPr="008A6EBD" w:rsidRDefault="000E50E8" w:rsidP="00B33E84">
            <w:pPr>
              <w:spacing w:line="360" w:lineRule="auto"/>
              <w:jc w:val="center"/>
              <w:rPr>
                <w:rFonts w:ascii="Times New Roman" w:eastAsia="Calibri" w:hAnsi="Times New Roman" w:cs="Times New Roman"/>
                <w:sz w:val="24"/>
                <w:szCs w:val="24"/>
              </w:rPr>
            </w:pPr>
            <w:r w:rsidRPr="008A6EBD">
              <w:rPr>
                <w:rFonts w:ascii="Times New Roman" w:eastAsiaTheme="minorEastAsia" w:hAnsi="Times New Roman" w:cs="Times New Roman"/>
                <w:sz w:val="24"/>
                <w:szCs w:val="24"/>
              </w:rPr>
              <w:t>B=</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n</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e>
                    </m:mr>
                  </m:m>
                </m:e>
              </m:d>
            </m:oMath>
          </w:p>
        </w:tc>
        <w:tc>
          <w:tcPr>
            <w:tcW w:w="992" w:type="dxa"/>
            <w:vAlign w:val="center"/>
          </w:tcPr>
          <w:p w14:paraId="0751FD94" w14:textId="4C0A7003" w:rsidR="000E50E8"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20)</w:t>
            </w:r>
          </w:p>
        </w:tc>
      </w:tr>
      <w:tr w:rsidR="000E50E8" w:rsidRPr="008A6EBD" w14:paraId="11570E2A" w14:textId="77777777" w:rsidTr="007B505E">
        <w:tc>
          <w:tcPr>
            <w:tcW w:w="8222" w:type="dxa"/>
          </w:tcPr>
          <w:p w14:paraId="62F2EDAC" w14:textId="272164C4" w:rsidR="000E50E8" w:rsidRPr="008A6EBD" w:rsidRDefault="000E50E8" w:rsidP="00B33E84">
            <w:pPr>
              <w:spacing w:line="360" w:lineRule="auto"/>
              <w:jc w:val="center"/>
              <w:rPr>
                <w:rFonts w:ascii="Times New Roman" w:eastAsia="Calibri" w:hAnsi="Times New Roman" w:cs="Times New Roman"/>
                <w:sz w:val="24"/>
                <w:szCs w:val="24"/>
              </w:rPr>
            </w:pPr>
            <w:r w:rsidRPr="008A6EBD">
              <w:rPr>
                <w:rFonts w:ascii="Times New Roman" w:eastAsiaTheme="minorEastAsia" w:hAnsi="Times New Roman" w:cs="Times New Roman"/>
                <w:sz w:val="24"/>
                <w:szCs w:val="24"/>
              </w:rPr>
              <w:lastRenderedPageBreak/>
              <w:t>C=</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den>
                        </m:f>
                      </m:e>
                    </m:mr>
                  </m:m>
                </m:e>
              </m:d>
            </m:oMath>
          </w:p>
        </w:tc>
        <w:tc>
          <w:tcPr>
            <w:tcW w:w="992" w:type="dxa"/>
            <w:vAlign w:val="center"/>
          </w:tcPr>
          <w:p w14:paraId="1C94BE59" w14:textId="5F603CF4" w:rsidR="000E50E8"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21)</w:t>
            </w:r>
          </w:p>
        </w:tc>
      </w:tr>
      <w:tr w:rsidR="000E50E8" w:rsidRPr="008A6EBD" w14:paraId="04A30702" w14:textId="77777777" w:rsidTr="007B505E">
        <w:tc>
          <w:tcPr>
            <w:tcW w:w="8222" w:type="dxa"/>
          </w:tcPr>
          <w:p w14:paraId="64DC64A3" w14:textId="2144CB11" w:rsidR="000E50E8" w:rsidRPr="008A6EBD" w:rsidRDefault="000E50E8" w:rsidP="00B33E84">
            <w:pPr>
              <w:spacing w:line="360" w:lineRule="auto"/>
              <w:jc w:val="center"/>
              <w:rPr>
                <w:rFonts w:ascii="Times New Roman" w:eastAsia="Calibri" w:hAnsi="Times New Roman" w:cs="Times New Roman"/>
                <w:sz w:val="24"/>
                <w:szCs w:val="24"/>
              </w:rPr>
            </w:pPr>
            <w:r w:rsidRPr="008A6EBD">
              <w:rPr>
                <w:rFonts w:ascii="Times New Roman" w:eastAsiaTheme="minorEastAsia" w:hAnsi="Times New Roman" w:cs="Times New Roman"/>
                <w:sz w:val="24"/>
                <w:szCs w:val="24"/>
              </w:rPr>
              <w:t>D=</w:t>
            </w:r>
            <m:oMath>
              <m:d>
                <m:dPr>
                  <m:begChr m:val="["/>
                  <m:endChr m:val="]"/>
                  <m:ctrlPr>
                    <w:rPr>
                      <w:rFonts w:ascii="Cambria Math" w:hAnsi="Cambria Math" w:cs="Times New Roman"/>
                      <w:i/>
                      <w:sz w:val="24"/>
                      <w:szCs w:val="24"/>
                    </w:rPr>
                  </m:ctrlPr>
                </m:dPr>
                <m:e>
                  <m:m>
                    <m:mPr>
                      <m:mcs>
                        <m:mc>
                          <m:mcPr>
                            <m:count m:val="3"/>
                            <m:mcJc m:val="center"/>
                          </m:mcPr>
                        </m:mc>
                      </m:mcs>
                      <m:ctrlPr>
                        <w:rPr>
                          <w:rFonts w:ascii="Cambria Math" w:hAnsi="Cambria Math" w:cs="Times New Roman"/>
                          <w:i/>
                          <w:sz w:val="24"/>
                          <w:szCs w:val="24"/>
                        </w:rPr>
                      </m:ctrlPr>
                    </m:mP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1</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e>
                    </m:mr>
                    <m:mr>
                      <m:e>
                        <m:r>
                          <w:rPr>
                            <w:rFonts w:ascii="Cambria Math" w:hAnsi="Cambria Math" w:cs="Times New Roman"/>
                            <w:sz w:val="24"/>
                            <w:szCs w:val="24"/>
                          </w:rPr>
                          <m:t>…</m:t>
                        </m:r>
                      </m:e>
                      <m:e>
                        <m:r>
                          <w:rPr>
                            <w:rFonts w:ascii="Cambria Math" w:hAnsi="Cambria Math" w:cs="Times New Roman"/>
                            <w:sz w:val="24"/>
                            <w:szCs w:val="24"/>
                          </w:rPr>
                          <m:t>…</m:t>
                        </m:r>
                      </m:e>
                      <m:e>
                        <m:r>
                          <w:rPr>
                            <w:rFonts w:ascii="Cambria Math" w:hAnsi="Cambria Math" w:cs="Times New Roman"/>
                            <w:sz w:val="24"/>
                            <w:szCs w:val="24"/>
                          </w:rPr>
                          <m:t>…</m:t>
                        </m:r>
                      </m:e>
                    </m:mr>
                    <m:mr>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den>
                        </m:f>
                      </m:e>
                      <m:e>
                        <m:r>
                          <w:rPr>
                            <w:rFonts w:ascii="Cambria Math" w:hAnsi="Cambria Math" w:cs="Times New Roman"/>
                            <w:sz w:val="24"/>
                            <w:szCs w:val="24"/>
                          </w:rPr>
                          <m:t>…</m:t>
                        </m:r>
                      </m:e>
                      <m:e>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m</m:t>
                                </m:r>
                              </m:sub>
                            </m:sSub>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r</m:t>
                                </m:r>
                              </m:sub>
                            </m:sSub>
                          </m:den>
                        </m:f>
                      </m:e>
                    </m:mr>
                  </m:m>
                </m:e>
              </m:d>
            </m:oMath>
          </w:p>
        </w:tc>
        <w:tc>
          <w:tcPr>
            <w:tcW w:w="992" w:type="dxa"/>
            <w:vAlign w:val="center"/>
          </w:tcPr>
          <w:p w14:paraId="760DA5EA" w14:textId="064AAB9B" w:rsidR="000E50E8"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22)</w:t>
            </w:r>
          </w:p>
        </w:tc>
      </w:tr>
    </w:tbl>
    <w:p w14:paraId="7E861589" w14:textId="1DFC7E42" w:rsidR="00C823EC" w:rsidRPr="008A6EBD" w:rsidRDefault="000E50E8" w:rsidP="00B33E84">
      <w:pPr>
        <w:spacing w:after="0" w:line="360" w:lineRule="auto"/>
        <w:jc w:val="both"/>
        <w:rPr>
          <w:rFonts w:ascii="Times New Roman" w:hAnsi="Times New Roman" w:cs="Times New Roman"/>
          <w:sz w:val="24"/>
          <w:szCs w:val="24"/>
        </w:rPr>
      </w:pPr>
      <w:proofErr w:type="spellStart"/>
      <w:r w:rsidRPr="008A6EBD">
        <w:rPr>
          <w:rFonts w:ascii="Times New Roman" w:hAnsi="Times New Roman" w:cs="Times New Roman"/>
          <w:sz w:val="24"/>
          <w:szCs w:val="24"/>
        </w:rPr>
        <w:t>Laplaceovom</w:t>
      </w:r>
      <w:proofErr w:type="spellEnd"/>
      <w:r w:rsidRPr="008A6EBD">
        <w:rPr>
          <w:rFonts w:ascii="Times New Roman" w:hAnsi="Times New Roman" w:cs="Times New Roman"/>
          <w:sz w:val="24"/>
          <w:szCs w:val="24"/>
        </w:rPr>
        <w:t xml:space="preserve"> t</w:t>
      </w:r>
      <w:r w:rsidR="001F71D4" w:rsidRPr="008A6EBD">
        <w:rPr>
          <w:rFonts w:ascii="Times New Roman" w:hAnsi="Times New Roman" w:cs="Times New Roman"/>
          <w:sz w:val="24"/>
          <w:szCs w:val="24"/>
        </w:rPr>
        <w:t>ransform</w:t>
      </w:r>
      <w:r w:rsidR="008269CE" w:rsidRPr="008A6EBD">
        <w:rPr>
          <w:rFonts w:ascii="Times New Roman" w:hAnsi="Times New Roman" w:cs="Times New Roman"/>
          <w:sz w:val="24"/>
          <w:szCs w:val="24"/>
        </w:rPr>
        <w:t>a</w:t>
      </w:r>
      <w:r w:rsidR="001F71D4" w:rsidRPr="008A6EBD">
        <w:rPr>
          <w:rFonts w:ascii="Times New Roman" w:hAnsi="Times New Roman" w:cs="Times New Roman"/>
          <w:sz w:val="24"/>
          <w:szCs w:val="24"/>
        </w:rPr>
        <w:t>cijom</w:t>
      </w:r>
      <w:r w:rsidR="00C823EC" w:rsidRPr="008A6EBD">
        <w:rPr>
          <w:rFonts w:ascii="Times New Roman" w:hAnsi="Times New Roman" w:cs="Times New Roman"/>
          <w:sz w:val="24"/>
          <w:szCs w:val="24"/>
        </w:rPr>
        <w:t xml:space="preserve"> jednadžbi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17</w:t>
      </w:r>
      <w:r w:rsidR="00C823EC" w:rsidRPr="008A6EBD">
        <w:rPr>
          <w:rFonts w:ascii="Times New Roman" w:hAnsi="Times New Roman" w:cs="Times New Roman"/>
          <w:sz w:val="24"/>
          <w:szCs w:val="24"/>
        </w:rPr>
        <w:t xml:space="preserve">) i </w:t>
      </w:r>
      <w:r w:rsidR="00990F2E" w:rsidRPr="008A6EBD">
        <w:rPr>
          <w:rFonts w:ascii="Times New Roman" w:hAnsi="Times New Roman" w:cs="Times New Roman"/>
          <w:sz w:val="24"/>
          <w:szCs w:val="24"/>
        </w:rPr>
        <w:t>(3-</w:t>
      </w:r>
      <w:r w:rsidR="00C823EC" w:rsidRPr="008A6EBD">
        <w:rPr>
          <w:rFonts w:ascii="Times New Roman" w:hAnsi="Times New Roman" w:cs="Times New Roman"/>
          <w:sz w:val="24"/>
          <w:szCs w:val="24"/>
        </w:rPr>
        <w:t>1</w:t>
      </w:r>
      <w:r w:rsidRPr="008A6EBD">
        <w:rPr>
          <w:rFonts w:ascii="Times New Roman" w:hAnsi="Times New Roman" w:cs="Times New Roman"/>
          <w:sz w:val="24"/>
          <w:szCs w:val="24"/>
        </w:rPr>
        <w:t>8</w:t>
      </w:r>
      <w:r w:rsidR="00C823EC" w:rsidRPr="008A6EBD">
        <w:rPr>
          <w:rFonts w:ascii="Times New Roman" w:hAnsi="Times New Roman" w:cs="Times New Roman"/>
          <w:sz w:val="24"/>
          <w:szCs w:val="24"/>
        </w:rPr>
        <w:t>) se dobiju jednadžbe u kompleksnoj vremenskoj domeni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C823EC" w:rsidRPr="008A6EBD" w14:paraId="18AE1DED" w14:textId="77777777" w:rsidTr="002726EC">
        <w:tc>
          <w:tcPr>
            <w:tcW w:w="8075" w:type="dxa"/>
          </w:tcPr>
          <w:p w14:paraId="3764413F" w14:textId="22B36DFF" w:rsidR="00C823EC" w:rsidRPr="008A6EBD" w:rsidRDefault="00C823EC" w:rsidP="00B33E8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s∆x</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=A∆x</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+B∆u(s)</m:t>
                </m:r>
              </m:oMath>
            </m:oMathPara>
          </w:p>
        </w:tc>
        <w:tc>
          <w:tcPr>
            <w:tcW w:w="941" w:type="dxa"/>
            <w:vAlign w:val="center"/>
          </w:tcPr>
          <w:p w14:paraId="3FE393E9" w14:textId="44F34670" w:rsidR="00C823EC"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23</w:t>
            </w:r>
            <w:r w:rsidR="00C823EC" w:rsidRPr="008A6EBD">
              <w:rPr>
                <w:rFonts w:ascii="Times New Roman" w:hAnsi="Times New Roman" w:cs="Times New Roman"/>
                <w:sz w:val="24"/>
                <w:szCs w:val="24"/>
              </w:rPr>
              <w:t>)</w:t>
            </w:r>
          </w:p>
        </w:tc>
      </w:tr>
      <w:tr w:rsidR="00C823EC" w:rsidRPr="008A6EBD" w14:paraId="35CC4052" w14:textId="77777777" w:rsidTr="002726EC">
        <w:tc>
          <w:tcPr>
            <w:tcW w:w="8075" w:type="dxa"/>
          </w:tcPr>
          <w:p w14:paraId="6ABEBD20" w14:textId="72F7F1A9" w:rsidR="00C823EC" w:rsidRPr="008A6EBD" w:rsidRDefault="00C823EC" w:rsidP="00B33E84">
            <w:pPr>
              <w:spacing w:line="360" w:lineRule="auto"/>
              <w:jc w:val="both"/>
              <w:rPr>
                <w:rFonts w:ascii="Times New Roman" w:eastAsia="Calibri" w:hAnsi="Times New Roman" w:cs="Times New Roman"/>
                <w:sz w:val="24"/>
                <w:szCs w:val="24"/>
              </w:rPr>
            </w:pPr>
            <m:oMathPara>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=C∆x</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+D∆u(s)</m:t>
                </m:r>
              </m:oMath>
            </m:oMathPara>
          </w:p>
        </w:tc>
        <w:tc>
          <w:tcPr>
            <w:tcW w:w="941" w:type="dxa"/>
            <w:vAlign w:val="center"/>
          </w:tcPr>
          <w:p w14:paraId="326A5F06" w14:textId="54F6C1D0" w:rsidR="00C823EC"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24</w:t>
            </w:r>
            <w:r w:rsidR="00C823EC" w:rsidRPr="008A6EBD">
              <w:rPr>
                <w:rFonts w:ascii="Times New Roman" w:hAnsi="Times New Roman" w:cs="Times New Roman"/>
                <w:sz w:val="24"/>
                <w:szCs w:val="24"/>
              </w:rPr>
              <w:t>)</w:t>
            </w:r>
          </w:p>
        </w:tc>
      </w:tr>
    </w:tbl>
    <w:p w14:paraId="44BCB885" w14:textId="1833D211" w:rsidR="001F71D4" w:rsidRPr="008A6EBD" w:rsidRDefault="001F71D4"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 koje nakon rješavanja daju oblik</w:t>
      </w:r>
      <w:r w:rsidR="00C823EC" w:rsidRPr="008A6EBD">
        <w:rPr>
          <w:rFonts w:ascii="Times New Roman" w:hAnsi="Times New Roman" w:cs="Times New Roman"/>
          <w:sz w:val="24"/>
          <w:szCs w:val="24"/>
        </w:rPr>
        <w:t xml:space="preserve"> koji se sastoji od dijela koji ovisi o početnim uvjetima te drugog dijela koji ovisi o pobudi sustava: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8269CE" w:rsidRPr="008A6EBD" w14:paraId="3CBC7B56" w14:textId="77777777" w:rsidTr="002726EC">
        <w:tc>
          <w:tcPr>
            <w:tcW w:w="8075" w:type="dxa"/>
          </w:tcPr>
          <w:p w14:paraId="23704118" w14:textId="77777777" w:rsidR="008269CE" w:rsidRPr="008A6EBD" w:rsidRDefault="008269CE" w:rsidP="00B33E84">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(sI-A)</m:t>
                    </m:r>
                  </m:e>
                  <m:sup>
                    <m:r>
                      <w:rPr>
                        <w:rFonts w:ascii="Cambria Math" w:hAnsi="Cambria Math" w:cs="Times New Roman"/>
                        <w:sz w:val="24"/>
                        <w:szCs w:val="24"/>
                      </w:rPr>
                      <m:t>-1</m:t>
                    </m:r>
                  </m:sup>
                </m:sSup>
                <m:d>
                  <m:dPr>
                    <m:begChr m:val="["/>
                    <m:endChr m:val="]"/>
                    <m:ctrlPr>
                      <w:rPr>
                        <w:rFonts w:ascii="Cambria Math" w:hAnsi="Cambria Math" w:cs="Times New Roman"/>
                        <w:i/>
                        <w:sz w:val="24"/>
                        <w:szCs w:val="24"/>
                      </w:rPr>
                    </m:ctrlPr>
                  </m:dPr>
                  <m:e>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-B∆u(s)</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adj(sI-A)</m:t>
                    </m:r>
                  </m:num>
                  <m:den>
                    <m:r>
                      <m:rPr>
                        <m:sty m:val="p"/>
                      </m:rPr>
                      <w:rPr>
                        <w:rFonts w:ascii="Cambria Math" w:hAnsi="Cambria Math" w:cs="Times New Roman"/>
                        <w:sz w:val="24"/>
                        <w:szCs w:val="24"/>
                      </w:rPr>
                      <m:t>det⁡</m:t>
                    </m:r>
                    <m:r>
                      <w:rPr>
                        <w:rFonts w:ascii="Cambria Math" w:hAnsi="Cambria Math" w:cs="Times New Roman"/>
                        <w:sz w:val="24"/>
                        <w:szCs w:val="24"/>
                      </w:rPr>
                      <m:t>(sI-A)</m:t>
                    </m:r>
                  </m:den>
                </m:f>
                <m:d>
                  <m:dPr>
                    <m:begChr m:val="["/>
                    <m:endChr m:val="]"/>
                    <m:ctrlPr>
                      <w:rPr>
                        <w:rFonts w:ascii="Cambria Math" w:hAnsi="Cambria Math" w:cs="Times New Roman"/>
                        <w:i/>
                        <w:sz w:val="24"/>
                        <w:szCs w:val="24"/>
                      </w:rPr>
                    </m:ctrlPr>
                  </m:dPr>
                  <m:e>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+B∆u(s)</m:t>
                    </m:r>
                  </m:e>
                </m:d>
              </m:oMath>
            </m:oMathPara>
          </w:p>
        </w:tc>
        <w:tc>
          <w:tcPr>
            <w:tcW w:w="941" w:type="dxa"/>
            <w:vAlign w:val="center"/>
          </w:tcPr>
          <w:p w14:paraId="247DED2B" w14:textId="67C73069" w:rsidR="008269CE"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25</w:t>
            </w:r>
            <w:r w:rsidR="008269CE" w:rsidRPr="008A6EBD">
              <w:rPr>
                <w:rFonts w:ascii="Times New Roman" w:hAnsi="Times New Roman" w:cs="Times New Roman"/>
                <w:sz w:val="24"/>
                <w:szCs w:val="24"/>
              </w:rPr>
              <w:t>)</w:t>
            </w:r>
          </w:p>
          <w:p w14:paraId="0E004DFC" w14:textId="77777777" w:rsidR="008269CE" w:rsidRPr="008A6EBD" w:rsidRDefault="008269CE" w:rsidP="00B33E84">
            <w:pPr>
              <w:spacing w:line="360" w:lineRule="auto"/>
              <w:jc w:val="right"/>
              <w:rPr>
                <w:rFonts w:ascii="Times New Roman" w:hAnsi="Times New Roman" w:cs="Times New Roman"/>
                <w:sz w:val="24"/>
                <w:szCs w:val="24"/>
              </w:rPr>
            </w:pPr>
          </w:p>
        </w:tc>
      </w:tr>
      <w:tr w:rsidR="00C823EC" w:rsidRPr="008A6EBD" w14:paraId="59FA3096" w14:textId="77777777" w:rsidTr="002726EC">
        <w:tc>
          <w:tcPr>
            <w:tcW w:w="8075" w:type="dxa"/>
          </w:tcPr>
          <w:p w14:paraId="07CE0503" w14:textId="3428B774" w:rsidR="00C823EC" w:rsidRPr="008A6EBD" w:rsidRDefault="00C823EC" w:rsidP="00B33E84">
            <w:pPr>
              <w:spacing w:line="360" w:lineRule="auto"/>
              <w:jc w:val="both"/>
              <w:rPr>
                <w:rFonts w:ascii="Times New Roman" w:eastAsia="Calibri" w:hAnsi="Times New Roman" w:cs="Times New Roman"/>
                <w:sz w:val="24"/>
                <w:szCs w:val="24"/>
              </w:rPr>
            </w:pPr>
            <m:oMathPara>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s</m:t>
                    </m:r>
                  </m:e>
                </m:d>
                <m:r>
                  <w:rPr>
                    <w:rFonts w:ascii="Cambria Math" w:hAnsi="Cambria Math" w:cs="Times New Roman"/>
                    <w:sz w:val="24"/>
                    <w:szCs w:val="24"/>
                  </w:rPr>
                  <m:t>=C</m:t>
                </m:r>
                <m:f>
                  <m:fPr>
                    <m:ctrlPr>
                      <w:rPr>
                        <w:rFonts w:ascii="Cambria Math" w:hAnsi="Cambria Math" w:cs="Times New Roman"/>
                        <w:i/>
                        <w:sz w:val="24"/>
                        <w:szCs w:val="24"/>
                      </w:rPr>
                    </m:ctrlPr>
                  </m:fPr>
                  <m:num>
                    <m:r>
                      <w:rPr>
                        <w:rFonts w:ascii="Cambria Math" w:hAnsi="Cambria Math" w:cs="Times New Roman"/>
                        <w:sz w:val="24"/>
                        <w:szCs w:val="24"/>
                      </w:rPr>
                      <m:t>adj</m:t>
                    </m:r>
                    <m:d>
                      <m:dPr>
                        <m:ctrlPr>
                          <w:rPr>
                            <w:rFonts w:ascii="Cambria Math" w:hAnsi="Cambria Math" w:cs="Times New Roman"/>
                            <w:i/>
                            <w:sz w:val="24"/>
                            <w:szCs w:val="24"/>
                          </w:rPr>
                        </m:ctrlPr>
                      </m:dPr>
                      <m:e>
                        <m:r>
                          <w:rPr>
                            <w:rFonts w:ascii="Cambria Math" w:hAnsi="Cambria Math" w:cs="Times New Roman"/>
                            <w:sz w:val="24"/>
                            <w:szCs w:val="24"/>
                          </w:rPr>
                          <m:t>sI-A</m:t>
                        </m:r>
                      </m:e>
                    </m:d>
                  </m:num>
                  <m:den>
                    <m:func>
                      <m:funcPr>
                        <m:ctrlPr>
                          <w:rPr>
                            <w:rFonts w:ascii="Cambria Math" w:hAnsi="Cambria Math" w:cs="Times New Roman"/>
                            <w:sz w:val="24"/>
                            <w:szCs w:val="24"/>
                          </w:rPr>
                        </m:ctrlPr>
                      </m:funcPr>
                      <m:fName>
                        <m:r>
                          <m:rPr>
                            <m:sty m:val="p"/>
                          </m:rPr>
                          <w:rPr>
                            <w:rFonts w:ascii="Cambria Math" w:hAnsi="Cambria Math" w:cs="Times New Roman"/>
                            <w:sz w:val="24"/>
                            <w:szCs w:val="24"/>
                          </w:rPr>
                          <m:t>det</m:t>
                        </m:r>
                      </m:fName>
                      <m:e>
                        <m:d>
                          <m:dPr>
                            <m:ctrlPr>
                              <w:rPr>
                                <w:rFonts w:ascii="Cambria Math" w:hAnsi="Cambria Math" w:cs="Times New Roman"/>
                                <w:i/>
                                <w:sz w:val="24"/>
                                <w:szCs w:val="24"/>
                              </w:rPr>
                            </m:ctrlPr>
                          </m:dPr>
                          <m:e>
                            <m:r>
                              <w:rPr>
                                <w:rFonts w:ascii="Cambria Math" w:hAnsi="Cambria Math" w:cs="Times New Roman"/>
                                <w:sz w:val="24"/>
                                <w:szCs w:val="24"/>
                              </w:rPr>
                              <m:t>sI-A</m:t>
                            </m:r>
                          </m:e>
                        </m:d>
                      </m:e>
                    </m:func>
                  </m:den>
                </m:f>
                <m:d>
                  <m:dPr>
                    <m:begChr m:val="["/>
                    <m:endChr m:val="]"/>
                    <m:ctrlPr>
                      <w:rPr>
                        <w:rFonts w:ascii="Cambria Math" w:hAnsi="Cambria Math" w:cs="Times New Roman"/>
                        <w:i/>
                        <w:sz w:val="24"/>
                        <w:szCs w:val="24"/>
                      </w:rPr>
                    </m:ctrlPr>
                  </m:dPr>
                  <m:e>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0</m:t>
                        </m:r>
                      </m:e>
                    </m:d>
                    <m:r>
                      <w:rPr>
                        <w:rFonts w:ascii="Cambria Math" w:hAnsi="Cambria Math" w:cs="Times New Roman"/>
                        <w:sz w:val="24"/>
                        <w:szCs w:val="24"/>
                      </w:rPr>
                      <m:t>+B∆u</m:t>
                    </m:r>
                    <m:d>
                      <m:dPr>
                        <m:ctrlPr>
                          <w:rPr>
                            <w:rFonts w:ascii="Cambria Math" w:hAnsi="Cambria Math" w:cs="Times New Roman"/>
                            <w:i/>
                            <w:sz w:val="24"/>
                            <w:szCs w:val="24"/>
                          </w:rPr>
                        </m:ctrlPr>
                      </m:dPr>
                      <m:e>
                        <m:r>
                          <w:rPr>
                            <w:rFonts w:ascii="Cambria Math" w:hAnsi="Cambria Math" w:cs="Times New Roman"/>
                            <w:sz w:val="24"/>
                            <w:szCs w:val="24"/>
                          </w:rPr>
                          <m:t>s</m:t>
                        </m:r>
                      </m:e>
                    </m:d>
                  </m:e>
                </m:d>
                <m:r>
                  <w:rPr>
                    <w:rFonts w:ascii="Cambria Math" w:hAnsi="Cambria Math" w:cs="Times New Roman"/>
                    <w:sz w:val="24"/>
                    <w:szCs w:val="24"/>
                  </w:rPr>
                  <m:t>-D∆u(s)</m:t>
                </m:r>
              </m:oMath>
            </m:oMathPara>
          </w:p>
        </w:tc>
        <w:tc>
          <w:tcPr>
            <w:tcW w:w="941" w:type="dxa"/>
            <w:vAlign w:val="center"/>
          </w:tcPr>
          <w:p w14:paraId="05A304C2" w14:textId="0FA0C287" w:rsidR="00C823EC"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26</w:t>
            </w:r>
            <w:r w:rsidR="00C823EC" w:rsidRPr="008A6EBD">
              <w:rPr>
                <w:rFonts w:ascii="Times New Roman" w:hAnsi="Times New Roman" w:cs="Times New Roman"/>
                <w:sz w:val="24"/>
                <w:szCs w:val="24"/>
              </w:rPr>
              <w:t>)</w:t>
            </w:r>
          </w:p>
        </w:tc>
      </w:tr>
    </w:tbl>
    <w:p w14:paraId="12DB8C9D" w14:textId="0B18BFA4" w:rsidR="00C823EC" w:rsidRPr="008A6EBD" w:rsidRDefault="00C823EC"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 Iz determinantne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41"/>
      </w:tblGrid>
      <w:tr w:rsidR="00C823EC" w:rsidRPr="008A6EBD" w14:paraId="434F56D9" w14:textId="77777777" w:rsidTr="002726EC">
        <w:tc>
          <w:tcPr>
            <w:tcW w:w="8075" w:type="dxa"/>
          </w:tcPr>
          <w:p w14:paraId="02B6DC1E" w14:textId="5F253165" w:rsidR="00C823EC" w:rsidRPr="008A6EBD" w:rsidRDefault="004D210B" w:rsidP="00B33E84">
            <w:pPr>
              <w:spacing w:line="360" w:lineRule="auto"/>
              <w:jc w:val="both"/>
              <w:rPr>
                <w:rFonts w:ascii="Times New Roman" w:eastAsia="Calibri" w:hAnsi="Times New Roman" w:cs="Times New Roman"/>
                <w:sz w:val="24"/>
                <w:szCs w:val="24"/>
              </w:rPr>
            </w:pPr>
            <m:oMathPara>
              <m:oMath>
                <m:func>
                  <m:funcPr>
                    <m:ctrlPr>
                      <w:rPr>
                        <w:rFonts w:ascii="Cambria Math" w:hAnsi="Cambria Math" w:cs="Times New Roman"/>
                        <w:sz w:val="24"/>
                        <w:szCs w:val="24"/>
                      </w:rPr>
                    </m:ctrlPr>
                  </m:funcPr>
                  <m:fName>
                    <m:r>
                      <m:rPr>
                        <m:sty m:val="p"/>
                      </m:rPr>
                      <w:rPr>
                        <w:rFonts w:ascii="Cambria Math" w:hAnsi="Cambria Math" w:cs="Times New Roman"/>
                        <w:sz w:val="24"/>
                        <w:szCs w:val="24"/>
                      </w:rPr>
                      <m:t>det</m:t>
                    </m:r>
                  </m:fName>
                  <m:e>
                    <m:d>
                      <m:dPr>
                        <m:ctrlPr>
                          <w:rPr>
                            <w:rFonts w:ascii="Cambria Math" w:hAnsi="Cambria Math" w:cs="Times New Roman"/>
                            <w:i/>
                            <w:sz w:val="24"/>
                            <w:szCs w:val="24"/>
                          </w:rPr>
                        </m:ctrlPr>
                      </m:dPr>
                      <m:e>
                        <m:r>
                          <w:rPr>
                            <w:rFonts w:ascii="Cambria Math" w:hAnsi="Cambria Math" w:cs="Times New Roman"/>
                            <w:sz w:val="24"/>
                            <w:szCs w:val="24"/>
                          </w:rPr>
                          <m:t>sI-A</m:t>
                        </m:r>
                      </m:e>
                    </m:d>
                  </m:e>
                </m:func>
                <m:r>
                  <w:rPr>
                    <w:rFonts w:ascii="Cambria Math" w:hAnsi="Cambria Math" w:cs="Times New Roman"/>
                    <w:sz w:val="24"/>
                    <w:szCs w:val="24"/>
                  </w:rPr>
                  <m:t>=0</m:t>
                </m:r>
              </m:oMath>
            </m:oMathPara>
          </w:p>
        </w:tc>
        <w:tc>
          <w:tcPr>
            <w:tcW w:w="941" w:type="dxa"/>
            <w:vAlign w:val="center"/>
          </w:tcPr>
          <w:p w14:paraId="3C271B4E" w14:textId="0DD1B17D" w:rsidR="00C823EC" w:rsidRPr="008A6EBD" w:rsidRDefault="00990F2E"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0E50E8" w:rsidRPr="008A6EBD">
              <w:rPr>
                <w:rFonts w:ascii="Times New Roman" w:hAnsi="Times New Roman" w:cs="Times New Roman"/>
                <w:sz w:val="24"/>
                <w:szCs w:val="24"/>
              </w:rPr>
              <w:t>27</w:t>
            </w:r>
            <w:r w:rsidR="00C823EC" w:rsidRPr="008A6EBD">
              <w:rPr>
                <w:rFonts w:ascii="Times New Roman" w:hAnsi="Times New Roman" w:cs="Times New Roman"/>
                <w:sz w:val="24"/>
                <w:szCs w:val="24"/>
              </w:rPr>
              <w:t>)</w:t>
            </w:r>
          </w:p>
        </w:tc>
      </w:tr>
    </w:tbl>
    <w:p w14:paraId="4F7C9CB7" w14:textId="0321CEBF" w:rsidR="00C823EC" w:rsidRPr="008A6EBD" w:rsidRDefault="00C823EC" w:rsidP="00B33E84">
      <w:pPr>
        <w:spacing w:after="0" w:line="360" w:lineRule="auto"/>
        <w:jc w:val="both"/>
        <w:rPr>
          <w:rFonts w:ascii="Times New Roman" w:eastAsiaTheme="minorEastAsia" w:hAnsi="Times New Roman" w:cs="Times New Roman"/>
          <w:sz w:val="24"/>
          <w:szCs w:val="24"/>
        </w:rPr>
      </w:pPr>
      <w:r w:rsidRPr="008A6EBD">
        <w:rPr>
          <w:rFonts w:ascii="Times New Roman" w:hAnsi="Times New Roman" w:cs="Times New Roman"/>
          <w:sz w:val="24"/>
          <w:szCs w:val="24"/>
        </w:rPr>
        <w:t xml:space="preserve"> </w:t>
      </w:r>
      <w:r w:rsidR="001A6EF1" w:rsidRPr="008A6EBD">
        <w:rPr>
          <w:rFonts w:ascii="Times New Roman" w:hAnsi="Times New Roman" w:cs="Times New Roman"/>
          <w:sz w:val="24"/>
          <w:szCs w:val="24"/>
        </w:rPr>
        <w:t>s</w:t>
      </w:r>
      <w:r w:rsidRPr="008A6EBD">
        <w:rPr>
          <w:rFonts w:ascii="Times New Roman" w:hAnsi="Times New Roman" w:cs="Times New Roman"/>
          <w:sz w:val="24"/>
          <w:szCs w:val="24"/>
        </w:rPr>
        <w:t xml:space="preserve">e dobiju korijeni jednadžbe koji su ujedno polovi prijenosnih funkcija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s</m:t>
            </m:r>
          </m:e>
        </m:d>
      </m:oMath>
      <w:r w:rsidRPr="008A6EBD">
        <w:rPr>
          <w:rFonts w:ascii="Times New Roman" w:eastAsiaTheme="minorEastAsia" w:hAnsi="Times New Roman" w:cs="Times New Roman"/>
          <w:sz w:val="24"/>
          <w:szCs w:val="24"/>
        </w:rPr>
        <w:t xml:space="preserve"> i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s</m:t>
            </m:r>
          </m:e>
        </m:d>
      </m:oMath>
      <w:r w:rsidRPr="008A6EBD">
        <w:rPr>
          <w:rFonts w:ascii="Times New Roman" w:eastAsiaTheme="minorEastAsia" w:hAnsi="Times New Roman" w:cs="Times New Roman"/>
          <w:sz w:val="24"/>
          <w:szCs w:val="24"/>
        </w:rPr>
        <w:t xml:space="preserve"> i iz nje se određuju svojstvene vrijednosti matrice </w:t>
      </w:r>
      <w:r w:rsidRPr="008A6EBD">
        <w:rPr>
          <w:rFonts w:ascii="Times New Roman" w:eastAsiaTheme="minorEastAsia" w:hAnsi="Times New Roman" w:cs="Times New Roman"/>
          <w:i/>
          <w:sz w:val="24"/>
          <w:szCs w:val="24"/>
        </w:rPr>
        <w:t>A</w:t>
      </w:r>
      <w:r w:rsidR="006E0F89" w:rsidRPr="008A6EBD">
        <w:rPr>
          <w:rFonts w:ascii="Times New Roman" w:eastAsiaTheme="minorEastAsia" w:hAnsi="Times New Roman" w:cs="Times New Roman"/>
          <w:sz w:val="24"/>
          <w:szCs w:val="24"/>
        </w:rPr>
        <w:t xml:space="preserve"> koje predstavljaju vezu između </w:t>
      </w:r>
      <w:proofErr w:type="spellStart"/>
      <w:r w:rsidR="006E0F89" w:rsidRPr="008A6EBD">
        <w:rPr>
          <w:rFonts w:ascii="Times New Roman" w:eastAsiaTheme="minorEastAsia" w:hAnsi="Times New Roman" w:cs="Times New Roman"/>
          <w:sz w:val="24"/>
          <w:szCs w:val="24"/>
        </w:rPr>
        <w:t>modova</w:t>
      </w:r>
      <w:proofErr w:type="spellEnd"/>
      <w:r w:rsidR="006E0F89" w:rsidRPr="008A6EBD">
        <w:rPr>
          <w:rFonts w:ascii="Times New Roman" w:eastAsiaTheme="minorEastAsia" w:hAnsi="Times New Roman" w:cs="Times New Roman"/>
          <w:sz w:val="24"/>
          <w:szCs w:val="24"/>
        </w:rPr>
        <w:t xml:space="preserve"> sustava i varijabli stanja. Na taj način se svojstveni vektor povezuje sa fizičkim veličinama</w:t>
      </w:r>
      <w:r w:rsidR="00D607B3" w:rsidRPr="008A6EBD">
        <w:rPr>
          <w:rFonts w:ascii="Times New Roman" w:eastAsiaTheme="minorEastAsia" w:hAnsi="Times New Roman" w:cs="Times New Roman"/>
          <w:sz w:val="24"/>
          <w:szCs w:val="24"/>
        </w:rPr>
        <w:t>, a rezultat je svojstvena vrijednost</w:t>
      </w:r>
      <w:r w:rsidR="00051E96" w:rsidRPr="008A6EBD">
        <w:rPr>
          <w:rFonts w:ascii="Times New Roman" w:eastAsiaTheme="minorEastAsia" w:hAnsi="Times New Roman" w:cs="Times New Roman"/>
          <w:sz w:val="24"/>
          <w:szCs w:val="24"/>
        </w:rPr>
        <w:t xml:space="preserve">. Svojstvene vrijednosti matrice su sve vrijednosti za koje postoji skalar </w:t>
      </w:r>
      <m:oMath>
        <m:r>
          <w:rPr>
            <w:rFonts w:ascii="Cambria Math" w:hAnsi="Cambria Math" w:cs="Times New Roman"/>
            <w:sz w:val="24"/>
            <w:szCs w:val="24"/>
          </w:rPr>
          <m:t>λ</m:t>
        </m:r>
      </m:oMath>
      <w:r w:rsidR="00051E96" w:rsidRPr="008A6EBD">
        <w:rPr>
          <w:rFonts w:ascii="Times New Roman" w:eastAsiaTheme="minorEastAsia" w:hAnsi="Times New Roman" w:cs="Times New Roman"/>
          <w:sz w:val="24"/>
          <w:szCs w:val="24"/>
        </w:rPr>
        <w:t xml:space="preserve"> za koji p</w:t>
      </w:r>
      <w:proofErr w:type="spellStart"/>
      <w:r w:rsidR="00051E96" w:rsidRPr="008A6EBD">
        <w:rPr>
          <w:rFonts w:ascii="Times New Roman" w:eastAsiaTheme="minorEastAsia" w:hAnsi="Times New Roman" w:cs="Times New Roman"/>
          <w:sz w:val="24"/>
          <w:szCs w:val="24"/>
        </w:rPr>
        <w:t>ostoje</w:t>
      </w:r>
      <w:proofErr w:type="spellEnd"/>
      <w:r w:rsidR="00051E96" w:rsidRPr="008A6EBD">
        <w:rPr>
          <w:rFonts w:ascii="Times New Roman" w:eastAsiaTheme="minorEastAsia" w:hAnsi="Times New Roman" w:cs="Times New Roman"/>
          <w:sz w:val="24"/>
          <w:szCs w:val="24"/>
        </w:rPr>
        <w:t xml:space="preserve"> rješenja jednadžbe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2"/>
      </w:tblGrid>
      <w:tr w:rsidR="00051E96" w:rsidRPr="008A6EBD" w14:paraId="1B4DD5B3" w14:textId="77777777" w:rsidTr="002726EC">
        <w:tc>
          <w:tcPr>
            <w:tcW w:w="8075" w:type="dxa"/>
          </w:tcPr>
          <w:p w14:paraId="2747DD00" w14:textId="54DF44F5" w:rsidR="00051E96" w:rsidRPr="008A6EBD" w:rsidRDefault="00051E96" w:rsidP="00B33E84">
            <w:pPr>
              <w:spacing w:line="360" w:lineRule="auto"/>
              <w:rPr>
                <w:rFonts w:ascii="Times New Roman" w:hAnsi="Times New Roman" w:cs="Times New Roman"/>
                <w:sz w:val="24"/>
                <w:szCs w:val="24"/>
              </w:rPr>
            </w:pPr>
            <m:oMathPara>
              <m:oMath>
                <m:r>
                  <w:rPr>
                    <w:rFonts w:ascii="Cambria Math" w:hAnsi="Cambria Math" w:cs="Times New Roman"/>
                    <w:sz w:val="24"/>
                    <w:szCs w:val="24"/>
                  </w:rPr>
                  <m:t>A∙</m:t>
                </m:r>
                <m:r>
                  <m:rPr>
                    <m:sty m:val="p"/>
                  </m:rPr>
                  <w:rPr>
                    <w:rFonts w:ascii="Cambria Math" w:hAnsi="Cambria Math" w:cs="Times New Roman"/>
                    <w:sz w:val="24"/>
                    <w:szCs w:val="24"/>
                  </w:rPr>
                  <m:t>Φ</m:t>
                </m:r>
                <m:r>
                  <w:rPr>
                    <w:rFonts w:ascii="Cambria Math" w:hAnsi="Cambria Math" w:cs="Times New Roman"/>
                    <w:sz w:val="24"/>
                    <w:szCs w:val="24"/>
                  </w:rPr>
                  <m:t>=λ∙</m:t>
                </m:r>
                <m:r>
                  <m:rPr>
                    <m:sty m:val="p"/>
                  </m:rPr>
                  <w:rPr>
                    <w:rFonts w:ascii="Cambria Math" w:hAnsi="Cambria Math" w:cs="Times New Roman"/>
                    <w:sz w:val="24"/>
                    <w:szCs w:val="24"/>
                  </w:rPr>
                  <m:t>Φ</m:t>
                </m:r>
              </m:oMath>
            </m:oMathPara>
          </w:p>
        </w:tc>
        <w:tc>
          <w:tcPr>
            <w:tcW w:w="992" w:type="dxa"/>
            <w:vAlign w:val="center"/>
          </w:tcPr>
          <w:p w14:paraId="0AF605EC" w14:textId="59F3B17A" w:rsidR="00051E96" w:rsidRPr="008A6EBD" w:rsidRDefault="00051E96"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28)</w:t>
            </w:r>
          </w:p>
        </w:tc>
      </w:tr>
    </w:tbl>
    <w:p w14:paraId="448B2B43" w14:textId="46E3783B" w:rsidR="00051E96" w:rsidRPr="008A6EBD" w:rsidRDefault="002726EC"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g</w:t>
      </w:r>
      <w:r w:rsidR="00051E96" w:rsidRPr="008A6EBD">
        <w:rPr>
          <w:rFonts w:ascii="Times New Roman" w:eastAsiaTheme="minorEastAsia" w:hAnsi="Times New Roman" w:cs="Times New Roman"/>
          <w:sz w:val="24"/>
          <w:szCs w:val="24"/>
        </w:rPr>
        <w:t>dje je</w:t>
      </w:r>
      <w:r w:rsidRPr="008A6EBD">
        <w:rPr>
          <w:rFonts w:ascii="Times New Roman" w:eastAsiaTheme="minorEastAsia" w:hAnsi="Times New Roman" w:cs="Times New Roman"/>
          <w:sz w:val="24"/>
          <w:szCs w:val="24"/>
        </w:rPr>
        <w:t>:</w:t>
      </w:r>
    </w:p>
    <w:p w14:paraId="5941C8B7" w14:textId="67F0BE8D" w:rsidR="00051E96" w:rsidRPr="008A6EBD" w:rsidRDefault="00051E96" w:rsidP="00B33E84">
      <w:pPr>
        <w:spacing w:after="0" w:line="360" w:lineRule="auto"/>
        <w:ind w:firstLine="708"/>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Φ </m:t>
        </m:r>
      </m:oMath>
      <w:r w:rsidRPr="008A6EBD">
        <w:rPr>
          <w:rFonts w:ascii="Times New Roman" w:eastAsiaTheme="minorEastAsia" w:hAnsi="Times New Roman" w:cs="Times New Roman"/>
          <w:sz w:val="24"/>
          <w:szCs w:val="24"/>
        </w:rPr>
        <w:t xml:space="preserve">- vektor dimenzije </w:t>
      </w:r>
      <w:r w:rsidRPr="008A6EBD">
        <w:rPr>
          <w:rFonts w:ascii="Times New Roman" w:eastAsiaTheme="minorEastAsia" w:hAnsi="Times New Roman" w:cs="Times New Roman"/>
          <w:i/>
          <w:sz w:val="24"/>
          <w:szCs w:val="24"/>
        </w:rPr>
        <w:t>n</w:t>
      </w:r>
      <w:r w:rsidRPr="008A6EBD">
        <w:rPr>
          <w:rFonts w:ascii="Times New Roman" w:eastAsiaTheme="minorEastAsia" w:hAnsi="Times New Roman" w:cs="Times New Roman"/>
          <w:sz w:val="24"/>
          <w:szCs w:val="24"/>
        </w:rPr>
        <w:t>x1</w:t>
      </w:r>
      <w:r w:rsidR="002726EC" w:rsidRPr="008A6EBD">
        <w:rPr>
          <w:rFonts w:ascii="Times New Roman" w:eastAsiaTheme="minorEastAsia" w:hAnsi="Times New Roman" w:cs="Times New Roman"/>
          <w:sz w:val="24"/>
          <w:szCs w:val="24"/>
        </w:rPr>
        <w:t xml:space="preserve"> </w:t>
      </w:r>
      <w:r w:rsidRPr="008A6EBD">
        <w:rPr>
          <w:rFonts w:ascii="Times New Roman" w:eastAsiaTheme="minorEastAsia" w:hAnsi="Times New Roman" w:cs="Times New Roman"/>
          <w:sz w:val="24"/>
          <w:szCs w:val="24"/>
        </w:rPr>
        <w:t>različit od 0.</w:t>
      </w:r>
    </w:p>
    <w:p w14:paraId="34A64CD2" w14:textId="21420BD3" w:rsidR="00051E96" w:rsidRPr="008A6EBD" w:rsidRDefault="001A6EF1"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 xml:space="preserve">Ako se taj izraz izjednači s nulom </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2"/>
      </w:tblGrid>
      <w:tr w:rsidR="001A6EF1" w:rsidRPr="008A6EBD" w14:paraId="6664044F" w14:textId="77777777" w:rsidTr="002726EC">
        <w:tc>
          <w:tcPr>
            <w:tcW w:w="8075" w:type="dxa"/>
          </w:tcPr>
          <w:p w14:paraId="1658FE51" w14:textId="787F5F14" w:rsidR="001A6EF1" w:rsidRPr="008A6EBD" w:rsidRDefault="004D210B" w:rsidP="00B33E84">
            <w:pPr>
              <w:spacing w:line="360" w:lineRule="auto"/>
              <w:rPr>
                <w:rFonts w:ascii="Times New Roman" w:hAnsi="Times New Roman" w:cs="Times New Roman"/>
                <w:sz w:val="24"/>
                <w:szCs w:val="24"/>
              </w:rPr>
            </w:pPr>
            <m:oMathPara>
              <m:oMath>
                <m:d>
                  <m:dPr>
                    <m:ctrlPr>
                      <w:rPr>
                        <w:rFonts w:ascii="Cambria Math" w:hAnsi="Cambria Math" w:cs="Times New Roman"/>
                        <w:i/>
                        <w:sz w:val="24"/>
                        <w:szCs w:val="24"/>
                      </w:rPr>
                    </m:ctrlPr>
                  </m:dPr>
                  <m:e>
                    <m:r>
                      <w:rPr>
                        <w:rFonts w:ascii="Cambria Math" w:hAnsi="Cambria Math" w:cs="Times New Roman"/>
                        <w:sz w:val="24"/>
                        <w:szCs w:val="24"/>
                      </w:rPr>
                      <m:t>A-λI</m:t>
                    </m:r>
                  </m:e>
                </m:d>
                <m:r>
                  <w:rPr>
                    <w:rFonts w:ascii="Cambria Math" w:hAnsi="Cambria Math" w:cs="Times New Roman"/>
                    <w:sz w:val="24"/>
                    <w:szCs w:val="24"/>
                  </w:rPr>
                  <m:t>∙</m:t>
                </m:r>
                <m:r>
                  <m:rPr>
                    <m:sty m:val="p"/>
                  </m:rPr>
                  <w:rPr>
                    <w:rFonts w:ascii="Cambria Math" w:hAnsi="Cambria Math" w:cs="Times New Roman"/>
                    <w:sz w:val="24"/>
                    <w:szCs w:val="24"/>
                  </w:rPr>
                  <m:t>Φ=0</m:t>
                </m:r>
              </m:oMath>
            </m:oMathPara>
          </w:p>
        </w:tc>
        <w:tc>
          <w:tcPr>
            <w:tcW w:w="992" w:type="dxa"/>
            <w:vAlign w:val="center"/>
          </w:tcPr>
          <w:p w14:paraId="6F212A63" w14:textId="313CDDDB" w:rsidR="001A6EF1" w:rsidRPr="008A6EBD" w:rsidRDefault="001A6EF1"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29)</w:t>
            </w:r>
          </w:p>
        </w:tc>
      </w:tr>
    </w:tbl>
    <w:p w14:paraId="0931311A" w14:textId="1E239CFE" w:rsidR="001A6EF1" w:rsidRPr="008A6EBD" w:rsidRDefault="00E5180D"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Za sva ne</w:t>
      </w:r>
      <w:r w:rsidR="001A6EF1" w:rsidRPr="008A6EBD">
        <w:rPr>
          <w:rFonts w:ascii="Times New Roman" w:eastAsiaTheme="minorEastAsia" w:hAnsi="Times New Roman" w:cs="Times New Roman"/>
          <w:sz w:val="24"/>
          <w:szCs w:val="24"/>
        </w:rPr>
        <w:t>trivijalna rješenja determinante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2"/>
      </w:tblGrid>
      <w:tr w:rsidR="001A6EF1" w:rsidRPr="008A6EBD" w14:paraId="3A29CA8B" w14:textId="77777777" w:rsidTr="002726EC">
        <w:tc>
          <w:tcPr>
            <w:tcW w:w="8075" w:type="dxa"/>
          </w:tcPr>
          <w:p w14:paraId="69018C3B" w14:textId="2E108020" w:rsidR="001A6EF1" w:rsidRPr="008A6EBD" w:rsidRDefault="001A6EF1" w:rsidP="00B33E84">
            <w:pPr>
              <w:spacing w:line="360" w:lineRule="auto"/>
              <w:rPr>
                <w:rFonts w:ascii="Times New Roman" w:hAnsi="Times New Roman" w:cs="Times New Roman"/>
                <w:sz w:val="24"/>
                <w:szCs w:val="24"/>
              </w:rPr>
            </w:pPr>
            <m:oMathPara>
              <m:oMath>
                <m:r>
                  <w:rPr>
                    <w:rFonts w:ascii="Cambria Math" w:hAnsi="Cambria Math" w:cs="Times New Roman"/>
                    <w:sz w:val="24"/>
                    <w:szCs w:val="24"/>
                  </w:rPr>
                  <m:t>det</m:t>
                </m:r>
                <m:d>
                  <m:dPr>
                    <m:ctrlPr>
                      <w:rPr>
                        <w:rFonts w:ascii="Cambria Math" w:hAnsi="Cambria Math" w:cs="Times New Roman"/>
                        <w:i/>
                        <w:sz w:val="24"/>
                        <w:szCs w:val="24"/>
                      </w:rPr>
                    </m:ctrlPr>
                  </m:dPr>
                  <m:e>
                    <m:r>
                      <w:rPr>
                        <w:rFonts w:ascii="Cambria Math" w:hAnsi="Cambria Math" w:cs="Times New Roman"/>
                        <w:sz w:val="24"/>
                        <w:szCs w:val="24"/>
                      </w:rPr>
                      <m:t>A-λI</m:t>
                    </m:r>
                  </m:e>
                </m:d>
                <m:r>
                  <m:rPr>
                    <m:sty m:val="p"/>
                  </m:rPr>
                  <w:rPr>
                    <w:rFonts w:ascii="Cambria Math" w:hAnsi="Cambria Math" w:cs="Times New Roman"/>
                    <w:sz w:val="24"/>
                    <w:szCs w:val="24"/>
                  </w:rPr>
                  <m:t>=0</m:t>
                </m:r>
              </m:oMath>
            </m:oMathPara>
          </w:p>
        </w:tc>
        <w:tc>
          <w:tcPr>
            <w:tcW w:w="992" w:type="dxa"/>
            <w:vAlign w:val="center"/>
          </w:tcPr>
          <w:p w14:paraId="7B6DB0EF" w14:textId="3B3053F0" w:rsidR="001A6EF1" w:rsidRPr="008A6EBD" w:rsidRDefault="001A6EF1"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30</w:t>
            </w:r>
            <w:r w:rsidRPr="008A6EBD">
              <w:rPr>
                <w:rFonts w:ascii="Times New Roman" w:hAnsi="Times New Roman" w:cs="Times New Roman"/>
                <w:sz w:val="24"/>
                <w:szCs w:val="24"/>
              </w:rPr>
              <w:t>)</w:t>
            </w:r>
          </w:p>
        </w:tc>
      </w:tr>
    </w:tbl>
    <w:p w14:paraId="69EA9FCE" w14:textId="27BA9AED" w:rsidR="001A6EF1" w:rsidRPr="008A6EBD" w:rsidRDefault="001A6EF1" w:rsidP="00B33E84">
      <w:pPr>
        <w:spacing w:after="0" w:line="360" w:lineRule="auto"/>
        <w:jc w:val="both"/>
        <w:rPr>
          <w:rFonts w:ascii="Times New Roman" w:eastAsiaTheme="minorEastAsia" w:hAnsi="Times New Roman" w:cs="Times New Roman"/>
          <w:sz w:val="24"/>
          <w:szCs w:val="24"/>
        </w:rPr>
      </w:pPr>
      <w:r w:rsidRPr="008A6EBD">
        <w:rPr>
          <w:rFonts w:ascii="Times New Roman" w:eastAsiaTheme="minorEastAsia" w:hAnsi="Times New Roman" w:cs="Times New Roman"/>
          <w:sz w:val="24"/>
          <w:szCs w:val="24"/>
        </w:rPr>
        <w:t>se dobiju karakteristične jednadžbe čija su rješenja svojstvene vrijednosti matrice A i mogu se pisati kao</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2"/>
      </w:tblGrid>
      <w:tr w:rsidR="006E0F89" w:rsidRPr="008A6EBD" w14:paraId="54D045AD" w14:textId="77777777" w:rsidTr="002726EC">
        <w:tc>
          <w:tcPr>
            <w:tcW w:w="8075" w:type="dxa"/>
          </w:tcPr>
          <w:p w14:paraId="3019F8CA" w14:textId="2CEE1CB5" w:rsidR="006E0F89" w:rsidRPr="008A6EBD" w:rsidRDefault="004D210B" w:rsidP="00B33E84">
            <w:pPr>
              <w:spacing w:line="360" w:lineRule="auto"/>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r>
                  <w:rPr>
                    <w:rFonts w:ascii="Cambria Math" w:hAnsi="Cambria Math" w:cs="Times New Roman"/>
                    <w:sz w:val="24"/>
                    <w:szCs w:val="24"/>
                  </w:rPr>
                  <m:t>=α±jω</m:t>
                </m:r>
              </m:oMath>
            </m:oMathPara>
          </w:p>
        </w:tc>
        <w:tc>
          <w:tcPr>
            <w:tcW w:w="992" w:type="dxa"/>
            <w:vAlign w:val="center"/>
          </w:tcPr>
          <w:p w14:paraId="6F6A1C65" w14:textId="4BC35057" w:rsidR="006E0F89" w:rsidRPr="008A6EBD" w:rsidRDefault="006E0F89"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31</w:t>
            </w:r>
            <w:r w:rsidRPr="008A6EBD">
              <w:rPr>
                <w:rFonts w:ascii="Times New Roman" w:hAnsi="Times New Roman" w:cs="Times New Roman"/>
                <w:sz w:val="24"/>
                <w:szCs w:val="24"/>
              </w:rPr>
              <w:t>)</w:t>
            </w:r>
          </w:p>
        </w:tc>
      </w:tr>
    </w:tbl>
    <w:p w14:paraId="16434216" w14:textId="0A79370F" w:rsidR="006E0F89" w:rsidRPr="008A6EBD" w:rsidRDefault="00D607B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g</w:t>
      </w:r>
      <w:r w:rsidR="006E0F89" w:rsidRPr="008A6EBD">
        <w:rPr>
          <w:rFonts w:ascii="Times New Roman" w:hAnsi="Times New Roman" w:cs="Times New Roman"/>
          <w:sz w:val="24"/>
          <w:szCs w:val="24"/>
        </w:rPr>
        <w:t>dje je</w:t>
      </w:r>
      <w:r w:rsidR="002726EC" w:rsidRPr="008A6EBD">
        <w:rPr>
          <w:rFonts w:ascii="Times New Roman" w:hAnsi="Times New Roman" w:cs="Times New Roman"/>
          <w:sz w:val="24"/>
          <w:szCs w:val="24"/>
        </w:rPr>
        <w:t>:</w:t>
      </w:r>
    </w:p>
    <w:p w14:paraId="2D4AF74C" w14:textId="6741FD95" w:rsidR="006E0F89" w:rsidRPr="008A6EBD" w:rsidRDefault="006E0F89" w:rsidP="00B33E84">
      <w:pPr>
        <w:spacing w:after="0" w:line="360" w:lineRule="auto"/>
        <w:ind w:firstLine="708"/>
        <w:rPr>
          <w:rFonts w:ascii="Times New Roman" w:hAnsi="Times New Roman" w:cs="Times New Roman"/>
          <w:sz w:val="24"/>
          <w:szCs w:val="24"/>
        </w:rPr>
      </w:pPr>
      <m:oMath>
        <m:r>
          <w:rPr>
            <w:rFonts w:ascii="Cambria Math" w:hAnsi="Cambria Math" w:cs="Times New Roman"/>
            <w:sz w:val="24"/>
            <w:szCs w:val="24"/>
          </w:rPr>
          <w:lastRenderedPageBreak/>
          <m:t>α</m:t>
        </m:r>
      </m:oMath>
      <w:r w:rsidRPr="008A6EBD">
        <w:rPr>
          <w:rFonts w:ascii="Times New Roman" w:hAnsi="Times New Roman" w:cs="Times New Roman"/>
          <w:sz w:val="24"/>
          <w:szCs w:val="24"/>
        </w:rPr>
        <w:t>- prigušenje</w:t>
      </w:r>
      <w:r w:rsidR="00347380" w:rsidRPr="008A6EBD">
        <w:rPr>
          <w:rFonts w:ascii="Times New Roman" w:hAnsi="Times New Roman" w:cs="Times New Roman"/>
          <w:sz w:val="24"/>
          <w:szCs w:val="24"/>
        </w:rPr>
        <w:t>, rad/s</w:t>
      </w:r>
      <w:r w:rsidR="002726EC" w:rsidRPr="008A6EBD">
        <w:rPr>
          <w:rFonts w:ascii="Times New Roman" w:hAnsi="Times New Roman" w:cs="Times New Roman"/>
          <w:sz w:val="24"/>
          <w:szCs w:val="24"/>
        </w:rPr>
        <w:t>,</w:t>
      </w:r>
    </w:p>
    <w:p w14:paraId="56D9FCFC" w14:textId="0BEF7609" w:rsidR="00347380" w:rsidRPr="008A6EBD" w:rsidRDefault="00B164F2" w:rsidP="00B33E84">
      <w:pPr>
        <w:spacing w:after="0" w:line="360" w:lineRule="auto"/>
        <w:ind w:firstLine="708"/>
        <w:rPr>
          <w:rFonts w:ascii="Times New Roman" w:hAnsi="Times New Roman" w:cs="Times New Roman"/>
          <w:sz w:val="24"/>
          <w:szCs w:val="24"/>
        </w:rPr>
      </w:pPr>
      <m:oMath>
        <m:r>
          <w:rPr>
            <w:rFonts w:ascii="Cambria Math" w:hAnsi="Cambria Math" w:cs="Times New Roman"/>
            <w:sz w:val="24"/>
            <w:szCs w:val="24"/>
          </w:rPr>
          <m:t>ω</m:t>
        </m:r>
      </m:oMath>
      <w:r w:rsidR="006E0F89" w:rsidRPr="008A6EBD">
        <w:rPr>
          <w:rFonts w:ascii="Times New Roman" w:hAnsi="Times New Roman" w:cs="Times New Roman"/>
          <w:sz w:val="24"/>
          <w:szCs w:val="24"/>
        </w:rPr>
        <w:t>- frekvencija prigušenja</w:t>
      </w:r>
      <w:r w:rsidR="00347380" w:rsidRPr="008A6EBD">
        <w:rPr>
          <w:rFonts w:ascii="Times New Roman" w:hAnsi="Times New Roman" w:cs="Times New Roman"/>
          <w:sz w:val="24"/>
          <w:szCs w:val="24"/>
        </w:rPr>
        <w:t>, rad/s.</w:t>
      </w:r>
    </w:p>
    <w:p w14:paraId="7131E201" w14:textId="38A8E77B" w:rsidR="00DC7090" w:rsidRPr="008A6EBD" w:rsidRDefault="00B9189A" w:rsidP="00B33E84">
      <w:pPr>
        <w:spacing w:after="0" w:line="360" w:lineRule="auto"/>
        <w:jc w:val="both"/>
        <w:rPr>
          <w:rFonts w:ascii="Times New Roman" w:hAnsi="Times New Roman" w:cs="Times New Roman"/>
          <w:sz w:val="24"/>
          <w:szCs w:val="24"/>
        </w:rPr>
      </w:pPr>
      <w:r w:rsidRPr="008A6EBD">
        <w:rPr>
          <w:rFonts w:ascii="Times New Roman" w:eastAsiaTheme="minorEastAsia" w:hAnsi="Times New Roman" w:cs="Times New Roman"/>
          <w:sz w:val="24"/>
          <w:szCs w:val="24"/>
        </w:rPr>
        <w:t>Svojstvene vrijednosti mogu biti monotone ili oscilatorne</w:t>
      </w:r>
      <w:r w:rsidR="00211F6F" w:rsidRPr="008A6EBD">
        <w:rPr>
          <w:rFonts w:ascii="Times New Roman" w:eastAsiaTheme="minorEastAsia" w:hAnsi="Times New Roman" w:cs="Times New Roman"/>
          <w:sz w:val="24"/>
          <w:szCs w:val="24"/>
        </w:rPr>
        <w:t xml:space="preserve"> </w:t>
      </w:r>
      <w:sdt>
        <w:sdtPr>
          <w:rPr>
            <w:rFonts w:ascii="Times New Roman" w:eastAsiaTheme="minorEastAsia" w:hAnsi="Times New Roman" w:cs="Times New Roman"/>
            <w:sz w:val="24"/>
            <w:szCs w:val="24"/>
          </w:rPr>
          <w:id w:val="1836026082"/>
          <w:citation/>
        </w:sdtPr>
        <w:sdtEndPr/>
        <w:sdtContent>
          <w:r w:rsidR="00211F6F" w:rsidRPr="008A6EBD">
            <w:rPr>
              <w:rFonts w:ascii="Times New Roman" w:eastAsiaTheme="minorEastAsia" w:hAnsi="Times New Roman" w:cs="Times New Roman"/>
              <w:sz w:val="24"/>
              <w:szCs w:val="24"/>
            </w:rPr>
            <w:fldChar w:fldCharType="begin"/>
          </w:r>
          <w:r w:rsidR="00211F6F" w:rsidRPr="008A6EBD">
            <w:rPr>
              <w:rFonts w:ascii="Times New Roman" w:eastAsiaTheme="minorEastAsia" w:hAnsi="Times New Roman" w:cs="Times New Roman"/>
              <w:sz w:val="24"/>
              <w:szCs w:val="24"/>
            </w:rPr>
            <w:instrText xml:space="preserve"> CITATION Pag89 \l 1050 </w:instrText>
          </w:r>
          <w:r w:rsidR="00211F6F"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[94]</w:t>
          </w:r>
          <w:r w:rsidR="00211F6F"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r w:rsidRPr="008A6EBD">
        <w:rPr>
          <w:rFonts w:ascii="Times New Roman" w:hAnsi="Times New Roman" w:cs="Times New Roman"/>
          <w:sz w:val="24"/>
          <w:szCs w:val="24"/>
        </w:rPr>
        <w:t xml:space="preserve">Negativni monotoni </w:t>
      </w:r>
      <w:proofErr w:type="spellStart"/>
      <w:r w:rsidRPr="008A6EBD">
        <w:rPr>
          <w:rFonts w:ascii="Times New Roman" w:hAnsi="Times New Roman" w:cs="Times New Roman"/>
          <w:sz w:val="24"/>
          <w:szCs w:val="24"/>
        </w:rPr>
        <w:t>modovi</w:t>
      </w:r>
      <w:proofErr w:type="spellEnd"/>
      <w:r w:rsidRPr="008A6EBD">
        <w:rPr>
          <w:rFonts w:ascii="Times New Roman" w:hAnsi="Times New Roman" w:cs="Times New Roman"/>
          <w:sz w:val="24"/>
          <w:szCs w:val="24"/>
        </w:rPr>
        <w:t xml:space="preserve"> predstavljaju padajući (prigušni) </w:t>
      </w:r>
      <w:proofErr w:type="spellStart"/>
      <w:r w:rsidRPr="008A6EBD">
        <w:rPr>
          <w:rFonts w:ascii="Times New Roman" w:hAnsi="Times New Roman" w:cs="Times New Roman"/>
          <w:sz w:val="24"/>
          <w:szCs w:val="24"/>
        </w:rPr>
        <w:t>mod</w:t>
      </w:r>
      <w:proofErr w:type="spellEnd"/>
      <w:r w:rsidRPr="008A6EBD">
        <w:rPr>
          <w:rFonts w:ascii="Times New Roman" w:hAnsi="Times New Roman" w:cs="Times New Roman"/>
          <w:sz w:val="24"/>
          <w:szCs w:val="24"/>
        </w:rPr>
        <w:t xml:space="preserve">, a pozitivan </w:t>
      </w:r>
      <w:proofErr w:type="spellStart"/>
      <w:r w:rsidRPr="008A6EBD">
        <w:rPr>
          <w:rFonts w:ascii="Times New Roman" w:hAnsi="Times New Roman" w:cs="Times New Roman"/>
          <w:sz w:val="24"/>
          <w:szCs w:val="24"/>
        </w:rPr>
        <w:t>aperiodičku</w:t>
      </w:r>
      <w:proofErr w:type="spellEnd"/>
      <w:r w:rsidRPr="008A6EBD">
        <w:rPr>
          <w:rFonts w:ascii="Times New Roman" w:hAnsi="Times New Roman" w:cs="Times New Roman"/>
          <w:sz w:val="24"/>
          <w:szCs w:val="24"/>
        </w:rPr>
        <w:t xml:space="preserve"> nestabilnost.</w:t>
      </w:r>
      <w:r w:rsidRPr="008A6EBD">
        <w:rPr>
          <w:rFonts w:ascii="Times New Roman" w:eastAsiaTheme="minorEastAsia" w:hAnsi="Times New Roman" w:cs="Times New Roman"/>
          <w:sz w:val="24"/>
          <w:szCs w:val="24"/>
        </w:rPr>
        <w:t xml:space="preserve"> Oscilatorni </w:t>
      </w:r>
      <w:proofErr w:type="spellStart"/>
      <w:r w:rsidRPr="008A6EBD">
        <w:rPr>
          <w:rFonts w:ascii="Times New Roman" w:eastAsiaTheme="minorEastAsia" w:hAnsi="Times New Roman" w:cs="Times New Roman"/>
          <w:sz w:val="24"/>
          <w:szCs w:val="24"/>
        </w:rPr>
        <w:t>modovi</w:t>
      </w:r>
      <w:proofErr w:type="spellEnd"/>
      <w:r w:rsidRPr="008A6EBD">
        <w:rPr>
          <w:rFonts w:ascii="Times New Roman" w:eastAsiaTheme="minorEastAsia" w:hAnsi="Times New Roman" w:cs="Times New Roman"/>
          <w:sz w:val="24"/>
          <w:szCs w:val="24"/>
        </w:rPr>
        <w:t xml:space="preserve"> su kompleksno-konjugirani par koji odgovaraju oscilatornom modu. Sustav je stabilan ako svi </w:t>
      </w:r>
      <w:proofErr w:type="spellStart"/>
      <w:r w:rsidRPr="008A6EBD">
        <w:rPr>
          <w:rFonts w:ascii="Times New Roman" w:eastAsiaTheme="minorEastAsia" w:hAnsi="Times New Roman" w:cs="Times New Roman"/>
          <w:sz w:val="24"/>
          <w:szCs w:val="24"/>
        </w:rPr>
        <w:t>modovi</w:t>
      </w:r>
      <w:proofErr w:type="spellEnd"/>
      <w:r w:rsidRPr="008A6EBD">
        <w:rPr>
          <w:rFonts w:ascii="Times New Roman" w:eastAsiaTheme="minorEastAsia" w:hAnsi="Times New Roman" w:cs="Times New Roman"/>
          <w:sz w:val="24"/>
          <w:szCs w:val="24"/>
        </w:rPr>
        <w:t xml:space="preserve"> imaju negativno </w:t>
      </w:r>
      <w:proofErr w:type="spellStart"/>
      <w:r w:rsidRPr="008A6EBD">
        <w:rPr>
          <w:rFonts w:ascii="Times New Roman" w:eastAsiaTheme="minorEastAsia" w:hAnsi="Times New Roman" w:cs="Times New Roman"/>
          <w:sz w:val="24"/>
          <w:szCs w:val="24"/>
        </w:rPr>
        <w:t>prigušenje</w:t>
      </w:r>
      <w:proofErr w:type="spellEnd"/>
      <w:r w:rsidRPr="008A6EBD">
        <w:rPr>
          <w:rFonts w:ascii="Times New Roman" w:eastAsiaTheme="minorEastAsia" w:hAnsi="Times New Roman" w:cs="Times New Roman"/>
          <w:sz w:val="24"/>
          <w:szCs w:val="24"/>
        </w:rPr>
        <w:t>, odnosno nalaze se u lijevoj polovici komplek</w:t>
      </w:r>
      <w:r w:rsidR="00A96301" w:rsidRPr="008A6EBD">
        <w:rPr>
          <w:rFonts w:ascii="Times New Roman" w:eastAsiaTheme="minorEastAsia" w:hAnsi="Times New Roman" w:cs="Times New Roman"/>
          <w:sz w:val="24"/>
          <w:szCs w:val="24"/>
        </w:rPr>
        <w:t>s</w:t>
      </w:r>
      <w:r w:rsidRPr="008A6EBD">
        <w:rPr>
          <w:rFonts w:ascii="Times New Roman" w:eastAsiaTheme="minorEastAsia" w:hAnsi="Times New Roman" w:cs="Times New Roman"/>
          <w:sz w:val="24"/>
          <w:szCs w:val="24"/>
        </w:rPr>
        <w:t>ne ravni</w:t>
      </w:r>
      <w:r w:rsidR="00A96301" w:rsidRPr="008A6EBD">
        <w:rPr>
          <w:rFonts w:ascii="Times New Roman" w:eastAsiaTheme="minorEastAsia" w:hAnsi="Times New Roman" w:cs="Times New Roman"/>
          <w:sz w:val="24"/>
          <w:szCs w:val="24"/>
        </w:rPr>
        <w:t>n</w:t>
      </w:r>
      <w:r w:rsidRPr="008A6EBD">
        <w:rPr>
          <w:rFonts w:ascii="Times New Roman" w:eastAsiaTheme="minorEastAsia" w:hAnsi="Times New Roman" w:cs="Times New Roman"/>
          <w:sz w:val="24"/>
          <w:szCs w:val="24"/>
        </w:rPr>
        <w:t>e</w:t>
      </w:r>
      <w:sdt>
        <w:sdtPr>
          <w:rPr>
            <w:rFonts w:ascii="Times New Roman" w:eastAsiaTheme="minorEastAsia" w:hAnsi="Times New Roman" w:cs="Times New Roman"/>
            <w:sz w:val="24"/>
            <w:szCs w:val="24"/>
          </w:rPr>
          <w:id w:val="-842311036"/>
          <w:citation/>
        </w:sdtPr>
        <w:sdtEndPr/>
        <w:sdtContent>
          <w:r w:rsidR="00A96301" w:rsidRPr="008A6EBD">
            <w:rPr>
              <w:rFonts w:ascii="Times New Roman" w:eastAsiaTheme="minorEastAsia" w:hAnsi="Times New Roman" w:cs="Times New Roman"/>
              <w:sz w:val="24"/>
              <w:szCs w:val="24"/>
            </w:rPr>
            <w:fldChar w:fldCharType="begin"/>
          </w:r>
          <w:r w:rsidR="00A96301" w:rsidRPr="008A6EBD">
            <w:rPr>
              <w:rFonts w:ascii="Times New Roman" w:eastAsiaTheme="minorEastAsia" w:hAnsi="Times New Roman" w:cs="Times New Roman"/>
              <w:sz w:val="24"/>
              <w:szCs w:val="24"/>
            </w:rPr>
            <w:instrText xml:space="preserve"> CITATION Per98 \l 1050 </w:instrText>
          </w:r>
          <w:r w:rsidR="00A96301" w:rsidRPr="008A6EBD">
            <w:rPr>
              <w:rFonts w:ascii="Times New Roman" w:eastAsiaTheme="minorEastAsia" w:hAnsi="Times New Roman" w:cs="Times New Roman"/>
              <w:sz w:val="24"/>
              <w:szCs w:val="24"/>
            </w:rPr>
            <w:fldChar w:fldCharType="separate"/>
          </w:r>
          <w:r w:rsidR="00CE7D90" w:rsidRPr="008A6EBD">
            <w:rPr>
              <w:rFonts w:ascii="Times New Roman" w:eastAsiaTheme="minorEastAsia" w:hAnsi="Times New Roman" w:cs="Times New Roman"/>
              <w:noProof/>
              <w:sz w:val="24"/>
              <w:szCs w:val="24"/>
            </w:rPr>
            <w:t xml:space="preserve"> [95]</w:t>
          </w:r>
          <w:r w:rsidR="00A96301" w:rsidRPr="008A6EBD">
            <w:rPr>
              <w:rFonts w:ascii="Times New Roman" w:eastAsiaTheme="minorEastAsia" w:hAnsi="Times New Roman" w:cs="Times New Roman"/>
              <w:sz w:val="24"/>
              <w:szCs w:val="24"/>
            </w:rPr>
            <w:fldChar w:fldCharType="end"/>
          </w:r>
        </w:sdtContent>
      </w:sdt>
      <w:r w:rsidRPr="008A6EBD">
        <w:rPr>
          <w:rFonts w:ascii="Times New Roman" w:eastAsiaTheme="minorEastAsia" w:hAnsi="Times New Roman" w:cs="Times New Roman"/>
          <w:sz w:val="24"/>
          <w:szCs w:val="24"/>
        </w:rPr>
        <w:t xml:space="preserve">. </w:t>
      </w:r>
      <w:r w:rsidRPr="008A6EBD">
        <w:rPr>
          <w:rFonts w:ascii="Times New Roman" w:hAnsi="Times New Roman" w:cs="Times New Roman"/>
          <w:sz w:val="24"/>
          <w:szCs w:val="24"/>
        </w:rPr>
        <w:t xml:space="preserve">Granicu stabilnosti u kompleksnoj frekvencijskoj domeni određuje oscilatorni </w:t>
      </w:r>
      <w:proofErr w:type="spellStart"/>
      <w:r w:rsidRPr="008A6EBD">
        <w:rPr>
          <w:rFonts w:ascii="Times New Roman" w:hAnsi="Times New Roman" w:cs="Times New Roman"/>
          <w:sz w:val="24"/>
          <w:szCs w:val="24"/>
        </w:rPr>
        <w:t>mod</w:t>
      </w:r>
      <w:proofErr w:type="spellEnd"/>
      <w:r w:rsidRPr="008A6EBD">
        <w:rPr>
          <w:rFonts w:ascii="Times New Roman" w:hAnsi="Times New Roman" w:cs="Times New Roman"/>
          <w:sz w:val="24"/>
          <w:szCs w:val="24"/>
        </w:rPr>
        <w:t xml:space="preserve"> koji je najbliži osi i naziva se dominantni </w:t>
      </w:r>
      <w:proofErr w:type="spellStart"/>
      <w:r w:rsidRPr="008A6EBD">
        <w:rPr>
          <w:rFonts w:ascii="Times New Roman" w:hAnsi="Times New Roman" w:cs="Times New Roman"/>
          <w:sz w:val="24"/>
          <w:szCs w:val="24"/>
        </w:rPr>
        <w:t>mod</w:t>
      </w:r>
      <w:proofErr w:type="spellEnd"/>
      <w:r w:rsidRPr="008A6EBD">
        <w:rPr>
          <w:rFonts w:ascii="Times New Roman" w:hAnsi="Times New Roman" w:cs="Times New Roman"/>
          <w:sz w:val="24"/>
          <w:szCs w:val="24"/>
        </w:rPr>
        <w:t xml:space="preserve">. Nadalje, iz oscilatornih </w:t>
      </w:r>
      <w:proofErr w:type="spellStart"/>
      <w:r w:rsidRPr="008A6EBD">
        <w:rPr>
          <w:rFonts w:ascii="Times New Roman" w:hAnsi="Times New Roman" w:cs="Times New Roman"/>
          <w:sz w:val="24"/>
          <w:szCs w:val="24"/>
        </w:rPr>
        <w:t>modova</w:t>
      </w:r>
      <w:proofErr w:type="spellEnd"/>
      <w:r w:rsidRPr="008A6EBD">
        <w:rPr>
          <w:rFonts w:ascii="Times New Roman" w:hAnsi="Times New Roman" w:cs="Times New Roman"/>
          <w:sz w:val="24"/>
          <w:szCs w:val="24"/>
        </w:rPr>
        <w:t xml:space="preserve"> </w:t>
      </w:r>
      <w:r w:rsidR="00E5180D" w:rsidRPr="008A6EBD">
        <w:rPr>
          <w:rFonts w:ascii="Times New Roman" w:hAnsi="Times New Roman" w:cs="Times New Roman"/>
          <w:sz w:val="24"/>
          <w:szCs w:val="24"/>
        </w:rPr>
        <w:t xml:space="preserve">se </w:t>
      </w:r>
      <w:r w:rsidRPr="008A6EBD">
        <w:rPr>
          <w:rFonts w:ascii="Times New Roman" w:hAnsi="Times New Roman" w:cs="Times New Roman"/>
          <w:sz w:val="24"/>
          <w:szCs w:val="24"/>
        </w:rPr>
        <w:t xml:space="preserve">mogu prepoznati vrijednosti koje su rezultat i pokazatelj </w:t>
      </w:r>
      <w:proofErr w:type="spellStart"/>
      <w:r w:rsidRPr="008A6EBD">
        <w:rPr>
          <w:rFonts w:ascii="Times New Roman" w:hAnsi="Times New Roman" w:cs="Times New Roman"/>
          <w:sz w:val="24"/>
          <w:szCs w:val="24"/>
        </w:rPr>
        <w:t>niskofrekvencijskih</w:t>
      </w:r>
      <w:proofErr w:type="spellEnd"/>
      <w:r w:rsidRPr="008A6EBD">
        <w:rPr>
          <w:rFonts w:ascii="Times New Roman" w:hAnsi="Times New Roman" w:cs="Times New Roman"/>
          <w:sz w:val="24"/>
          <w:szCs w:val="24"/>
        </w:rPr>
        <w:t xml:space="preserve"> oscilacija. Budući da se u predloženom algoritmu promatraju lokalni </w:t>
      </w:r>
      <w:proofErr w:type="spellStart"/>
      <w:r w:rsidRPr="008A6EBD">
        <w:rPr>
          <w:rFonts w:ascii="Times New Roman" w:hAnsi="Times New Roman" w:cs="Times New Roman"/>
          <w:sz w:val="24"/>
          <w:szCs w:val="24"/>
        </w:rPr>
        <w:t>modovi</w:t>
      </w:r>
      <w:proofErr w:type="spellEnd"/>
      <w:r w:rsidRPr="008A6EBD">
        <w:rPr>
          <w:rFonts w:ascii="Times New Roman" w:hAnsi="Times New Roman" w:cs="Times New Roman"/>
          <w:sz w:val="24"/>
          <w:szCs w:val="24"/>
        </w:rPr>
        <w:t>, za proučavanje oscilatorne stabilnosti promatraju s</w:t>
      </w:r>
      <w:r w:rsidR="00E5180D" w:rsidRPr="008A6EBD">
        <w:rPr>
          <w:rFonts w:ascii="Times New Roman" w:hAnsi="Times New Roman" w:cs="Times New Roman"/>
          <w:sz w:val="24"/>
          <w:szCs w:val="24"/>
        </w:rPr>
        <w:t xml:space="preserve">e samo </w:t>
      </w:r>
      <w:proofErr w:type="spellStart"/>
      <w:r w:rsidR="00E5180D" w:rsidRPr="008A6EBD">
        <w:rPr>
          <w:rFonts w:ascii="Times New Roman" w:hAnsi="Times New Roman" w:cs="Times New Roman"/>
          <w:sz w:val="24"/>
          <w:szCs w:val="24"/>
        </w:rPr>
        <w:t>m</w:t>
      </w:r>
      <w:r w:rsidRPr="008A6EBD">
        <w:rPr>
          <w:rFonts w:ascii="Times New Roman" w:hAnsi="Times New Roman" w:cs="Times New Roman"/>
          <w:sz w:val="24"/>
          <w:szCs w:val="24"/>
        </w:rPr>
        <w:t>odovi</w:t>
      </w:r>
      <w:proofErr w:type="spellEnd"/>
      <w:r w:rsidRPr="008A6EBD">
        <w:rPr>
          <w:rFonts w:ascii="Times New Roman" w:hAnsi="Times New Roman" w:cs="Times New Roman"/>
          <w:sz w:val="24"/>
          <w:szCs w:val="24"/>
        </w:rPr>
        <w:t xml:space="preserve"> s frekvencijom između 6 i 12 rad/s. </w:t>
      </w:r>
      <w:r w:rsidR="00DC7090" w:rsidRPr="008A6EBD">
        <w:rPr>
          <w:rFonts w:ascii="Times New Roman" w:hAnsi="Times New Roman" w:cs="Times New Roman"/>
          <w:sz w:val="24"/>
          <w:szCs w:val="24"/>
        </w:rPr>
        <w:t xml:space="preserve">Iz svojstvenih vrijednosti se može odrediti relativni koeficijent </w:t>
      </w:r>
      <w:proofErr w:type="spellStart"/>
      <w:r w:rsidR="00DC7090" w:rsidRPr="008A6EBD">
        <w:rPr>
          <w:rFonts w:ascii="Times New Roman" w:hAnsi="Times New Roman" w:cs="Times New Roman"/>
          <w:sz w:val="24"/>
          <w:szCs w:val="24"/>
        </w:rPr>
        <w:t>prigušenja</w:t>
      </w:r>
      <w:proofErr w:type="spellEnd"/>
      <w:r w:rsidR="00DC7090" w:rsidRPr="008A6EBD">
        <w:rPr>
          <w:rFonts w:ascii="Times New Roman" w:hAnsi="Times New Roman" w:cs="Times New Roman"/>
          <w:sz w:val="24"/>
          <w:szCs w:val="24"/>
        </w:rPr>
        <w:t xml:space="preserve"> </w:t>
      </w:r>
      <m:oMath>
        <m:r>
          <w:rPr>
            <w:rFonts w:ascii="Cambria Math" w:hAnsi="Cambria Math" w:cs="Times New Roman"/>
            <w:sz w:val="24"/>
            <w:szCs w:val="24"/>
          </w:rPr>
          <m:t>ζ</m:t>
        </m:r>
      </m:oMath>
      <w:r w:rsidR="00DC7090" w:rsidRPr="008A6EBD">
        <w:rPr>
          <w:rFonts w:ascii="Times New Roman" w:hAnsi="Times New Roman" w:cs="Times New Roman"/>
          <w:sz w:val="24"/>
          <w:szCs w:val="24"/>
        </w:rPr>
        <w:t xml:space="preserve"> kao</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92"/>
      </w:tblGrid>
      <w:tr w:rsidR="00DC7090" w:rsidRPr="008A6EBD" w14:paraId="099C08B0" w14:textId="77777777" w:rsidTr="002726EC">
        <w:tc>
          <w:tcPr>
            <w:tcW w:w="8075" w:type="dxa"/>
          </w:tcPr>
          <w:p w14:paraId="21B83FD2" w14:textId="77777777" w:rsidR="00DC7090" w:rsidRPr="008A6EBD" w:rsidRDefault="00DC7090" w:rsidP="00B33E84">
            <w:pPr>
              <w:spacing w:line="360" w:lineRule="auto"/>
              <w:rPr>
                <w:rFonts w:ascii="Times New Roman" w:hAnsi="Times New Roman" w:cs="Times New Roman"/>
                <w:sz w:val="24"/>
                <w:szCs w:val="24"/>
              </w:rPr>
            </w:pPr>
            <m:oMathPara>
              <m:oMath>
                <m:r>
                  <w:rPr>
                    <w:rFonts w:ascii="Cambria Math" w:hAnsi="Cambria Math" w:cs="Times New Roman"/>
                    <w:sz w:val="24"/>
                    <w:szCs w:val="24"/>
                  </w:rPr>
                  <m:t>ζ=-</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num>
                  <m:den>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ω</m:t>
                            </m:r>
                          </m:e>
                          <m:sub>
                            <m:r>
                              <w:rPr>
                                <w:rFonts w:ascii="Cambria Math" w:hAnsi="Cambria Math" w:cs="Times New Roman"/>
                                <w:sz w:val="24"/>
                                <w:szCs w:val="24"/>
                              </w:rPr>
                              <m:t>i</m:t>
                            </m:r>
                          </m:sub>
                          <m:sup>
                            <m:r>
                              <w:rPr>
                                <w:rFonts w:ascii="Cambria Math" w:hAnsi="Cambria Math" w:cs="Times New Roman"/>
                                <w:sz w:val="24"/>
                                <w:szCs w:val="24"/>
                              </w:rPr>
                              <m:t>2</m:t>
                            </m:r>
                          </m:sup>
                        </m:sSubSup>
                      </m:e>
                    </m:rad>
                  </m:den>
                </m:f>
              </m:oMath>
            </m:oMathPara>
          </w:p>
        </w:tc>
        <w:tc>
          <w:tcPr>
            <w:tcW w:w="992" w:type="dxa"/>
            <w:vAlign w:val="center"/>
          </w:tcPr>
          <w:p w14:paraId="34750DB8" w14:textId="27D542C8" w:rsidR="00DC7090" w:rsidRPr="008A6EBD" w:rsidRDefault="00DC7090" w:rsidP="00B33E84">
            <w:pPr>
              <w:spacing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051E96" w:rsidRPr="008A6EBD">
              <w:rPr>
                <w:rFonts w:ascii="Times New Roman" w:hAnsi="Times New Roman" w:cs="Times New Roman"/>
                <w:sz w:val="24"/>
                <w:szCs w:val="24"/>
              </w:rPr>
              <w:t>3</w:t>
            </w:r>
            <w:r w:rsidR="0029305B" w:rsidRPr="008A6EBD">
              <w:rPr>
                <w:rFonts w:ascii="Times New Roman" w:hAnsi="Times New Roman" w:cs="Times New Roman"/>
                <w:sz w:val="24"/>
                <w:szCs w:val="24"/>
              </w:rPr>
              <w:t>2</w:t>
            </w:r>
            <w:r w:rsidRPr="008A6EBD">
              <w:rPr>
                <w:rFonts w:ascii="Times New Roman" w:hAnsi="Times New Roman" w:cs="Times New Roman"/>
                <w:sz w:val="24"/>
                <w:szCs w:val="24"/>
              </w:rPr>
              <w:t>)</w:t>
            </w:r>
          </w:p>
        </w:tc>
      </w:tr>
    </w:tbl>
    <w:p w14:paraId="573F4EE9" w14:textId="61C6FA1E" w:rsidR="00554BF6" w:rsidRPr="008A6EBD" w:rsidRDefault="00AF3652" w:rsidP="00B33E84">
      <w:pPr>
        <w:spacing w:after="0" w:line="360" w:lineRule="auto"/>
        <w:jc w:val="both"/>
        <w:rPr>
          <w:rFonts w:ascii="Times New Roman" w:hAnsi="Times New Roman" w:cs="Times New Roman"/>
          <w:sz w:val="24"/>
          <w:szCs w:val="24"/>
        </w:rPr>
      </w:pPr>
      <w:bookmarkStart w:id="27" w:name="_Toc160037999"/>
      <w:r w:rsidRPr="008A6EBD">
        <w:rPr>
          <w:rFonts w:ascii="Times New Roman" w:hAnsi="Times New Roman" w:cs="Times New Roman"/>
          <w:sz w:val="24"/>
          <w:szCs w:val="24"/>
        </w:rPr>
        <w:t xml:space="preserve">Relativni koeficijent </w:t>
      </w:r>
      <w:proofErr w:type="spellStart"/>
      <w:r w:rsidRPr="008A6EBD">
        <w:rPr>
          <w:rFonts w:ascii="Times New Roman" w:hAnsi="Times New Roman" w:cs="Times New Roman"/>
          <w:sz w:val="24"/>
          <w:szCs w:val="24"/>
        </w:rPr>
        <w:t>prigušenj</w:t>
      </w:r>
      <w:r w:rsidR="00DC7090" w:rsidRPr="008A6EBD">
        <w:rPr>
          <w:rFonts w:ascii="Times New Roman" w:hAnsi="Times New Roman" w:cs="Times New Roman"/>
          <w:sz w:val="24"/>
          <w:szCs w:val="24"/>
        </w:rPr>
        <w:t>a</w:t>
      </w:r>
      <w:proofErr w:type="spellEnd"/>
      <w:r w:rsidR="00DC7090" w:rsidRPr="008A6EBD">
        <w:rPr>
          <w:rFonts w:ascii="Times New Roman" w:hAnsi="Times New Roman" w:cs="Times New Roman"/>
          <w:sz w:val="24"/>
          <w:szCs w:val="24"/>
        </w:rPr>
        <w:t xml:space="preserve"> ima vrijednost u rasponu od 0 do 1</w:t>
      </w:r>
      <w:r w:rsidRPr="008A6EBD">
        <w:rPr>
          <w:rFonts w:ascii="Times New Roman" w:hAnsi="Times New Roman" w:cs="Times New Roman"/>
          <w:sz w:val="24"/>
          <w:szCs w:val="24"/>
        </w:rPr>
        <w:t xml:space="preserve"> i </w:t>
      </w:r>
      <w:r w:rsidR="00DC7090" w:rsidRPr="008A6EBD">
        <w:rPr>
          <w:rFonts w:ascii="Times New Roman" w:hAnsi="Times New Roman" w:cs="Times New Roman"/>
          <w:sz w:val="24"/>
          <w:szCs w:val="24"/>
        </w:rPr>
        <w:t>obično</w:t>
      </w:r>
      <w:r w:rsidRPr="008A6EBD">
        <w:rPr>
          <w:rFonts w:ascii="Times New Roman" w:hAnsi="Times New Roman" w:cs="Times New Roman"/>
          <w:sz w:val="24"/>
          <w:szCs w:val="24"/>
        </w:rPr>
        <w:t xml:space="preserve"> se</w:t>
      </w:r>
      <w:r w:rsidR="00DC7090" w:rsidRPr="008A6EBD">
        <w:rPr>
          <w:rFonts w:ascii="Times New Roman" w:hAnsi="Times New Roman" w:cs="Times New Roman"/>
          <w:sz w:val="24"/>
          <w:szCs w:val="24"/>
        </w:rPr>
        <w:t xml:space="preserve"> koristi kao varijabla pri </w:t>
      </w:r>
      <w:proofErr w:type="spellStart"/>
      <w:r w:rsidR="00DC7090" w:rsidRPr="008A6EBD">
        <w:rPr>
          <w:rFonts w:ascii="Times New Roman" w:hAnsi="Times New Roman" w:cs="Times New Roman"/>
          <w:sz w:val="24"/>
          <w:szCs w:val="24"/>
        </w:rPr>
        <w:t>parametriranju</w:t>
      </w:r>
      <w:proofErr w:type="spellEnd"/>
      <w:r w:rsidR="00DC7090" w:rsidRPr="008A6EBD">
        <w:rPr>
          <w:rFonts w:ascii="Times New Roman" w:hAnsi="Times New Roman" w:cs="Times New Roman"/>
          <w:sz w:val="24"/>
          <w:szCs w:val="24"/>
        </w:rPr>
        <w:t xml:space="preserve"> stabilizatora elektromehaničkih oscilacija.</w:t>
      </w:r>
      <w:r w:rsidR="00554BF6" w:rsidRPr="008A6EBD">
        <w:rPr>
          <w:rFonts w:ascii="Times New Roman" w:hAnsi="Times New Roman" w:cs="Times New Roman"/>
          <w:sz w:val="24"/>
          <w:szCs w:val="24"/>
        </w:rPr>
        <w:t xml:space="preserve"> Što je vrijednost bliža 1, dinamičko vladanje sustava je bolje.</w:t>
      </w:r>
      <w:r w:rsidR="006D7C27" w:rsidRPr="008A6EBD">
        <w:rPr>
          <w:rFonts w:ascii="Times New Roman" w:hAnsi="Times New Roman" w:cs="Times New Roman"/>
          <w:sz w:val="24"/>
          <w:szCs w:val="24"/>
        </w:rPr>
        <w:t xml:space="preserve"> </w:t>
      </w:r>
      <w:r w:rsidR="00B9189A" w:rsidRPr="008A6EBD">
        <w:rPr>
          <w:rFonts w:ascii="Times New Roman" w:hAnsi="Times New Roman" w:cs="Times New Roman"/>
          <w:sz w:val="24"/>
          <w:szCs w:val="24"/>
        </w:rPr>
        <w:t xml:space="preserve">Sve svojstvene vrijednosti prikazane u kompleksnoj ravnini se nazivaju krivulja mjesta korijena. </w:t>
      </w:r>
      <w:r w:rsidRPr="008A6EBD">
        <w:rPr>
          <w:rFonts w:ascii="Times New Roman" w:hAnsi="Times New Roman" w:cs="Times New Roman"/>
          <w:sz w:val="24"/>
          <w:szCs w:val="24"/>
        </w:rPr>
        <w:t>Na slici</w:t>
      </w:r>
      <w:r w:rsidR="00A96301" w:rsidRPr="008A6EBD">
        <w:rPr>
          <w:rFonts w:ascii="Times New Roman" w:hAnsi="Times New Roman" w:cs="Times New Roman"/>
          <w:sz w:val="24"/>
          <w:szCs w:val="24"/>
        </w:rPr>
        <w:t xml:space="preserve"> </w:t>
      </w:r>
      <w:r w:rsidR="00196378" w:rsidRPr="008A6EBD">
        <w:rPr>
          <w:rFonts w:ascii="Times New Roman" w:hAnsi="Times New Roman" w:cs="Times New Roman"/>
          <w:sz w:val="24"/>
          <w:szCs w:val="24"/>
        </w:rPr>
        <w:t>3</w:t>
      </w:r>
      <w:r w:rsidR="00DE5F8C" w:rsidRPr="008A6EBD">
        <w:rPr>
          <w:rFonts w:ascii="Times New Roman" w:hAnsi="Times New Roman" w:cs="Times New Roman"/>
          <w:sz w:val="24"/>
          <w:szCs w:val="24"/>
        </w:rPr>
        <w:t>.2</w:t>
      </w:r>
      <w:r w:rsidRPr="008A6EBD">
        <w:rPr>
          <w:rFonts w:ascii="Times New Roman" w:hAnsi="Times New Roman" w:cs="Times New Roman"/>
          <w:sz w:val="24"/>
          <w:szCs w:val="24"/>
        </w:rPr>
        <w:t xml:space="preserve"> je prikazana krivulja mjesta korijena sustava koji ima </w:t>
      </w:r>
      <w:r w:rsidR="00007F81" w:rsidRPr="008A6EBD">
        <w:rPr>
          <w:rFonts w:ascii="Times New Roman" w:hAnsi="Times New Roman" w:cs="Times New Roman"/>
          <w:sz w:val="24"/>
          <w:szCs w:val="24"/>
        </w:rPr>
        <w:t>58</w:t>
      </w:r>
      <w:r w:rsidRPr="008A6EBD">
        <w:rPr>
          <w:rFonts w:ascii="Times New Roman" w:hAnsi="Times New Roman" w:cs="Times New Roman"/>
          <w:sz w:val="24"/>
          <w:szCs w:val="24"/>
        </w:rPr>
        <w:t xml:space="preserve"> </w:t>
      </w:r>
      <w:proofErr w:type="spellStart"/>
      <w:r w:rsidRPr="008A6EBD">
        <w:rPr>
          <w:rFonts w:ascii="Times New Roman" w:hAnsi="Times New Roman" w:cs="Times New Roman"/>
          <w:sz w:val="24"/>
          <w:szCs w:val="24"/>
        </w:rPr>
        <w:t>modova</w:t>
      </w:r>
      <w:proofErr w:type="spellEnd"/>
      <w:r w:rsidRPr="008A6EBD">
        <w:rPr>
          <w:rFonts w:ascii="Times New Roman" w:hAnsi="Times New Roman" w:cs="Times New Roman"/>
          <w:sz w:val="24"/>
          <w:szCs w:val="24"/>
        </w:rPr>
        <w:t>, od čega</w:t>
      </w:r>
      <w:r w:rsidR="00007F81" w:rsidRPr="008A6EBD">
        <w:rPr>
          <w:rFonts w:ascii="Times New Roman" w:hAnsi="Times New Roman" w:cs="Times New Roman"/>
          <w:sz w:val="24"/>
          <w:szCs w:val="24"/>
        </w:rPr>
        <w:t xml:space="preserve"> je 34</w:t>
      </w:r>
      <w:r w:rsidRPr="008A6EBD">
        <w:rPr>
          <w:rFonts w:ascii="Times New Roman" w:hAnsi="Times New Roman" w:cs="Times New Roman"/>
          <w:sz w:val="24"/>
          <w:szCs w:val="24"/>
        </w:rPr>
        <w:t xml:space="preserve"> monotonih. </w:t>
      </w:r>
      <w:r w:rsidR="00554BF6" w:rsidRPr="008A6EBD">
        <w:rPr>
          <w:rFonts w:ascii="Times New Roman" w:hAnsi="Times New Roman" w:cs="Times New Roman"/>
          <w:sz w:val="24"/>
          <w:szCs w:val="24"/>
        </w:rPr>
        <w:t xml:space="preserve">Uočava se da postoji i 12 kompleksno-konjugiranih oscilatornih </w:t>
      </w:r>
      <w:proofErr w:type="spellStart"/>
      <w:r w:rsidR="00554BF6" w:rsidRPr="008A6EBD">
        <w:rPr>
          <w:rFonts w:ascii="Times New Roman" w:hAnsi="Times New Roman" w:cs="Times New Roman"/>
          <w:sz w:val="24"/>
          <w:szCs w:val="24"/>
        </w:rPr>
        <w:t>modova</w:t>
      </w:r>
      <w:proofErr w:type="spellEnd"/>
      <w:r w:rsidR="00554BF6" w:rsidRPr="008A6EBD">
        <w:rPr>
          <w:rFonts w:ascii="Times New Roman" w:hAnsi="Times New Roman" w:cs="Times New Roman"/>
          <w:sz w:val="24"/>
          <w:szCs w:val="24"/>
        </w:rPr>
        <w:t xml:space="preserve">. Raspon frekvencija tih </w:t>
      </w:r>
      <w:proofErr w:type="spellStart"/>
      <w:r w:rsidR="00554BF6" w:rsidRPr="008A6EBD">
        <w:rPr>
          <w:rFonts w:ascii="Times New Roman" w:hAnsi="Times New Roman" w:cs="Times New Roman"/>
          <w:sz w:val="24"/>
          <w:szCs w:val="24"/>
        </w:rPr>
        <w:t>modova</w:t>
      </w:r>
      <w:proofErr w:type="spellEnd"/>
      <w:r w:rsidR="00554BF6" w:rsidRPr="008A6EBD">
        <w:rPr>
          <w:rFonts w:ascii="Times New Roman" w:hAnsi="Times New Roman" w:cs="Times New Roman"/>
          <w:sz w:val="24"/>
          <w:szCs w:val="24"/>
        </w:rPr>
        <w:t xml:space="preserve"> je između 0,30884303602 i 19,823757908 rad/s koji odgovara </w:t>
      </w:r>
      <w:proofErr w:type="spellStart"/>
      <w:r w:rsidR="00554BF6" w:rsidRPr="008A6EBD">
        <w:rPr>
          <w:rFonts w:ascii="Times New Roman" w:hAnsi="Times New Roman" w:cs="Times New Roman"/>
          <w:sz w:val="24"/>
          <w:szCs w:val="24"/>
        </w:rPr>
        <w:t>niskofrekvencijskim</w:t>
      </w:r>
      <w:proofErr w:type="spellEnd"/>
      <w:r w:rsidR="00554BF6" w:rsidRPr="008A6EBD">
        <w:rPr>
          <w:rFonts w:ascii="Times New Roman" w:hAnsi="Times New Roman" w:cs="Times New Roman"/>
          <w:sz w:val="24"/>
          <w:szCs w:val="24"/>
        </w:rPr>
        <w:t xml:space="preserve"> oscilacijama </w:t>
      </w:r>
      <w:r w:rsidR="004A41C7" w:rsidRPr="008A6EBD">
        <w:rPr>
          <w:rFonts w:ascii="Times New Roman" w:hAnsi="Times New Roman" w:cs="Times New Roman"/>
          <w:sz w:val="24"/>
          <w:szCs w:val="24"/>
        </w:rPr>
        <w:t xml:space="preserve">različitih uzoraka. </w:t>
      </w:r>
      <w:r w:rsidR="00554BF6" w:rsidRPr="008A6EBD">
        <w:rPr>
          <w:rFonts w:ascii="Times New Roman" w:hAnsi="Times New Roman" w:cs="Times New Roman"/>
          <w:sz w:val="24"/>
          <w:szCs w:val="24"/>
        </w:rPr>
        <w:t xml:space="preserve">Budući da su svi </w:t>
      </w:r>
      <w:proofErr w:type="spellStart"/>
      <w:r w:rsidR="00554BF6" w:rsidRPr="008A6EBD">
        <w:rPr>
          <w:rFonts w:ascii="Times New Roman" w:hAnsi="Times New Roman" w:cs="Times New Roman"/>
          <w:sz w:val="24"/>
          <w:szCs w:val="24"/>
        </w:rPr>
        <w:t>modovi</w:t>
      </w:r>
      <w:proofErr w:type="spellEnd"/>
      <w:r w:rsidR="00554BF6" w:rsidRPr="008A6EBD">
        <w:rPr>
          <w:rFonts w:ascii="Times New Roman" w:hAnsi="Times New Roman" w:cs="Times New Roman"/>
          <w:sz w:val="24"/>
          <w:szCs w:val="24"/>
        </w:rPr>
        <w:t xml:space="preserve"> u lijevoj polovici kompleksne ravnine, može se zaključiti da je sustav stabilan. </w:t>
      </w:r>
      <w:r w:rsidR="004A41C7" w:rsidRPr="008A6EBD">
        <w:rPr>
          <w:rFonts w:ascii="Times New Roman" w:hAnsi="Times New Roman" w:cs="Times New Roman"/>
          <w:sz w:val="24"/>
          <w:szCs w:val="24"/>
        </w:rPr>
        <w:t xml:space="preserve">Povećanjem </w:t>
      </w:r>
      <w:proofErr w:type="spellStart"/>
      <w:r w:rsidR="004A41C7" w:rsidRPr="008A6EBD">
        <w:rPr>
          <w:rFonts w:ascii="Times New Roman" w:hAnsi="Times New Roman" w:cs="Times New Roman"/>
          <w:sz w:val="24"/>
          <w:szCs w:val="24"/>
        </w:rPr>
        <w:t>prigušenja</w:t>
      </w:r>
      <w:proofErr w:type="spellEnd"/>
      <w:r w:rsidR="004A41C7" w:rsidRPr="008A6EBD">
        <w:rPr>
          <w:rFonts w:ascii="Times New Roman" w:hAnsi="Times New Roman" w:cs="Times New Roman"/>
          <w:sz w:val="24"/>
          <w:szCs w:val="24"/>
        </w:rPr>
        <w:t xml:space="preserve">, </w:t>
      </w:r>
      <w:proofErr w:type="spellStart"/>
      <w:r w:rsidR="004A41C7" w:rsidRPr="008A6EBD">
        <w:rPr>
          <w:rFonts w:ascii="Times New Roman" w:hAnsi="Times New Roman" w:cs="Times New Roman"/>
          <w:sz w:val="24"/>
          <w:szCs w:val="24"/>
        </w:rPr>
        <w:t>modovi</w:t>
      </w:r>
      <w:proofErr w:type="spellEnd"/>
      <w:r w:rsidR="004A41C7" w:rsidRPr="008A6EBD">
        <w:rPr>
          <w:rFonts w:ascii="Times New Roman" w:hAnsi="Times New Roman" w:cs="Times New Roman"/>
          <w:sz w:val="24"/>
          <w:szCs w:val="24"/>
        </w:rPr>
        <w:t xml:space="preserve"> bi se pomaknuli u lijevu stranu čime bi sustav postao stabilniji.</w:t>
      </w:r>
      <w:bookmarkEnd w:id="27"/>
      <w:r w:rsidR="004A41C7" w:rsidRPr="008A6EBD">
        <w:rPr>
          <w:rFonts w:ascii="Times New Roman" w:hAnsi="Times New Roman" w:cs="Times New Roman"/>
          <w:sz w:val="24"/>
          <w:szCs w:val="24"/>
        </w:rPr>
        <w:t xml:space="preserve"> </w:t>
      </w:r>
    </w:p>
    <w:p w14:paraId="3C82FAA5" w14:textId="41C5A903" w:rsidR="00007F81" w:rsidRPr="008A6EBD" w:rsidRDefault="006D7C2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noProof/>
          <w:sz w:val="24"/>
          <w:szCs w:val="24"/>
        </w:rPr>
        <w:lastRenderedPageBreak/>
        <w:drawing>
          <wp:inline distT="0" distB="0" distL="0" distR="0" wp14:anchorId="56F1B36D" wp14:editId="1E577822">
            <wp:extent cx="5939790" cy="436880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mk - doktorat, opca kmk.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4368800"/>
                    </a:xfrm>
                    <a:prstGeom prst="rect">
                      <a:avLst/>
                    </a:prstGeom>
                  </pic:spPr>
                </pic:pic>
              </a:graphicData>
            </a:graphic>
          </wp:inline>
        </w:drawing>
      </w:r>
    </w:p>
    <w:p w14:paraId="07D67166" w14:textId="368A537B" w:rsidR="00007F81" w:rsidRPr="008A6EBD" w:rsidRDefault="00007F81" w:rsidP="00B33E84">
      <w:pPr>
        <w:pStyle w:val="Caption"/>
        <w:spacing w:after="0" w:line="360" w:lineRule="auto"/>
        <w:jc w:val="center"/>
        <w:rPr>
          <w:rFonts w:ascii="Times New Roman" w:hAnsi="Times New Roman" w:cs="Times New Roman"/>
          <w:color w:val="auto"/>
          <w:sz w:val="24"/>
          <w:szCs w:val="24"/>
        </w:rPr>
      </w:pPr>
      <w:bookmarkStart w:id="28" w:name="_Toc160038000"/>
      <w:bookmarkStart w:id="29" w:name="_Toc160038508"/>
      <w:bookmarkStart w:id="30" w:name="_Toc169529904"/>
      <w:bookmarkStart w:id="31" w:name="_Toc170154468"/>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2</w:t>
      </w:r>
      <w:r w:rsidR="00196378" w:rsidRPr="008A6EBD">
        <w:rPr>
          <w:rFonts w:ascii="Times New Roman" w:hAnsi="Times New Roman" w:cs="Times New Roman"/>
          <w:color w:val="auto"/>
          <w:sz w:val="24"/>
          <w:szCs w:val="24"/>
        </w:rPr>
        <w:fldChar w:fldCharType="end"/>
      </w:r>
      <w:r w:rsidR="00DE5F8C" w:rsidRPr="008A6EBD">
        <w:rPr>
          <w:rFonts w:ascii="Times New Roman" w:hAnsi="Times New Roman" w:cs="Times New Roman"/>
          <w:color w:val="auto"/>
          <w:sz w:val="24"/>
          <w:szCs w:val="24"/>
        </w:rPr>
        <w:t xml:space="preserve"> </w:t>
      </w:r>
      <w:r w:rsidRPr="008A6EBD">
        <w:rPr>
          <w:rFonts w:ascii="Times New Roman" w:hAnsi="Times New Roman" w:cs="Times New Roman"/>
          <w:color w:val="auto"/>
          <w:sz w:val="24"/>
          <w:szCs w:val="24"/>
        </w:rPr>
        <w:t xml:space="preserve"> Krivulja mjesta korijena</w:t>
      </w:r>
      <w:r w:rsidR="000472F9" w:rsidRPr="008A6EBD">
        <w:rPr>
          <w:rFonts w:ascii="Times New Roman" w:hAnsi="Times New Roman" w:cs="Times New Roman"/>
          <w:color w:val="auto"/>
          <w:sz w:val="24"/>
          <w:szCs w:val="24"/>
        </w:rPr>
        <w:t xml:space="preserve"> za stabilan sustav</w:t>
      </w:r>
      <w:bookmarkEnd w:id="28"/>
      <w:bookmarkEnd w:id="29"/>
      <w:bookmarkEnd w:id="30"/>
      <w:bookmarkEnd w:id="31"/>
    </w:p>
    <w:p w14:paraId="56951FF0" w14:textId="0D1BB88A" w:rsidR="000472F9" w:rsidRPr="008A6EBD" w:rsidRDefault="000472F9" w:rsidP="00B33E84">
      <w:pPr>
        <w:spacing w:after="0" w:line="360" w:lineRule="auto"/>
        <w:jc w:val="both"/>
        <w:rPr>
          <w:rFonts w:ascii="Times New Roman" w:hAnsi="Times New Roman" w:cs="Times New Roman"/>
          <w:sz w:val="24"/>
          <w:szCs w:val="24"/>
        </w:rPr>
      </w:pPr>
      <w:bookmarkStart w:id="32" w:name="_Toc160038001"/>
      <w:r w:rsidRPr="008A6EBD">
        <w:rPr>
          <w:rFonts w:ascii="Times New Roman" w:hAnsi="Times New Roman" w:cs="Times New Roman"/>
          <w:sz w:val="24"/>
          <w:szCs w:val="24"/>
        </w:rPr>
        <w:t xml:space="preserve">Ukoliko postoje </w:t>
      </w:r>
      <w:proofErr w:type="spellStart"/>
      <w:r w:rsidRPr="008A6EBD">
        <w:rPr>
          <w:rFonts w:ascii="Times New Roman" w:hAnsi="Times New Roman" w:cs="Times New Roman"/>
          <w:sz w:val="24"/>
          <w:szCs w:val="24"/>
        </w:rPr>
        <w:t>modovi</w:t>
      </w:r>
      <w:proofErr w:type="spellEnd"/>
      <w:r w:rsidRPr="008A6EBD">
        <w:rPr>
          <w:rFonts w:ascii="Times New Roman" w:hAnsi="Times New Roman" w:cs="Times New Roman"/>
          <w:sz w:val="24"/>
          <w:szCs w:val="24"/>
        </w:rPr>
        <w:t xml:space="preserve"> u desnoj polovici kompleksne ravnine, kao što je prikazano slikom</w:t>
      </w:r>
      <w:r w:rsidR="00B00741" w:rsidRPr="008A6EBD">
        <w:rPr>
          <w:rFonts w:ascii="Times New Roman" w:hAnsi="Times New Roman" w:cs="Times New Roman"/>
          <w:sz w:val="24"/>
          <w:szCs w:val="24"/>
        </w:rPr>
        <w:t xml:space="preserve"> </w:t>
      </w:r>
      <w:r w:rsidR="00196378" w:rsidRPr="008A6EBD">
        <w:rPr>
          <w:rFonts w:ascii="Times New Roman" w:hAnsi="Times New Roman" w:cs="Times New Roman"/>
          <w:sz w:val="24"/>
          <w:szCs w:val="24"/>
        </w:rPr>
        <w:t>3</w:t>
      </w:r>
      <w:r w:rsidR="00B00741" w:rsidRPr="008A6EBD">
        <w:rPr>
          <w:rFonts w:ascii="Times New Roman" w:hAnsi="Times New Roman" w:cs="Times New Roman"/>
          <w:sz w:val="24"/>
          <w:szCs w:val="24"/>
        </w:rPr>
        <w:t>.3</w:t>
      </w:r>
      <w:r w:rsidRPr="008A6EBD">
        <w:rPr>
          <w:rFonts w:ascii="Times New Roman" w:hAnsi="Times New Roman" w:cs="Times New Roman"/>
          <w:sz w:val="24"/>
          <w:szCs w:val="24"/>
        </w:rPr>
        <w:t xml:space="preserve">, sustav je nestabilan. Prema tome, rezultat modalne analize prikazan u kompleksnoj frekvencijskoj ravnini može biti pokazatelj stabilnosti sustava. Oscilatorna stabilnost se poboljšava povećanjem </w:t>
      </w:r>
      <w:proofErr w:type="spellStart"/>
      <w:r w:rsidRPr="008A6EBD">
        <w:rPr>
          <w:rFonts w:ascii="Times New Roman" w:hAnsi="Times New Roman" w:cs="Times New Roman"/>
          <w:sz w:val="24"/>
          <w:szCs w:val="24"/>
        </w:rPr>
        <w:t>prigušenja</w:t>
      </w:r>
      <w:proofErr w:type="spellEnd"/>
      <w:r w:rsidRPr="008A6EBD">
        <w:rPr>
          <w:rFonts w:ascii="Times New Roman" w:hAnsi="Times New Roman" w:cs="Times New Roman"/>
          <w:sz w:val="24"/>
          <w:szCs w:val="24"/>
        </w:rPr>
        <w:t xml:space="preserve"> oscilatornih </w:t>
      </w:r>
      <w:proofErr w:type="spellStart"/>
      <w:r w:rsidRPr="008A6EBD">
        <w:rPr>
          <w:rFonts w:ascii="Times New Roman" w:hAnsi="Times New Roman" w:cs="Times New Roman"/>
          <w:sz w:val="24"/>
          <w:szCs w:val="24"/>
        </w:rPr>
        <w:t>modova</w:t>
      </w:r>
      <w:proofErr w:type="spellEnd"/>
      <w:r w:rsidRPr="008A6EBD">
        <w:rPr>
          <w:rFonts w:ascii="Times New Roman" w:hAnsi="Times New Roman" w:cs="Times New Roman"/>
          <w:sz w:val="24"/>
          <w:szCs w:val="24"/>
        </w:rPr>
        <w:t xml:space="preserve"> što rezultira </w:t>
      </w:r>
      <w:r w:rsidR="003312A4" w:rsidRPr="008A6EBD">
        <w:rPr>
          <w:rFonts w:ascii="Times New Roman" w:hAnsi="Times New Roman" w:cs="Times New Roman"/>
          <w:sz w:val="24"/>
          <w:szCs w:val="24"/>
        </w:rPr>
        <w:t xml:space="preserve">njihovim </w:t>
      </w:r>
      <w:r w:rsidRPr="008A6EBD">
        <w:rPr>
          <w:rFonts w:ascii="Times New Roman" w:hAnsi="Times New Roman" w:cs="Times New Roman"/>
          <w:sz w:val="24"/>
          <w:szCs w:val="24"/>
        </w:rPr>
        <w:t>pomicanjem u lijevu stranu kompleksne ravnine.</w:t>
      </w:r>
      <w:bookmarkEnd w:id="32"/>
    </w:p>
    <w:p w14:paraId="52EDBC60" w14:textId="3707F0E3" w:rsidR="000472F9" w:rsidRPr="008A6EBD" w:rsidRDefault="000472F9" w:rsidP="00B33E84">
      <w:pPr>
        <w:spacing w:after="0" w:line="360" w:lineRule="auto"/>
        <w:rPr>
          <w:rFonts w:ascii="Times New Roman" w:hAnsi="Times New Roman" w:cs="Times New Roman"/>
          <w:sz w:val="24"/>
          <w:szCs w:val="24"/>
        </w:rPr>
      </w:pPr>
      <w:r w:rsidRPr="008A6EBD">
        <w:rPr>
          <w:rFonts w:ascii="Times New Roman" w:hAnsi="Times New Roman" w:cs="Times New Roman"/>
          <w:noProof/>
          <w:sz w:val="24"/>
          <w:szCs w:val="24"/>
        </w:rPr>
        <w:lastRenderedPageBreak/>
        <w:drawing>
          <wp:inline distT="0" distB="0" distL="0" distR="0" wp14:anchorId="280B7197" wp14:editId="1059A315">
            <wp:extent cx="5695315" cy="4991100"/>
            <wp:effectExtent l="0" t="0" r="63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stabilna kmk.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8098" cy="4993539"/>
                    </a:xfrm>
                    <a:prstGeom prst="rect">
                      <a:avLst/>
                    </a:prstGeom>
                  </pic:spPr>
                </pic:pic>
              </a:graphicData>
            </a:graphic>
          </wp:inline>
        </w:drawing>
      </w:r>
    </w:p>
    <w:p w14:paraId="46B0FF8B" w14:textId="2DD80206" w:rsidR="000472F9" w:rsidRPr="008A6EBD" w:rsidRDefault="00B00741" w:rsidP="00B33E84">
      <w:pPr>
        <w:pStyle w:val="Caption"/>
        <w:spacing w:line="360" w:lineRule="auto"/>
        <w:jc w:val="center"/>
        <w:rPr>
          <w:rFonts w:ascii="Times New Roman" w:hAnsi="Times New Roman" w:cs="Times New Roman"/>
          <w:color w:val="auto"/>
          <w:sz w:val="24"/>
          <w:szCs w:val="24"/>
        </w:rPr>
      </w:pPr>
      <w:bookmarkStart w:id="33" w:name="_Toc160038002"/>
      <w:bookmarkStart w:id="34" w:name="_Toc160038509"/>
      <w:bookmarkStart w:id="35" w:name="_Toc169529905"/>
      <w:bookmarkStart w:id="36" w:name="_Toc170154469"/>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0472F9" w:rsidRPr="008A6EBD">
        <w:rPr>
          <w:rFonts w:ascii="Times New Roman" w:hAnsi="Times New Roman" w:cs="Times New Roman"/>
          <w:color w:val="auto"/>
          <w:sz w:val="24"/>
          <w:szCs w:val="24"/>
        </w:rPr>
        <w:t xml:space="preserve"> Krivulja mjesta korijena za nestabilan sustav</w:t>
      </w:r>
      <w:bookmarkEnd w:id="33"/>
      <w:bookmarkEnd w:id="34"/>
      <w:bookmarkEnd w:id="35"/>
      <w:bookmarkEnd w:id="36"/>
    </w:p>
    <w:p w14:paraId="40DFC195" w14:textId="68B18764" w:rsidR="00AF3652" w:rsidRPr="008A6EBD" w:rsidRDefault="00AF3652" w:rsidP="006F55F9">
      <w:pPr>
        <w:pStyle w:val="Heading3"/>
        <w:spacing w:before="120" w:after="180" w:line="360" w:lineRule="auto"/>
        <w:rPr>
          <w:rFonts w:ascii="Times New Roman" w:hAnsi="Times New Roman" w:cs="Times New Roman"/>
          <w:color w:val="auto"/>
        </w:rPr>
      </w:pPr>
      <w:bookmarkStart w:id="37" w:name="_Toc170154747"/>
      <w:r w:rsidRPr="008A6EBD">
        <w:rPr>
          <w:rFonts w:ascii="Times New Roman" w:hAnsi="Times New Roman" w:cs="Times New Roman"/>
          <w:color w:val="auto"/>
        </w:rPr>
        <w:t>Participacijska analiza</w:t>
      </w:r>
      <w:bookmarkEnd w:id="37"/>
    </w:p>
    <w:p w14:paraId="7E88E548" w14:textId="49FD660A" w:rsidR="001F71D4" w:rsidRPr="008A6EBD" w:rsidRDefault="00AF3652"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Nakon provedene modalne analize može se utvrditi postoji li oscilatorni </w:t>
      </w:r>
      <w:proofErr w:type="spellStart"/>
      <w:r w:rsidRPr="008A6EBD">
        <w:rPr>
          <w:rFonts w:ascii="Times New Roman" w:hAnsi="Times New Roman" w:cs="Times New Roman"/>
          <w:sz w:val="24"/>
          <w:szCs w:val="24"/>
        </w:rPr>
        <w:t>mod</w:t>
      </w:r>
      <w:proofErr w:type="spellEnd"/>
      <w:r w:rsidRPr="008A6EBD">
        <w:rPr>
          <w:rFonts w:ascii="Times New Roman" w:hAnsi="Times New Roman" w:cs="Times New Roman"/>
          <w:sz w:val="24"/>
          <w:szCs w:val="24"/>
        </w:rPr>
        <w:t xml:space="preserve"> čija frekvencija odgovara lokalnom modu, odnosno postoje li </w:t>
      </w:r>
      <w:proofErr w:type="spellStart"/>
      <w:r w:rsidRPr="008A6EBD">
        <w:rPr>
          <w:rFonts w:ascii="Times New Roman" w:hAnsi="Times New Roman" w:cs="Times New Roman"/>
          <w:sz w:val="24"/>
          <w:szCs w:val="24"/>
        </w:rPr>
        <w:t>niskofrekvencijske</w:t>
      </w:r>
      <w:proofErr w:type="spellEnd"/>
      <w:r w:rsidRPr="008A6EBD">
        <w:rPr>
          <w:rFonts w:ascii="Times New Roman" w:hAnsi="Times New Roman" w:cs="Times New Roman"/>
          <w:sz w:val="24"/>
          <w:szCs w:val="24"/>
        </w:rPr>
        <w:t xml:space="preserve"> oscilacije u sustavu. Ukoliko postoje, analizira se dominantni </w:t>
      </w:r>
      <w:proofErr w:type="spellStart"/>
      <w:r w:rsidRPr="008A6EBD">
        <w:rPr>
          <w:rFonts w:ascii="Times New Roman" w:hAnsi="Times New Roman" w:cs="Times New Roman"/>
          <w:sz w:val="24"/>
          <w:szCs w:val="24"/>
        </w:rPr>
        <w:t>mod</w:t>
      </w:r>
      <w:proofErr w:type="spellEnd"/>
      <w:r w:rsidRPr="008A6EBD">
        <w:rPr>
          <w:rFonts w:ascii="Times New Roman" w:hAnsi="Times New Roman" w:cs="Times New Roman"/>
          <w:sz w:val="24"/>
          <w:szCs w:val="24"/>
        </w:rPr>
        <w:t xml:space="preserve"> raspona frekvencija koje odgovaraju lokalnom modu tako šte se provodi participacijska analiza. </w:t>
      </w:r>
      <w:r w:rsidR="006E0F89" w:rsidRPr="008A6EBD">
        <w:rPr>
          <w:rFonts w:ascii="Times New Roman" w:hAnsi="Times New Roman" w:cs="Times New Roman"/>
          <w:sz w:val="24"/>
          <w:szCs w:val="24"/>
        </w:rPr>
        <w:t xml:space="preserve">Matrica A, koja je </w:t>
      </w:r>
      <w:r w:rsidR="006E0F89" w:rsidRPr="008A6EBD">
        <w:rPr>
          <w:rFonts w:ascii="Times New Roman" w:hAnsi="Times New Roman" w:cs="Times New Roman"/>
          <w:i/>
          <w:sz w:val="24"/>
          <w:szCs w:val="24"/>
        </w:rPr>
        <w:t>n</w:t>
      </w:r>
      <w:r w:rsidR="006E0F89" w:rsidRPr="008A6EBD">
        <w:rPr>
          <w:rFonts w:ascii="Times New Roman" w:hAnsi="Times New Roman" w:cs="Times New Roman"/>
          <w:sz w:val="24"/>
          <w:szCs w:val="24"/>
        </w:rPr>
        <w:t>-</w:t>
      </w:r>
      <w:proofErr w:type="spellStart"/>
      <w:r w:rsidR="006E0F89" w:rsidRPr="008A6EBD">
        <w:rPr>
          <w:rFonts w:ascii="Times New Roman" w:hAnsi="Times New Roman" w:cs="Times New Roman"/>
          <w:sz w:val="24"/>
          <w:szCs w:val="24"/>
        </w:rPr>
        <w:t>dimenzionalna</w:t>
      </w:r>
      <w:proofErr w:type="spellEnd"/>
      <w:r w:rsidR="006E0F89" w:rsidRPr="008A6EBD">
        <w:rPr>
          <w:rFonts w:ascii="Times New Roman" w:hAnsi="Times New Roman" w:cs="Times New Roman"/>
          <w:sz w:val="24"/>
          <w:szCs w:val="24"/>
        </w:rPr>
        <w:t xml:space="preserve"> se može opisati sljedećim setom jednadžbi</w:t>
      </w:r>
    </w:p>
    <w:tbl>
      <w:tblPr>
        <w:tblW w:w="4918" w:type="pct"/>
        <w:jc w:val="center"/>
        <w:tblLook w:val="04A0" w:firstRow="1" w:lastRow="0" w:firstColumn="1" w:lastColumn="0" w:noHBand="0" w:noVBand="1"/>
      </w:tblPr>
      <w:tblGrid>
        <w:gridCol w:w="8231"/>
        <w:gridCol w:w="970"/>
      </w:tblGrid>
      <w:tr w:rsidR="001F71D4" w:rsidRPr="008A6EBD" w14:paraId="6D1FA29C" w14:textId="77777777" w:rsidTr="00EF6118">
        <w:trPr>
          <w:cantSplit/>
          <w:jc w:val="center"/>
        </w:trPr>
        <w:tc>
          <w:tcPr>
            <w:tcW w:w="4473" w:type="pct"/>
            <w:shd w:val="clear" w:color="auto" w:fill="auto"/>
            <w:vAlign w:val="center"/>
          </w:tcPr>
          <w:p w14:paraId="0BAB37F5" w14:textId="77777777" w:rsidR="001F71D4" w:rsidRPr="008A6EBD" w:rsidRDefault="001F71D4" w:rsidP="00B33E84">
            <w:pPr>
              <w:spacing w:after="0" w:line="360" w:lineRule="auto"/>
              <w:jc w:val="center"/>
              <w:rPr>
                <w:rFonts w:ascii="Cambria Math" w:hAnsi="Cambria Math" w:cs="Times New Roman"/>
                <w:sz w:val="24"/>
                <w:szCs w:val="24"/>
                <w:oMath/>
              </w:rPr>
            </w:pPr>
            <m:oMathPara>
              <m:oMathParaPr>
                <m:jc m:val="center"/>
              </m:oMathParaPr>
              <m:oMath>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oMath>
            </m:oMathPara>
          </w:p>
        </w:tc>
        <w:tc>
          <w:tcPr>
            <w:tcW w:w="527" w:type="pct"/>
            <w:vAlign w:val="center"/>
          </w:tcPr>
          <w:p w14:paraId="428E6E06" w14:textId="4647EC62" w:rsidR="001F71D4" w:rsidRPr="008A6EBD" w:rsidRDefault="001F71D4"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3</w:t>
            </w:r>
            <w:r w:rsidRPr="008A6EBD">
              <w:rPr>
                <w:rFonts w:ascii="Times New Roman" w:hAnsi="Times New Roman" w:cs="Times New Roman"/>
                <w:sz w:val="24"/>
                <w:szCs w:val="24"/>
              </w:rPr>
              <w:t>)</w:t>
            </w:r>
          </w:p>
        </w:tc>
      </w:tr>
      <w:tr w:rsidR="006E0F89" w:rsidRPr="008A6EBD" w14:paraId="1A28C0B4" w14:textId="77777777" w:rsidTr="00EF6118">
        <w:trPr>
          <w:cantSplit/>
          <w:jc w:val="center"/>
        </w:trPr>
        <w:tc>
          <w:tcPr>
            <w:tcW w:w="4473" w:type="pct"/>
            <w:shd w:val="clear" w:color="auto" w:fill="auto"/>
            <w:vAlign w:val="center"/>
          </w:tcPr>
          <w:p w14:paraId="59AB4477" w14:textId="085BE50A" w:rsidR="006E0F89" w:rsidRPr="008A6EBD" w:rsidRDefault="004D210B" w:rsidP="00B33E84">
            <w:pPr>
              <w:spacing w:after="0" w:line="360" w:lineRule="auto"/>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r>
                  <w:rPr>
                    <w:rFonts w:ascii="Cambria Math" w:hAnsi="Cambria Math" w:cs="Times New Roman"/>
                    <w:sz w:val="24"/>
                    <w:szCs w:val="24"/>
                  </w:rPr>
                  <m:t>A=</m:t>
                </m:r>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oMath>
            </m:oMathPara>
          </w:p>
        </w:tc>
        <w:tc>
          <w:tcPr>
            <w:tcW w:w="527" w:type="pct"/>
            <w:vAlign w:val="center"/>
          </w:tcPr>
          <w:p w14:paraId="1A6E726F" w14:textId="68003C83" w:rsidR="006E0F89" w:rsidRPr="008A6EBD" w:rsidRDefault="00990F2E"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4</w:t>
            </w:r>
            <w:r w:rsidR="006E0F89" w:rsidRPr="008A6EBD">
              <w:rPr>
                <w:rFonts w:ascii="Times New Roman" w:hAnsi="Times New Roman" w:cs="Times New Roman"/>
                <w:sz w:val="24"/>
                <w:szCs w:val="24"/>
              </w:rPr>
              <w:t>)</w:t>
            </w:r>
          </w:p>
        </w:tc>
      </w:tr>
    </w:tbl>
    <w:p w14:paraId="71AE30FB" w14:textId="1E8514F1" w:rsidR="001F71D4" w:rsidRPr="008A6EBD" w:rsidRDefault="00DC7090"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g</w:t>
      </w:r>
      <w:r w:rsidR="006E0F89" w:rsidRPr="008A6EBD">
        <w:rPr>
          <w:rFonts w:ascii="Times New Roman" w:hAnsi="Times New Roman" w:cs="Times New Roman"/>
          <w:sz w:val="24"/>
          <w:szCs w:val="24"/>
        </w:rPr>
        <w:t>dje su</w:t>
      </w:r>
      <w:r w:rsidR="00EF6118" w:rsidRPr="008A6EBD">
        <w:rPr>
          <w:rFonts w:ascii="Times New Roman" w:hAnsi="Times New Roman" w:cs="Times New Roman"/>
          <w:sz w:val="24"/>
          <w:szCs w:val="24"/>
        </w:rPr>
        <w:t>:</w:t>
      </w:r>
    </w:p>
    <w:p w14:paraId="429A0631" w14:textId="2D75244F" w:rsidR="001F71D4" w:rsidRPr="008A6EBD" w:rsidRDefault="001F71D4" w:rsidP="00B33E84">
      <w:pPr>
        <w:spacing w:after="0" w:line="360" w:lineRule="auto"/>
        <w:ind w:firstLine="708"/>
        <w:rPr>
          <w:rFonts w:ascii="Times New Roman" w:hAnsi="Times New Roman" w:cs="Times New Roman"/>
          <w:sz w:val="24"/>
          <w:szCs w:val="24"/>
        </w:rPr>
      </w:pPr>
      <w:proofErr w:type="spellStart"/>
      <w:r w:rsidRPr="008A6EBD">
        <w:rPr>
          <w:rFonts w:ascii="Times New Roman" w:hAnsi="Times New Roman" w:cs="Times New Roman"/>
          <w:sz w:val="24"/>
          <w:szCs w:val="24"/>
        </w:rPr>
        <w:t>v</w:t>
      </w:r>
      <w:r w:rsidRPr="008A6EBD">
        <w:rPr>
          <w:rFonts w:ascii="Times New Roman" w:hAnsi="Times New Roman" w:cs="Times New Roman"/>
          <w:i/>
          <w:sz w:val="24"/>
          <w:szCs w:val="24"/>
          <w:vertAlign w:val="subscript"/>
        </w:rPr>
        <w:t>k</w:t>
      </w:r>
      <w:proofErr w:type="spellEnd"/>
      <w:r w:rsidRPr="008A6EBD">
        <w:rPr>
          <w:rFonts w:ascii="Times New Roman" w:hAnsi="Times New Roman" w:cs="Times New Roman"/>
          <w:sz w:val="24"/>
          <w:szCs w:val="24"/>
        </w:rPr>
        <w:t xml:space="preserve"> – </w:t>
      </w:r>
      <w:r w:rsidR="006E0F89" w:rsidRPr="008A6EBD">
        <w:rPr>
          <w:rFonts w:ascii="Times New Roman" w:hAnsi="Times New Roman" w:cs="Times New Roman"/>
          <w:sz w:val="24"/>
          <w:szCs w:val="24"/>
        </w:rPr>
        <w:t>desni svojstveni vektor matrice</w:t>
      </w:r>
      <w:r w:rsidRPr="008A6EBD">
        <w:rPr>
          <w:rFonts w:ascii="Times New Roman" w:hAnsi="Times New Roman" w:cs="Times New Roman"/>
          <w:sz w:val="24"/>
          <w:szCs w:val="24"/>
        </w:rPr>
        <w:t xml:space="preserve"> </w:t>
      </w:r>
      <w:r w:rsidRPr="008A6EBD">
        <w:rPr>
          <w:rFonts w:ascii="Times New Roman" w:hAnsi="Times New Roman" w:cs="Times New Roman"/>
          <w:i/>
          <w:sz w:val="24"/>
          <w:szCs w:val="24"/>
        </w:rPr>
        <w:t>A</w:t>
      </w:r>
      <w:r w:rsidR="00EF6118" w:rsidRPr="008A6EBD">
        <w:rPr>
          <w:rFonts w:ascii="Times New Roman" w:hAnsi="Times New Roman" w:cs="Times New Roman"/>
          <w:i/>
          <w:sz w:val="24"/>
          <w:szCs w:val="24"/>
        </w:rPr>
        <w:t>,</w:t>
      </w:r>
    </w:p>
    <w:p w14:paraId="29EC6D21" w14:textId="5E4F90DC" w:rsidR="001F71D4" w:rsidRPr="008A6EBD" w:rsidRDefault="004D210B" w:rsidP="00B33E84">
      <w:pPr>
        <w:spacing w:after="0" w:line="360" w:lineRule="auto"/>
        <w:ind w:firstLine="708"/>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oMath>
      <w:r w:rsidR="001F71D4" w:rsidRPr="008A6EBD">
        <w:rPr>
          <w:rFonts w:ascii="Times New Roman" w:hAnsi="Times New Roman" w:cs="Times New Roman"/>
          <w:sz w:val="24"/>
          <w:szCs w:val="24"/>
        </w:rPr>
        <w:t xml:space="preserve"> – </w:t>
      </w:r>
      <w:r w:rsidR="006E0F89" w:rsidRPr="008A6EBD">
        <w:rPr>
          <w:rFonts w:ascii="Times New Roman" w:hAnsi="Times New Roman" w:cs="Times New Roman"/>
          <w:sz w:val="24"/>
          <w:szCs w:val="24"/>
        </w:rPr>
        <w:t xml:space="preserve">svojstvene vrijednosti matrice </w:t>
      </w:r>
      <w:r w:rsidR="001F71D4" w:rsidRPr="008A6EBD">
        <w:rPr>
          <w:rFonts w:ascii="Times New Roman" w:hAnsi="Times New Roman" w:cs="Times New Roman"/>
          <w:i/>
          <w:sz w:val="24"/>
          <w:szCs w:val="24"/>
        </w:rPr>
        <w:t>A</w:t>
      </w:r>
      <w:r w:rsidR="00EF6118" w:rsidRPr="008A6EBD">
        <w:rPr>
          <w:rFonts w:ascii="Times New Roman" w:hAnsi="Times New Roman" w:cs="Times New Roman"/>
          <w:i/>
          <w:sz w:val="24"/>
          <w:szCs w:val="24"/>
        </w:rPr>
        <w:t>,</w:t>
      </w:r>
    </w:p>
    <w:p w14:paraId="1F7E0F64" w14:textId="72811D57" w:rsidR="001F71D4" w:rsidRPr="008A6EBD" w:rsidRDefault="004D210B" w:rsidP="00B33E84">
      <w:pPr>
        <w:spacing w:after="0" w:line="360" w:lineRule="auto"/>
        <w:ind w:firstLine="708"/>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k</m:t>
            </m:r>
          </m:sub>
        </m:sSub>
      </m:oMath>
      <w:r w:rsidR="001F71D4" w:rsidRPr="008A6EBD">
        <w:rPr>
          <w:rFonts w:ascii="Times New Roman" w:hAnsi="Times New Roman" w:cs="Times New Roman"/>
          <w:sz w:val="24"/>
          <w:szCs w:val="24"/>
        </w:rPr>
        <w:t xml:space="preserve"> – </w:t>
      </w:r>
      <w:r w:rsidR="006E0F89" w:rsidRPr="008A6EBD">
        <w:rPr>
          <w:rFonts w:ascii="Times New Roman" w:hAnsi="Times New Roman" w:cs="Times New Roman"/>
          <w:sz w:val="24"/>
          <w:szCs w:val="24"/>
        </w:rPr>
        <w:t xml:space="preserve">desni svojstveni vektor matrice </w:t>
      </w:r>
      <w:r w:rsidR="001F71D4" w:rsidRPr="008A6EBD">
        <w:rPr>
          <w:rFonts w:ascii="Times New Roman" w:hAnsi="Times New Roman" w:cs="Times New Roman"/>
          <w:i/>
          <w:sz w:val="24"/>
          <w:szCs w:val="24"/>
        </w:rPr>
        <w:t>A</w:t>
      </w:r>
      <w:r w:rsidR="00EF6118" w:rsidRPr="008A6EBD">
        <w:rPr>
          <w:rFonts w:ascii="Times New Roman" w:hAnsi="Times New Roman" w:cs="Times New Roman"/>
          <w:i/>
          <w:sz w:val="24"/>
          <w:szCs w:val="24"/>
        </w:rPr>
        <w:t>.</w:t>
      </w:r>
    </w:p>
    <w:p w14:paraId="6F0AEF94" w14:textId="62C9400F" w:rsidR="006E0F89" w:rsidRPr="008A6EBD" w:rsidRDefault="006E0F89"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lastRenderedPageBreak/>
        <w:t xml:space="preserve">Svaki </w:t>
      </w:r>
      <w:proofErr w:type="spellStart"/>
      <w:r w:rsidRPr="008A6EBD">
        <w:rPr>
          <w:rFonts w:ascii="Times New Roman" w:hAnsi="Times New Roman" w:cs="Times New Roman"/>
          <w:sz w:val="24"/>
          <w:szCs w:val="24"/>
        </w:rPr>
        <w:t>mod</w:t>
      </w:r>
      <w:proofErr w:type="spellEnd"/>
      <w:r w:rsidR="003312A4" w:rsidRPr="008A6EBD">
        <w:rPr>
          <w:rFonts w:ascii="Times New Roman" w:hAnsi="Times New Roman" w:cs="Times New Roman"/>
          <w:sz w:val="24"/>
          <w:szCs w:val="24"/>
        </w:rPr>
        <w:t xml:space="preserve"> </w:t>
      </w:r>
      <w:r w:rsidRPr="008A6EBD">
        <w:rPr>
          <w:rFonts w:ascii="Times New Roman" w:hAnsi="Times New Roman" w:cs="Times New Roman"/>
          <w:sz w:val="24"/>
          <w:szCs w:val="24"/>
        </w:rPr>
        <w:t xml:space="preserve">u </w:t>
      </w: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k</m:t>
            </m:r>
          </m:sub>
        </m:sSub>
      </m:oMath>
      <w:r w:rsidR="00EF6118" w:rsidRPr="008A6EBD">
        <w:rPr>
          <w:rFonts w:ascii="Times New Roman" w:eastAsiaTheme="minorEastAsia" w:hAnsi="Times New Roman" w:cs="Times New Roman"/>
          <w:sz w:val="24"/>
          <w:szCs w:val="24"/>
        </w:rPr>
        <w:t xml:space="preserve"> </w:t>
      </w:r>
      <w:r w:rsidRPr="008A6EBD">
        <w:rPr>
          <w:rFonts w:ascii="Times New Roman" w:hAnsi="Times New Roman" w:cs="Times New Roman"/>
          <w:sz w:val="24"/>
          <w:szCs w:val="24"/>
        </w:rPr>
        <w:t xml:space="preserve">čine sve varijable </w:t>
      </w:r>
      <w:r w:rsidR="00E5180D" w:rsidRPr="008A6EBD">
        <w:rPr>
          <w:rFonts w:ascii="Times New Roman" w:hAnsi="Times New Roman" w:cs="Times New Roman"/>
          <w:sz w:val="24"/>
          <w:szCs w:val="24"/>
        </w:rPr>
        <w:t xml:space="preserve">s </w:t>
      </w:r>
      <w:r w:rsidRPr="008A6EBD">
        <w:rPr>
          <w:rFonts w:ascii="Times New Roman" w:hAnsi="Times New Roman" w:cs="Times New Roman"/>
          <w:sz w:val="24"/>
          <w:szCs w:val="24"/>
        </w:rPr>
        <w:t xml:space="preserve">različitim udjelima koji se nazivaju participacijski faktori definirani izrazom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Pr="008A6EBD">
        <w:rPr>
          <w:rFonts w:ascii="Times New Roman" w:hAnsi="Times New Roman" w:cs="Times New Roman"/>
          <w:sz w:val="24"/>
          <w:szCs w:val="24"/>
        </w:rPr>
        <w:t>)</w:t>
      </w:r>
    </w:p>
    <w:tbl>
      <w:tblPr>
        <w:tblW w:w="4918" w:type="pct"/>
        <w:jc w:val="center"/>
        <w:tblLook w:val="04A0" w:firstRow="1" w:lastRow="0" w:firstColumn="1" w:lastColumn="0" w:noHBand="0" w:noVBand="1"/>
      </w:tblPr>
      <w:tblGrid>
        <w:gridCol w:w="8231"/>
        <w:gridCol w:w="970"/>
      </w:tblGrid>
      <w:tr w:rsidR="006E0F89" w:rsidRPr="008A6EBD" w14:paraId="70E61ADA" w14:textId="77777777" w:rsidTr="00EF6118">
        <w:trPr>
          <w:cantSplit/>
          <w:jc w:val="center"/>
        </w:trPr>
        <w:tc>
          <w:tcPr>
            <w:tcW w:w="4473" w:type="pct"/>
            <w:shd w:val="clear" w:color="auto" w:fill="auto"/>
            <w:vAlign w:val="center"/>
          </w:tcPr>
          <w:p w14:paraId="7DF558DA" w14:textId="2C672B59" w:rsidR="006E0F89" w:rsidRPr="008A6EBD" w:rsidRDefault="004D210B" w:rsidP="00B33E84">
            <w:pPr>
              <w:spacing w:after="0" w:line="360" w:lineRule="auto"/>
              <w:jc w:val="center"/>
              <w:rPr>
                <w:rFonts w:ascii="Times New Roman" w:eastAsia="Calibri" w:hAnsi="Times New Roman" w:cs="Times New Roman"/>
                <w:sz w:val="24"/>
                <w:szCs w:val="24"/>
              </w:rPr>
            </w:pPr>
            <m:oMathPara>
              <m:oMath>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ki</m:t>
                        </m:r>
                      </m:sub>
                    </m:sSub>
                    <m:r>
                      <w:rPr>
                        <w:rFonts w:ascii="Cambria Math" w:hAnsi="Cambria Math" w:cs="Times New Roman"/>
                        <w:sz w:val="24"/>
                        <w:szCs w:val="24"/>
                      </w:rPr>
                      <m:t>=v</m:t>
                    </m:r>
                  </m:e>
                  <m:sub>
                    <m:r>
                      <w:rPr>
                        <w:rFonts w:ascii="Cambria Math" w:hAnsi="Cambria Math" w:cs="Times New Roman"/>
                        <w:sz w:val="24"/>
                        <w:szCs w:val="24"/>
                      </w:rPr>
                      <m:t>ki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ik</m:t>
                    </m:r>
                  </m:sub>
                </m:sSub>
              </m:oMath>
            </m:oMathPara>
          </w:p>
        </w:tc>
        <w:tc>
          <w:tcPr>
            <w:tcW w:w="527" w:type="pct"/>
            <w:vAlign w:val="center"/>
          </w:tcPr>
          <w:p w14:paraId="485E9E27" w14:textId="14E01747" w:rsidR="006E0F89" w:rsidRPr="008A6EBD" w:rsidRDefault="00990F2E"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006E0F89" w:rsidRPr="008A6EBD">
              <w:rPr>
                <w:rFonts w:ascii="Times New Roman" w:hAnsi="Times New Roman" w:cs="Times New Roman"/>
                <w:sz w:val="24"/>
                <w:szCs w:val="24"/>
              </w:rPr>
              <w:t>)</w:t>
            </w:r>
          </w:p>
        </w:tc>
      </w:tr>
    </w:tbl>
    <w:p w14:paraId="201517B9" w14:textId="410F6629" w:rsidR="006E0F89" w:rsidRPr="008A6EBD" w:rsidRDefault="00DC7090"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g</w:t>
      </w:r>
      <w:r w:rsidR="006E0F89" w:rsidRPr="008A6EBD">
        <w:rPr>
          <w:rFonts w:ascii="Times New Roman" w:hAnsi="Times New Roman" w:cs="Times New Roman"/>
          <w:sz w:val="24"/>
          <w:szCs w:val="24"/>
        </w:rPr>
        <w:t>dje su</w:t>
      </w:r>
      <w:r w:rsidR="00EF6118" w:rsidRPr="008A6EBD">
        <w:rPr>
          <w:rFonts w:ascii="Times New Roman" w:hAnsi="Times New Roman" w:cs="Times New Roman"/>
          <w:sz w:val="24"/>
          <w:szCs w:val="24"/>
        </w:rPr>
        <w:t>:</w:t>
      </w:r>
    </w:p>
    <w:p w14:paraId="76F6741C" w14:textId="178E2B91" w:rsidR="001F71D4" w:rsidRPr="008A6EBD" w:rsidRDefault="004D210B" w:rsidP="00B33E84">
      <w:pPr>
        <w:spacing w:after="0" w:line="360" w:lineRule="auto"/>
        <w:ind w:firstLine="708"/>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ki</m:t>
            </m:r>
          </m:sub>
        </m:sSub>
      </m:oMath>
      <w:r w:rsidR="001F71D4" w:rsidRPr="008A6EBD">
        <w:rPr>
          <w:rFonts w:ascii="Times New Roman" w:hAnsi="Times New Roman" w:cs="Times New Roman"/>
          <w:sz w:val="24"/>
          <w:szCs w:val="24"/>
        </w:rPr>
        <w:t xml:space="preserve">- </w:t>
      </w:r>
      <w:r w:rsidR="006E0F89" w:rsidRPr="008A6EBD">
        <w:rPr>
          <w:rFonts w:ascii="Times New Roman" w:hAnsi="Times New Roman" w:cs="Times New Roman"/>
          <w:sz w:val="24"/>
          <w:szCs w:val="24"/>
        </w:rPr>
        <w:t>participacija varijable</w:t>
      </w:r>
      <w:r w:rsidR="001F71D4" w:rsidRPr="008A6EBD">
        <w:rPr>
          <w:rFonts w:ascii="Times New Roman" w:hAnsi="Times New Roman" w:cs="Times New Roman"/>
          <w:sz w:val="24"/>
          <w:szCs w:val="24"/>
        </w:rPr>
        <w:t xml:space="preserve"> </w:t>
      </w:r>
      <w:proofErr w:type="spellStart"/>
      <w:r w:rsidR="001F71D4" w:rsidRPr="008A6EBD">
        <w:rPr>
          <w:rFonts w:ascii="Times New Roman" w:hAnsi="Times New Roman" w:cs="Times New Roman"/>
          <w:i/>
          <w:sz w:val="24"/>
          <w:szCs w:val="24"/>
        </w:rPr>
        <w:t>x</w:t>
      </w:r>
      <w:r w:rsidR="001F71D4" w:rsidRPr="008A6EBD">
        <w:rPr>
          <w:rFonts w:ascii="Times New Roman" w:hAnsi="Times New Roman" w:cs="Times New Roman"/>
          <w:sz w:val="24"/>
          <w:szCs w:val="24"/>
          <w:vertAlign w:val="subscript"/>
        </w:rPr>
        <w:t>k</w:t>
      </w:r>
      <w:proofErr w:type="spellEnd"/>
      <w:r w:rsidR="001F71D4" w:rsidRPr="008A6EBD">
        <w:rPr>
          <w:rFonts w:ascii="Times New Roman" w:hAnsi="Times New Roman" w:cs="Times New Roman"/>
          <w:sz w:val="24"/>
          <w:szCs w:val="24"/>
        </w:rPr>
        <w:t xml:space="preserve"> </w:t>
      </w:r>
      <w:r w:rsidR="006E0F89" w:rsidRPr="008A6EBD">
        <w:rPr>
          <w:rFonts w:ascii="Times New Roman" w:hAnsi="Times New Roman" w:cs="Times New Roman"/>
          <w:sz w:val="24"/>
          <w:szCs w:val="24"/>
        </w:rPr>
        <w:t>u</w:t>
      </w:r>
      <w:r w:rsidR="001F71D4" w:rsidRPr="008A6EBD">
        <w:rPr>
          <w:rFonts w:ascii="Times New Roman" w:hAnsi="Times New Roman" w:cs="Times New Roman"/>
          <w:sz w:val="24"/>
          <w:szCs w:val="24"/>
        </w:rPr>
        <w:t xml:space="preserve"> mod</w:t>
      </w:r>
      <w:r w:rsidR="006E0F89" w:rsidRPr="008A6EBD">
        <w:rPr>
          <w:rFonts w:ascii="Times New Roman" w:hAnsi="Times New Roman" w:cs="Times New Roman"/>
          <w:sz w:val="24"/>
          <w:szCs w:val="24"/>
        </w:rPr>
        <w:t>u</w:t>
      </w:r>
      <w:r w:rsidR="001F71D4" w:rsidRPr="008A6EB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oMath>
      <w:r w:rsidR="00EF6118" w:rsidRPr="008A6EBD">
        <w:rPr>
          <w:rFonts w:ascii="Times New Roman" w:eastAsiaTheme="minorEastAsia" w:hAnsi="Times New Roman" w:cs="Times New Roman"/>
          <w:sz w:val="24"/>
          <w:szCs w:val="24"/>
        </w:rPr>
        <w:t>,</w:t>
      </w:r>
    </w:p>
    <w:p w14:paraId="67D150E7" w14:textId="1BAF09B2" w:rsidR="001F71D4" w:rsidRPr="008A6EBD" w:rsidRDefault="001F71D4" w:rsidP="00B33E84">
      <w:pPr>
        <w:spacing w:after="0" w:line="360" w:lineRule="auto"/>
        <w:ind w:firstLine="708"/>
        <w:rPr>
          <w:rFonts w:ascii="Times New Roman" w:hAnsi="Times New Roman" w:cs="Times New Roman"/>
          <w:sz w:val="24"/>
          <w:szCs w:val="24"/>
        </w:rPr>
      </w:pPr>
      <w:proofErr w:type="spellStart"/>
      <w:r w:rsidRPr="008A6EBD">
        <w:rPr>
          <w:rFonts w:ascii="Times New Roman" w:hAnsi="Times New Roman" w:cs="Times New Roman"/>
          <w:i/>
          <w:sz w:val="24"/>
          <w:szCs w:val="24"/>
        </w:rPr>
        <w:t>v</w:t>
      </w:r>
      <w:r w:rsidRPr="008A6EBD">
        <w:rPr>
          <w:rFonts w:ascii="Times New Roman" w:hAnsi="Times New Roman" w:cs="Times New Roman"/>
          <w:i/>
          <w:sz w:val="24"/>
          <w:szCs w:val="24"/>
          <w:vertAlign w:val="subscript"/>
        </w:rPr>
        <w:t>ki</w:t>
      </w:r>
      <w:proofErr w:type="spellEnd"/>
      <w:r w:rsidRPr="008A6EBD">
        <w:rPr>
          <w:rFonts w:ascii="Times New Roman" w:hAnsi="Times New Roman" w:cs="Times New Roman"/>
          <w:sz w:val="24"/>
          <w:szCs w:val="24"/>
        </w:rPr>
        <w:t xml:space="preserve"> – </w:t>
      </w:r>
      <w:r w:rsidRPr="008A6EBD">
        <w:rPr>
          <w:rFonts w:ascii="Times New Roman" w:hAnsi="Times New Roman" w:cs="Times New Roman"/>
          <w:i/>
          <w:sz w:val="24"/>
          <w:szCs w:val="24"/>
        </w:rPr>
        <w:t>k</w:t>
      </w:r>
      <w:r w:rsidRPr="008A6EBD">
        <w:rPr>
          <w:rFonts w:ascii="Times New Roman" w:hAnsi="Times New Roman" w:cs="Times New Roman"/>
          <w:sz w:val="24"/>
          <w:szCs w:val="24"/>
        </w:rPr>
        <w:t>-t</w:t>
      </w:r>
      <w:r w:rsidR="006E0F89" w:rsidRPr="008A6EBD">
        <w:rPr>
          <w:rFonts w:ascii="Times New Roman" w:hAnsi="Times New Roman" w:cs="Times New Roman"/>
          <w:sz w:val="24"/>
          <w:szCs w:val="24"/>
        </w:rPr>
        <w:t>i desni svojstveni  redak vektora</w:t>
      </w:r>
      <w:r w:rsidRPr="008A6EBD">
        <w:rPr>
          <w:rFonts w:ascii="Times New Roman" w:hAnsi="Times New Roman" w:cs="Times New Roman"/>
          <w:sz w:val="24"/>
          <w:szCs w:val="24"/>
        </w:rPr>
        <w:t xml:space="preserve"> </w:t>
      </w:r>
      <w:r w:rsidRPr="008A6EBD">
        <w:rPr>
          <w:rFonts w:ascii="Times New Roman" w:hAnsi="Times New Roman" w:cs="Times New Roman"/>
          <w:i/>
          <w:sz w:val="24"/>
          <w:szCs w:val="24"/>
        </w:rPr>
        <w:t>v</w:t>
      </w:r>
      <w:r w:rsidRPr="008A6EBD">
        <w:rPr>
          <w:rFonts w:ascii="Times New Roman" w:hAnsi="Times New Roman" w:cs="Times New Roman"/>
          <w:sz w:val="24"/>
          <w:szCs w:val="24"/>
          <w:vertAlign w:val="subscript"/>
        </w:rPr>
        <w:t>i</w:t>
      </w:r>
      <w:r w:rsidR="00EF6118" w:rsidRPr="008A6EBD">
        <w:rPr>
          <w:rFonts w:ascii="Times New Roman" w:hAnsi="Times New Roman" w:cs="Times New Roman"/>
          <w:sz w:val="24"/>
          <w:szCs w:val="24"/>
        </w:rPr>
        <w:t>,</w:t>
      </w:r>
    </w:p>
    <w:p w14:paraId="64199C23" w14:textId="5387F400" w:rsidR="001F71D4" w:rsidRPr="008A6EBD" w:rsidRDefault="004D210B" w:rsidP="00B33E84">
      <w:pPr>
        <w:spacing w:after="0" w:line="360" w:lineRule="auto"/>
        <w:ind w:firstLine="708"/>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ik</m:t>
            </m:r>
          </m:sub>
        </m:sSub>
      </m:oMath>
      <w:r w:rsidR="001F71D4" w:rsidRPr="008A6EBD">
        <w:rPr>
          <w:rFonts w:ascii="Times New Roman" w:hAnsi="Times New Roman" w:cs="Times New Roman"/>
          <w:sz w:val="24"/>
          <w:szCs w:val="24"/>
        </w:rPr>
        <w:t xml:space="preserve">- </w:t>
      </w:r>
      <w:r w:rsidR="001F71D4" w:rsidRPr="008A6EBD">
        <w:rPr>
          <w:rFonts w:ascii="Times New Roman" w:hAnsi="Times New Roman" w:cs="Times New Roman"/>
          <w:i/>
          <w:sz w:val="24"/>
          <w:szCs w:val="24"/>
        </w:rPr>
        <w:t>k</w:t>
      </w:r>
      <w:r w:rsidR="001F71D4" w:rsidRPr="008A6EBD">
        <w:rPr>
          <w:rFonts w:ascii="Times New Roman" w:hAnsi="Times New Roman" w:cs="Times New Roman"/>
          <w:sz w:val="24"/>
          <w:szCs w:val="24"/>
        </w:rPr>
        <w:t>-t</w:t>
      </w:r>
      <w:r w:rsidR="00BE23AD" w:rsidRPr="008A6EBD">
        <w:rPr>
          <w:rFonts w:ascii="Times New Roman" w:hAnsi="Times New Roman" w:cs="Times New Roman"/>
          <w:sz w:val="24"/>
          <w:szCs w:val="24"/>
        </w:rPr>
        <w:t>i lijevi svojstveni redan vektora</w:t>
      </w:r>
      <w:r w:rsidR="001F71D4" w:rsidRPr="008A6EBD">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oMath>
      <w:r w:rsidR="00BE23AD" w:rsidRPr="008A6EBD">
        <w:rPr>
          <w:rFonts w:ascii="Times New Roman" w:hAnsi="Times New Roman" w:cs="Times New Roman"/>
          <w:sz w:val="24"/>
          <w:szCs w:val="24"/>
        </w:rPr>
        <w:t>.</w:t>
      </w:r>
    </w:p>
    <w:p w14:paraId="7FCAFE70" w14:textId="3EE9AC27" w:rsidR="001F71D4" w:rsidRPr="008A6EBD" w:rsidRDefault="00BE23AD"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U konačnici se participacijski faktori mogu pojednostavljeno pisati u obliku matrice</w:t>
      </w:r>
    </w:p>
    <w:tbl>
      <w:tblPr>
        <w:tblW w:w="5127" w:type="pct"/>
        <w:jc w:val="center"/>
        <w:tblLook w:val="04A0" w:firstRow="1" w:lastRow="0" w:firstColumn="1" w:lastColumn="0" w:noHBand="0" w:noVBand="1"/>
      </w:tblPr>
      <w:tblGrid>
        <w:gridCol w:w="8673"/>
        <w:gridCol w:w="919"/>
      </w:tblGrid>
      <w:tr w:rsidR="001F71D4" w:rsidRPr="008A6EBD" w14:paraId="2016DE6E" w14:textId="77777777" w:rsidTr="00EF6118">
        <w:trPr>
          <w:cantSplit/>
          <w:jc w:val="center"/>
        </w:trPr>
        <w:tc>
          <w:tcPr>
            <w:tcW w:w="4521" w:type="pct"/>
            <w:shd w:val="clear" w:color="auto" w:fill="auto"/>
            <w:vAlign w:val="center"/>
          </w:tcPr>
          <w:p w14:paraId="29900FB7" w14:textId="77777777" w:rsidR="001F71D4" w:rsidRPr="008A6EBD" w:rsidRDefault="001F71D4" w:rsidP="00B33E84">
            <w:pPr>
              <w:spacing w:after="0" w:line="360" w:lineRule="auto"/>
              <w:jc w:val="center"/>
              <w:rPr>
                <w:rFonts w:ascii="Times New Roman" w:hAnsi="Times New Roman" w:cs="Times New Roman"/>
                <w:sz w:val="24"/>
                <w:szCs w:val="24"/>
              </w:rPr>
            </w:pPr>
            <w:r w:rsidRPr="008A6EBD">
              <w:rPr>
                <w:rFonts w:ascii="Times New Roman" w:hAnsi="Times New Roman" w:cs="Times New Roman"/>
                <w:sz w:val="24"/>
                <w:szCs w:val="24"/>
              </w:rPr>
              <w:t xml:space="preserve">          </w:t>
            </w:r>
            <m:oMath>
              <m:r>
                <w:rPr>
                  <w:rFonts w:ascii="Cambria Math" w:hAnsi="Cambria Math" w:cs="Times New Roman"/>
                  <w:sz w:val="24"/>
                  <w:szCs w:val="24"/>
                </w:rPr>
                <m:t>P=</m:t>
              </m:r>
              <m:d>
                <m:dPr>
                  <m:begChr m:val="["/>
                  <m:endChr m:val="]"/>
                  <m:ctrlPr>
                    <w:rPr>
                      <w:rFonts w:ascii="Cambria Math" w:hAnsi="Cambria Math" w:cs="Times New Roman"/>
                      <w:i/>
                      <w:sz w:val="24"/>
                      <w:szCs w:val="24"/>
                    </w:rPr>
                  </m:ctrlPr>
                </m:dPr>
                <m:e>
                  <m:m>
                    <m:mPr>
                      <m:mcs>
                        <m:mc>
                          <m:mcPr>
                            <m:count m:val="4"/>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e>
                      <m:e>
                        <m:r>
                          <w:rPr>
                            <w:rFonts w:ascii="Cambria Math" w:hAnsi="Cambria Math" w:cs="Times New Roman"/>
                            <w:sz w:val="24"/>
                            <w:szCs w:val="24"/>
                          </w:rPr>
                          <m:t>⋯</m:t>
                        </m:r>
                      </m:e>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e>
                    </m:mr>
                  </m:m>
                </m:e>
              </m:d>
            </m:oMath>
          </w:p>
        </w:tc>
        <w:tc>
          <w:tcPr>
            <w:tcW w:w="479" w:type="pct"/>
            <w:shd w:val="clear" w:color="auto" w:fill="auto"/>
            <w:vAlign w:val="center"/>
          </w:tcPr>
          <w:p w14:paraId="16B7B13B" w14:textId="68828610" w:rsidR="001F71D4" w:rsidRPr="008A6EBD" w:rsidRDefault="001F71D4"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6</w:t>
            </w:r>
            <w:r w:rsidRPr="008A6EBD">
              <w:rPr>
                <w:rFonts w:ascii="Times New Roman" w:hAnsi="Times New Roman" w:cs="Times New Roman"/>
                <w:sz w:val="24"/>
                <w:szCs w:val="24"/>
              </w:rPr>
              <w:t>)</w:t>
            </w:r>
          </w:p>
        </w:tc>
      </w:tr>
    </w:tbl>
    <w:p w14:paraId="4F571203" w14:textId="7D1F8FAB" w:rsidR="00AF3652" w:rsidRPr="008A6EBD" w:rsidRDefault="00BE23AD"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Kako bi se participacijski faktori lakše mogli uspoređivati, provodi se njihova normalizacija čime je ukupna suma faktora u promatranom modu jednaka 1.</w:t>
      </w:r>
      <w:r w:rsidR="00AF3652" w:rsidRPr="008A6EBD">
        <w:rPr>
          <w:rFonts w:ascii="Times New Roman" w:hAnsi="Times New Roman" w:cs="Times New Roman"/>
          <w:sz w:val="24"/>
          <w:szCs w:val="24"/>
        </w:rPr>
        <w:t xml:space="preserve"> Za generator koji ima najvišu participaciju u modu se smatra da je on izravni uzrok tog moda. Prema tome, nakon analize dominantnog moda, generator s najvećim participacijskim faktorom postaje lokacija na koju se ugrađuje stabilizator elektromehaničkih oscilacija</w:t>
      </w:r>
      <w:r w:rsidR="00211F6F" w:rsidRPr="008A6EBD">
        <w:rPr>
          <w:rFonts w:ascii="Times New Roman" w:hAnsi="Times New Roman" w:cs="Times New Roman"/>
          <w:sz w:val="24"/>
          <w:szCs w:val="24"/>
        </w:rPr>
        <w:t xml:space="preserve"> </w:t>
      </w:r>
      <w:sdt>
        <w:sdtPr>
          <w:rPr>
            <w:rFonts w:ascii="Times New Roman" w:hAnsi="Times New Roman" w:cs="Times New Roman"/>
            <w:sz w:val="24"/>
            <w:szCs w:val="24"/>
          </w:rPr>
          <w:id w:val="545805905"/>
          <w:citation/>
        </w:sdtPr>
        <w:sdtEndPr/>
        <w:sdtContent>
          <w:r w:rsidR="00211F6F" w:rsidRPr="008A6EBD">
            <w:rPr>
              <w:rFonts w:ascii="Times New Roman" w:hAnsi="Times New Roman" w:cs="Times New Roman"/>
              <w:sz w:val="24"/>
              <w:szCs w:val="24"/>
            </w:rPr>
            <w:fldChar w:fldCharType="begin"/>
          </w:r>
          <w:r w:rsidR="00211F6F" w:rsidRPr="008A6EBD">
            <w:rPr>
              <w:rFonts w:ascii="Times New Roman" w:hAnsi="Times New Roman" w:cs="Times New Roman"/>
              <w:sz w:val="24"/>
              <w:szCs w:val="24"/>
            </w:rPr>
            <w:instrText xml:space="preserve"> CITATION Cal17 \l 1050 </w:instrText>
          </w:r>
          <w:r w:rsidR="00211F6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[96]</w:t>
          </w:r>
          <w:r w:rsidR="00211F6F" w:rsidRPr="008A6EBD">
            <w:rPr>
              <w:rFonts w:ascii="Times New Roman" w:hAnsi="Times New Roman" w:cs="Times New Roman"/>
              <w:sz w:val="24"/>
              <w:szCs w:val="24"/>
            </w:rPr>
            <w:fldChar w:fldCharType="end"/>
          </w:r>
        </w:sdtContent>
      </w:sdt>
      <w:r w:rsidR="00211F6F" w:rsidRPr="008A6EBD">
        <w:rPr>
          <w:rFonts w:ascii="Times New Roman" w:hAnsi="Times New Roman" w:cs="Times New Roman"/>
          <w:sz w:val="24"/>
          <w:szCs w:val="24"/>
        </w:rPr>
        <w:t>.</w:t>
      </w:r>
    </w:p>
    <w:p w14:paraId="0891973A" w14:textId="73E44FAA" w:rsidR="00C709DF" w:rsidRPr="008A6EBD" w:rsidRDefault="00C709DF" w:rsidP="006F55F9">
      <w:pPr>
        <w:pStyle w:val="Heading3"/>
        <w:spacing w:before="120" w:after="180" w:line="360" w:lineRule="auto"/>
        <w:rPr>
          <w:rFonts w:ascii="Times New Roman" w:hAnsi="Times New Roman" w:cs="Times New Roman"/>
          <w:color w:val="auto"/>
        </w:rPr>
      </w:pPr>
      <w:bookmarkStart w:id="38" w:name="_Toc170154748"/>
      <w:r w:rsidRPr="008A6EBD">
        <w:rPr>
          <w:rFonts w:ascii="Times New Roman" w:hAnsi="Times New Roman" w:cs="Times New Roman"/>
          <w:color w:val="auto"/>
        </w:rPr>
        <w:t>Odabir strukture stabilizatora elektromehaničkih oscilacija i njegovih početnih parametara</w:t>
      </w:r>
      <w:bookmarkEnd w:id="38"/>
    </w:p>
    <w:p w14:paraId="1C867B53" w14:textId="35709B19" w:rsidR="00D8406B" w:rsidRPr="008A6EBD" w:rsidRDefault="00C709D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Stabilizator elektromehaničkih oscilacija se ugrađuje u </w:t>
      </w:r>
      <w:proofErr w:type="spellStart"/>
      <w:r w:rsidRPr="008A6EBD">
        <w:rPr>
          <w:rFonts w:ascii="Times New Roman" w:hAnsi="Times New Roman" w:cs="Times New Roman"/>
          <w:sz w:val="24"/>
          <w:szCs w:val="24"/>
        </w:rPr>
        <w:t>uzbudni</w:t>
      </w:r>
      <w:proofErr w:type="spellEnd"/>
      <w:r w:rsidRPr="008A6EBD">
        <w:rPr>
          <w:rFonts w:ascii="Times New Roman" w:hAnsi="Times New Roman" w:cs="Times New Roman"/>
          <w:sz w:val="24"/>
          <w:szCs w:val="24"/>
        </w:rPr>
        <w:t xml:space="preserve"> krug generatora</w:t>
      </w:r>
      <w:r w:rsidR="00D8406B" w:rsidRPr="008A6EBD">
        <w:rPr>
          <w:rFonts w:ascii="Times New Roman" w:hAnsi="Times New Roman" w:cs="Times New Roman"/>
          <w:sz w:val="24"/>
          <w:szCs w:val="24"/>
        </w:rPr>
        <w:t xml:space="preserve"> i standardom su propisane njihove strukture kao i preporučeni raspon parametara</w:t>
      </w:r>
      <w:sdt>
        <w:sdtPr>
          <w:rPr>
            <w:rFonts w:ascii="Times New Roman" w:hAnsi="Times New Roman" w:cs="Times New Roman"/>
            <w:sz w:val="24"/>
            <w:szCs w:val="24"/>
          </w:rPr>
          <w:id w:val="-815182913"/>
          <w:citation/>
        </w:sdtPr>
        <w:sdtEndPr/>
        <w:sdtContent>
          <w:r w:rsidR="006637BF" w:rsidRPr="008A6EBD">
            <w:rPr>
              <w:rFonts w:ascii="Times New Roman" w:hAnsi="Times New Roman" w:cs="Times New Roman"/>
              <w:sz w:val="24"/>
              <w:szCs w:val="24"/>
            </w:rPr>
            <w:fldChar w:fldCharType="begin"/>
          </w:r>
          <w:r w:rsidR="006637BF" w:rsidRPr="008A6EBD">
            <w:rPr>
              <w:rFonts w:ascii="Times New Roman" w:hAnsi="Times New Roman" w:cs="Times New Roman"/>
              <w:sz w:val="24"/>
              <w:szCs w:val="24"/>
            </w:rPr>
            <w:instrText xml:space="preserve"> CITATION IEE16 \l 1050 </w:instrText>
          </w:r>
          <w:r w:rsidR="006637B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[97]</w:t>
          </w:r>
          <w:r w:rsidR="006637BF"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r w:rsidR="00D8406B" w:rsidRPr="008A6EBD">
        <w:rPr>
          <w:rFonts w:ascii="Times New Roman" w:hAnsi="Times New Roman" w:cs="Times New Roman"/>
          <w:sz w:val="24"/>
          <w:szCs w:val="24"/>
        </w:rPr>
        <w:t xml:space="preserve">Standard je u nekoliko navrata unaprijeđen, a te slovna oznaka (A, B ili C) ukazuje na verziju standarda koja se koristi.  </w:t>
      </w:r>
      <w:r w:rsidRPr="008A6EBD">
        <w:rPr>
          <w:rFonts w:ascii="Times New Roman" w:hAnsi="Times New Roman" w:cs="Times New Roman"/>
          <w:sz w:val="24"/>
          <w:szCs w:val="24"/>
        </w:rPr>
        <w:t>Najčešće se koristi stabilizator s jednim ulaznim signalom, tzv. PSS1A. Ostali često korišteni st</w:t>
      </w:r>
      <w:r w:rsidR="00450E4C" w:rsidRPr="008A6EBD">
        <w:rPr>
          <w:rFonts w:ascii="Times New Roman" w:hAnsi="Times New Roman" w:cs="Times New Roman"/>
          <w:sz w:val="24"/>
          <w:szCs w:val="24"/>
        </w:rPr>
        <w:t>a</w:t>
      </w:r>
      <w:r w:rsidRPr="008A6EBD">
        <w:rPr>
          <w:rFonts w:ascii="Times New Roman" w:hAnsi="Times New Roman" w:cs="Times New Roman"/>
          <w:sz w:val="24"/>
          <w:szCs w:val="24"/>
        </w:rPr>
        <w:t xml:space="preserve">bilizatori su PSS2A/B/C koji koriste dva ulazna signala, PSS3C </w:t>
      </w:r>
      <w:r w:rsidR="00450E4C" w:rsidRPr="008A6EBD">
        <w:rPr>
          <w:rFonts w:ascii="Times New Roman" w:hAnsi="Times New Roman" w:cs="Times New Roman"/>
          <w:sz w:val="24"/>
          <w:szCs w:val="24"/>
        </w:rPr>
        <w:t>i PSS4C koji mogu prigušiti više frekvencijskih raspona</w:t>
      </w:r>
      <w:r w:rsidR="00146E3C" w:rsidRPr="008A6EBD">
        <w:rPr>
          <w:rFonts w:ascii="Times New Roman" w:hAnsi="Times New Roman" w:cs="Times New Roman"/>
          <w:sz w:val="24"/>
          <w:szCs w:val="24"/>
        </w:rPr>
        <w:t xml:space="preserve"> </w:t>
      </w:r>
      <w:sdt>
        <w:sdtPr>
          <w:rPr>
            <w:rFonts w:ascii="Times New Roman" w:hAnsi="Times New Roman" w:cs="Times New Roman"/>
            <w:sz w:val="24"/>
            <w:szCs w:val="24"/>
          </w:rPr>
          <w:id w:val="1989432918"/>
          <w:citation/>
        </w:sdtPr>
        <w:sdtEndPr/>
        <w:sdtContent>
          <w:r w:rsidR="00146E3C" w:rsidRPr="008A6EBD">
            <w:rPr>
              <w:rFonts w:ascii="Times New Roman" w:hAnsi="Times New Roman" w:cs="Times New Roman"/>
              <w:sz w:val="24"/>
              <w:szCs w:val="24"/>
            </w:rPr>
            <w:fldChar w:fldCharType="begin"/>
          </w:r>
          <w:r w:rsidR="00146E3C" w:rsidRPr="008A6EBD">
            <w:rPr>
              <w:rFonts w:ascii="Times New Roman" w:hAnsi="Times New Roman" w:cs="Times New Roman"/>
              <w:sz w:val="24"/>
              <w:szCs w:val="24"/>
            </w:rPr>
            <w:instrText xml:space="preserve"> CITATION IEE16 \l 1050 </w:instrText>
          </w:r>
          <w:r w:rsidR="00146E3C"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[97]</w:t>
          </w:r>
          <w:r w:rsidR="00146E3C" w:rsidRPr="008A6EBD">
            <w:rPr>
              <w:rFonts w:ascii="Times New Roman" w:hAnsi="Times New Roman" w:cs="Times New Roman"/>
              <w:sz w:val="24"/>
              <w:szCs w:val="24"/>
            </w:rPr>
            <w:fldChar w:fldCharType="end"/>
          </w:r>
        </w:sdtContent>
      </w:sdt>
      <w:r w:rsidR="00450E4C" w:rsidRPr="008A6EBD">
        <w:rPr>
          <w:rFonts w:ascii="Times New Roman" w:hAnsi="Times New Roman" w:cs="Times New Roman"/>
          <w:sz w:val="24"/>
          <w:szCs w:val="24"/>
        </w:rPr>
        <w:t xml:space="preserve">. </w:t>
      </w:r>
    </w:p>
    <w:p w14:paraId="6457004C" w14:textId="75AD372D" w:rsidR="00450E4C" w:rsidRPr="008A6EBD" w:rsidRDefault="00450E4C"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Slikom </w:t>
      </w:r>
      <w:r w:rsidR="00196378" w:rsidRPr="008A6EBD">
        <w:rPr>
          <w:rFonts w:ascii="Times New Roman" w:hAnsi="Times New Roman" w:cs="Times New Roman"/>
          <w:sz w:val="24"/>
          <w:szCs w:val="24"/>
        </w:rPr>
        <w:t>3</w:t>
      </w:r>
      <w:r w:rsidR="00B00741" w:rsidRPr="008A6EBD">
        <w:rPr>
          <w:rFonts w:ascii="Times New Roman" w:hAnsi="Times New Roman" w:cs="Times New Roman"/>
          <w:sz w:val="24"/>
          <w:szCs w:val="24"/>
        </w:rPr>
        <w:t>.4</w:t>
      </w:r>
      <w:r w:rsidRPr="008A6EBD">
        <w:rPr>
          <w:rFonts w:ascii="Times New Roman" w:hAnsi="Times New Roman" w:cs="Times New Roman"/>
          <w:sz w:val="24"/>
          <w:szCs w:val="24"/>
        </w:rPr>
        <w:t xml:space="preserve"> prikazana je struktura stabilizator elektromehaničkih oscilacija koji kao ulaz koristi jednu veličinu, PSS1A. </w:t>
      </w:r>
      <w:r w:rsidR="00B22D3B" w:rsidRPr="008A6EBD">
        <w:rPr>
          <w:rFonts w:ascii="Times New Roman" w:hAnsi="Times New Roman" w:cs="Times New Roman"/>
          <w:sz w:val="24"/>
          <w:szCs w:val="24"/>
        </w:rPr>
        <w:t xml:space="preserve">Ulazni signali su brzina, frekvencija ili djelatna snaga. </w:t>
      </w:r>
      <w:r w:rsidRPr="008A6EBD">
        <w:rPr>
          <w:rFonts w:ascii="Times New Roman" w:hAnsi="Times New Roman" w:cs="Times New Roman"/>
          <w:sz w:val="24"/>
          <w:szCs w:val="24"/>
        </w:rPr>
        <w:t xml:space="preserve">Kako se vidi na slici, </w:t>
      </w:r>
      <w:r w:rsidR="00F450D7" w:rsidRPr="008A6EBD">
        <w:rPr>
          <w:rFonts w:ascii="Times New Roman" w:hAnsi="Times New Roman" w:cs="Times New Roman"/>
          <w:sz w:val="24"/>
          <w:szCs w:val="24"/>
        </w:rPr>
        <w:t>stabilizator ima četiri osnovna bloka</w:t>
      </w:r>
      <w:r w:rsidR="00D8406B" w:rsidRPr="008A6EBD">
        <w:rPr>
          <w:rFonts w:ascii="Times New Roman" w:hAnsi="Times New Roman" w:cs="Times New Roman"/>
          <w:sz w:val="24"/>
          <w:szCs w:val="24"/>
        </w:rPr>
        <w:t>:</w:t>
      </w:r>
    </w:p>
    <w:p w14:paraId="48AA8709" w14:textId="40E40F7A" w:rsidR="00F450D7"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proofErr w:type="spellStart"/>
      <w:r w:rsidRPr="008A6EBD">
        <w:rPr>
          <w:rFonts w:ascii="Times New Roman" w:hAnsi="Times New Roman" w:cs="Times New Roman"/>
          <w:sz w:val="24"/>
          <w:szCs w:val="24"/>
        </w:rPr>
        <w:t>Visokopropusni</w:t>
      </w:r>
      <w:proofErr w:type="spellEnd"/>
      <w:r w:rsidRPr="008A6EBD">
        <w:rPr>
          <w:rFonts w:ascii="Times New Roman" w:hAnsi="Times New Roman" w:cs="Times New Roman"/>
          <w:sz w:val="24"/>
          <w:szCs w:val="24"/>
        </w:rPr>
        <w:t xml:space="preserve"> (</w:t>
      </w:r>
      <w:r w:rsidRPr="008A6EBD">
        <w:rPr>
          <w:rFonts w:ascii="Times New Roman" w:hAnsi="Times New Roman" w:cs="Times New Roman"/>
          <w:i/>
          <w:sz w:val="24"/>
          <w:szCs w:val="24"/>
        </w:rPr>
        <w:t xml:space="preserve">engl. </w:t>
      </w:r>
      <w:proofErr w:type="spellStart"/>
      <w:r w:rsidRPr="008A6EBD">
        <w:rPr>
          <w:rFonts w:ascii="Times New Roman" w:hAnsi="Times New Roman" w:cs="Times New Roman"/>
          <w:i/>
          <w:sz w:val="24"/>
          <w:szCs w:val="24"/>
        </w:rPr>
        <w:t>Wash-out</w:t>
      </w:r>
      <w:proofErr w:type="spellEnd"/>
      <w:r w:rsidRPr="008A6EBD">
        <w:rPr>
          <w:rFonts w:ascii="Times New Roman" w:hAnsi="Times New Roman" w:cs="Times New Roman"/>
          <w:sz w:val="24"/>
          <w:szCs w:val="24"/>
        </w:rPr>
        <w:t xml:space="preserve">) </w:t>
      </w:r>
      <w:r w:rsidR="00051E96" w:rsidRPr="008A6EBD">
        <w:rPr>
          <w:rFonts w:ascii="Times New Roman" w:hAnsi="Times New Roman" w:cs="Times New Roman"/>
          <w:sz w:val="24"/>
          <w:szCs w:val="24"/>
        </w:rPr>
        <w:t>filtar</w:t>
      </w:r>
      <w:r w:rsidRPr="008A6EBD">
        <w:rPr>
          <w:rFonts w:ascii="Times New Roman" w:hAnsi="Times New Roman" w:cs="Times New Roman"/>
          <w:sz w:val="24"/>
          <w:szCs w:val="24"/>
        </w:rPr>
        <w:t xml:space="preserve"> s prijenosnom funkcijom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den>
        </m:f>
      </m:oMath>
    </w:p>
    <w:p w14:paraId="592F7F64" w14:textId="179F76EC" w:rsidR="00F450D7"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Blokove za faznu kompenzaciju (</w:t>
      </w:r>
      <w:r w:rsidRPr="008A6EBD">
        <w:rPr>
          <w:rFonts w:ascii="Times New Roman" w:hAnsi="Times New Roman" w:cs="Times New Roman"/>
          <w:i/>
          <w:sz w:val="24"/>
          <w:szCs w:val="24"/>
        </w:rPr>
        <w:t xml:space="preserve">engl. </w:t>
      </w:r>
      <w:proofErr w:type="spellStart"/>
      <w:r w:rsidRPr="008A6EBD">
        <w:rPr>
          <w:rFonts w:ascii="Times New Roman" w:hAnsi="Times New Roman" w:cs="Times New Roman"/>
          <w:i/>
          <w:sz w:val="24"/>
          <w:szCs w:val="24"/>
        </w:rPr>
        <w:t>Lead-lag</w:t>
      </w:r>
      <w:proofErr w:type="spellEnd"/>
      <w:r w:rsidRPr="008A6EBD">
        <w:rPr>
          <w:rFonts w:ascii="Times New Roman" w:hAnsi="Times New Roman" w:cs="Times New Roman"/>
          <w:i/>
          <w:sz w:val="24"/>
          <w:szCs w:val="24"/>
        </w:rPr>
        <w:t xml:space="preserve"> </w:t>
      </w:r>
      <w:r w:rsidR="00051E96" w:rsidRPr="008A6EBD">
        <w:rPr>
          <w:rFonts w:ascii="Times New Roman" w:hAnsi="Times New Roman" w:cs="Times New Roman"/>
          <w:i/>
          <w:sz w:val="24"/>
          <w:szCs w:val="24"/>
        </w:rPr>
        <w:t>filtar</w:t>
      </w:r>
      <w:r w:rsidRPr="008A6EBD">
        <w:rPr>
          <w:rFonts w:ascii="Times New Roman" w:hAnsi="Times New Roman" w:cs="Times New Roman"/>
          <w:sz w:val="24"/>
          <w:szCs w:val="24"/>
        </w:rPr>
        <w:t xml:space="preserve">), prijenosnih funkcija </w:t>
      </w:r>
      <m:oMath>
        <m:f>
          <m:fPr>
            <m:ctrlPr>
              <w:rPr>
                <w:rFonts w:ascii="Cambria Math" w:hAnsi="Cambria Math" w:cs="Times New Roman"/>
                <w:i/>
                <w:iCs/>
                <w:sz w:val="24"/>
                <w:szCs w:val="24"/>
              </w:rPr>
            </m:ctrlPr>
          </m:fPr>
          <m:num>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den>
        </m:f>
      </m:oMath>
    </w:p>
    <w:p w14:paraId="12D1205C" w14:textId="464C5A97" w:rsidR="00450E4C"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Blok pojačanja (</w:t>
      </w:r>
      <w:r w:rsidRPr="008A6EBD">
        <w:rPr>
          <w:rFonts w:ascii="Times New Roman" w:hAnsi="Times New Roman" w:cs="Times New Roman"/>
          <w:i/>
          <w:sz w:val="24"/>
          <w:szCs w:val="24"/>
        </w:rPr>
        <w:t xml:space="preserve">engl. </w:t>
      </w:r>
      <w:proofErr w:type="spellStart"/>
      <w:r w:rsidRPr="008A6EBD">
        <w:rPr>
          <w:rFonts w:ascii="Times New Roman" w:hAnsi="Times New Roman" w:cs="Times New Roman"/>
          <w:i/>
          <w:sz w:val="24"/>
          <w:szCs w:val="24"/>
        </w:rPr>
        <w:t>Gain</w:t>
      </w:r>
      <w:proofErr w:type="spellEnd"/>
      <w:r w:rsidRPr="008A6EBD">
        <w:rPr>
          <w:rFonts w:ascii="Times New Roman" w:hAnsi="Times New Roman" w:cs="Times New Roman"/>
          <w:sz w:val="24"/>
          <w:szCs w:val="24"/>
        </w:rPr>
        <w:t xml:space="preserve">), </w:t>
      </w:r>
      <w:r w:rsidRPr="008A6EBD">
        <w:rPr>
          <w:rFonts w:ascii="Times New Roman" w:hAnsi="Times New Roman" w:cs="Times New Roman"/>
          <w:i/>
          <w:sz w:val="24"/>
          <w:szCs w:val="24"/>
        </w:rPr>
        <w:t>K</w:t>
      </w:r>
    </w:p>
    <w:p w14:paraId="08E3BE0E" w14:textId="39EB4526" w:rsidR="00C709DF" w:rsidRPr="008A6EBD" w:rsidRDefault="00391C7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rPr>
        <w:object w:dxaOrig="10621" w:dyaOrig="1201" w14:anchorId="08AFDA52">
          <v:shape id="_x0000_i1031" type="#_x0000_t75" style="width:468pt;height:58.5pt" o:ole="">
            <v:imagedata r:id="rId26" o:title=""/>
          </v:shape>
          <o:OLEObject Type="Embed" ProgID="Visio.Drawing.15" ShapeID="_x0000_i1031" DrawAspect="Content" ObjectID="_1782547682" r:id="rId27"/>
        </w:object>
      </w:r>
    </w:p>
    <w:p w14:paraId="065A27FC" w14:textId="5D2292AD" w:rsidR="00450E4C" w:rsidRPr="008A6EBD" w:rsidRDefault="00450E4C" w:rsidP="00B33E84">
      <w:pPr>
        <w:pStyle w:val="Caption"/>
        <w:spacing w:after="0" w:line="360" w:lineRule="auto"/>
        <w:jc w:val="center"/>
        <w:rPr>
          <w:rFonts w:ascii="Times New Roman" w:hAnsi="Times New Roman" w:cs="Times New Roman"/>
          <w:color w:val="auto"/>
          <w:sz w:val="24"/>
          <w:szCs w:val="24"/>
        </w:rPr>
      </w:pPr>
      <w:bookmarkStart w:id="39" w:name="_Toc160038003"/>
      <w:bookmarkStart w:id="40" w:name="_Toc160038510"/>
      <w:bookmarkStart w:id="41" w:name="_Toc169529906"/>
      <w:bookmarkStart w:id="42" w:name="_Toc170154470"/>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4</w:t>
      </w:r>
      <w:r w:rsidR="00196378" w:rsidRPr="008A6EBD">
        <w:rPr>
          <w:rFonts w:ascii="Times New Roman" w:hAnsi="Times New Roman" w:cs="Times New Roman"/>
          <w:color w:val="auto"/>
          <w:sz w:val="24"/>
          <w:szCs w:val="24"/>
        </w:rPr>
        <w:fldChar w:fldCharType="end"/>
      </w:r>
      <w:r w:rsidRPr="008A6EBD">
        <w:rPr>
          <w:rFonts w:ascii="Times New Roman" w:hAnsi="Times New Roman" w:cs="Times New Roman"/>
          <w:color w:val="auto"/>
          <w:sz w:val="24"/>
          <w:szCs w:val="24"/>
        </w:rPr>
        <w:t xml:space="preserve"> Struktura stabilizatora elektromehaničkih oscilacija s jednim ulazo</w:t>
      </w:r>
      <w:r w:rsidR="006637BF" w:rsidRPr="008A6EBD">
        <w:rPr>
          <w:rFonts w:ascii="Times New Roman" w:hAnsi="Times New Roman" w:cs="Times New Roman"/>
          <w:color w:val="auto"/>
          <w:sz w:val="24"/>
          <w:szCs w:val="24"/>
        </w:rPr>
        <w:t>m</w:t>
      </w:r>
      <w:sdt>
        <w:sdtPr>
          <w:rPr>
            <w:rFonts w:ascii="Times New Roman" w:hAnsi="Times New Roman" w:cs="Times New Roman"/>
            <w:color w:val="auto"/>
            <w:sz w:val="24"/>
            <w:szCs w:val="24"/>
          </w:rPr>
          <w:id w:val="-2142570140"/>
          <w:citation/>
        </w:sdtPr>
        <w:sdtEndPr/>
        <w:sdtContent>
          <w:r w:rsidR="006637BF" w:rsidRPr="008A6EBD">
            <w:rPr>
              <w:rFonts w:ascii="Times New Roman" w:hAnsi="Times New Roman" w:cs="Times New Roman"/>
              <w:color w:val="auto"/>
              <w:sz w:val="24"/>
              <w:szCs w:val="24"/>
            </w:rPr>
            <w:fldChar w:fldCharType="begin"/>
          </w:r>
          <w:r w:rsidR="006637BF" w:rsidRPr="008A6EBD">
            <w:rPr>
              <w:rFonts w:ascii="Times New Roman" w:hAnsi="Times New Roman" w:cs="Times New Roman"/>
              <w:color w:val="auto"/>
              <w:sz w:val="24"/>
              <w:szCs w:val="24"/>
            </w:rPr>
            <w:instrText xml:space="preserve">CITATION Tom23 \l 1050 </w:instrText>
          </w:r>
          <w:r w:rsidR="006637BF" w:rsidRPr="008A6EBD">
            <w:rPr>
              <w:rFonts w:ascii="Times New Roman" w:hAnsi="Times New Roman" w:cs="Times New Roman"/>
              <w:color w:val="auto"/>
              <w:sz w:val="24"/>
              <w:szCs w:val="24"/>
            </w:rPr>
            <w:fldChar w:fldCharType="separate"/>
          </w:r>
          <w:r w:rsidR="00CE7D90" w:rsidRPr="008A6EBD">
            <w:rPr>
              <w:rFonts w:ascii="Times New Roman" w:hAnsi="Times New Roman" w:cs="Times New Roman"/>
              <w:noProof/>
              <w:color w:val="auto"/>
              <w:sz w:val="24"/>
              <w:szCs w:val="24"/>
            </w:rPr>
            <w:t xml:space="preserve"> [98]</w:t>
          </w:r>
          <w:r w:rsidR="006637BF" w:rsidRPr="008A6EBD">
            <w:rPr>
              <w:rFonts w:ascii="Times New Roman" w:hAnsi="Times New Roman" w:cs="Times New Roman"/>
              <w:color w:val="auto"/>
              <w:sz w:val="24"/>
              <w:szCs w:val="24"/>
            </w:rPr>
            <w:fldChar w:fldCharType="end"/>
          </w:r>
        </w:sdtContent>
      </w:sdt>
      <w:bookmarkEnd w:id="39"/>
      <w:bookmarkEnd w:id="40"/>
      <w:bookmarkEnd w:id="41"/>
      <w:bookmarkEnd w:id="42"/>
    </w:p>
    <w:p w14:paraId="73DE7F90" w14:textId="2EC35402" w:rsidR="00F450D7" w:rsidRPr="008A6EBD" w:rsidRDefault="00F450D7" w:rsidP="00B33E84">
      <w:pPr>
        <w:spacing w:after="0" w:line="360" w:lineRule="auto"/>
        <w:rPr>
          <w:rFonts w:ascii="Times New Roman" w:eastAsiaTheme="minorEastAsia" w:hAnsi="Times New Roman" w:cs="Times New Roman"/>
          <w:iCs/>
          <w:sz w:val="24"/>
          <w:szCs w:val="24"/>
        </w:rPr>
      </w:pPr>
      <w:bookmarkStart w:id="43" w:name="_Hlk161068781"/>
      <w:r w:rsidRPr="008A6EBD">
        <w:rPr>
          <w:rFonts w:ascii="Times New Roman" w:hAnsi="Times New Roman" w:cs="Times New Roman"/>
          <w:sz w:val="24"/>
          <w:szCs w:val="24"/>
        </w:rPr>
        <w:t xml:space="preserve">Iz slike i prijenosnih funkcija pojedinog bloka može se zaključiti da je nužno </w:t>
      </w:r>
      <w:proofErr w:type="spellStart"/>
      <w:r w:rsidRPr="008A6EBD">
        <w:rPr>
          <w:rFonts w:ascii="Times New Roman" w:hAnsi="Times New Roman" w:cs="Times New Roman"/>
          <w:sz w:val="24"/>
          <w:szCs w:val="24"/>
        </w:rPr>
        <w:t>parametrirati</w:t>
      </w:r>
      <w:proofErr w:type="spellEnd"/>
      <w:r w:rsidRPr="008A6EBD">
        <w:rPr>
          <w:rFonts w:ascii="Times New Roman" w:hAnsi="Times New Roman" w:cs="Times New Roman"/>
          <w:sz w:val="24"/>
          <w:szCs w:val="24"/>
        </w:rPr>
        <w:t xml:space="preserve"> šest varijabli (vremenske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oMath>
      <w:r w:rsidRPr="008A6EBD">
        <w:rPr>
          <w:rFonts w:ascii="Times New Roman" w:eastAsiaTheme="minorEastAsia" w:hAnsi="Times New Roman" w:cs="Times New Roman"/>
          <w:iCs/>
          <w:sz w:val="24"/>
          <w:szCs w:val="24"/>
        </w:rPr>
        <w:t>,</w:t>
      </w:r>
      <m:oMath>
        <m:r>
          <w:rPr>
            <w:rFonts w:ascii="Cambria Math"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sidRPr="008A6EBD">
        <w:rPr>
          <w:rFonts w:ascii="Times New Roman" w:eastAsiaTheme="minorEastAsia" w:hAnsi="Times New Roman" w:cs="Times New Roman"/>
          <w:iCs/>
          <w:sz w:val="24"/>
          <w:szCs w:val="24"/>
        </w:rPr>
        <w:t xml:space="preserve"> te pojačanje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rPr>
        <w:t xml:space="preserve">. Kako bi se procedura pojednostavila, </w:t>
      </w:r>
      <w:r w:rsidR="005A4838" w:rsidRPr="008A6EBD">
        <w:rPr>
          <w:rFonts w:ascii="Times New Roman" w:eastAsiaTheme="minorEastAsia" w:hAnsi="Times New Roman" w:cs="Times New Roman"/>
          <w:iCs/>
          <w:sz w:val="24"/>
          <w:szCs w:val="24"/>
        </w:rPr>
        <w:t xml:space="preserve">prema preporuci IEEE </w:t>
      </w:r>
      <w:sdt>
        <w:sdtPr>
          <w:rPr>
            <w:rFonts w:ascii="Times New Roman" w:eastAsiaTheme="minorEastAsia" w:hAnsi="Times New Roman" w:cs="Times New Roman"/>
            <w:iCs/>
            <w:sz w:val="24"/>
            <w:szCs w:val="24"/>
          </w:rPr>
          <w:id w:val="-1146659252"/>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 CITATION IEE16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[97]</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i prema literaturi</w:t>
      </w:r>
      <w:sdt>
        <w:sdtPr>
          <w:rPr>
            <w:rFonts w:ascii="Times New Roman" w:eastAsiaTheme="minorEastAsia" w:hAnsi="Times New Roman" w:cs="Times New Roman"/>
            <w:iCs/>
            <w:sz w:val="24"/>
            <w:szCs w:val="24"/>
          </w:rPr>
          <w:id w:val="1924684895"/>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CITATION PKu89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[99]</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851489934"/>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 CITATION Dem69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[100]</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987358610"/>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 CITATION EVL81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[101]</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429595081"/>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CITATION EVL811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[102]</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w:t>
      </w:r>
      <w:sdt>
        <w:sdtPr>
          <w:rPr>
            <w:rFonts w:ascii="Times New Roman" w:eastAsiaTheme="minorEastAsia" w:hAnsi="Times New Roman" w:cs="Times New Roman"/>
            <w:iCs/>
            <w:sz w:val="24"/>
            <w:szCs w:val="24"/>
          </w:rPr>
          <w:id w:val="1583952909"/>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 CITATION EVL812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[103]</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442464415"/>
          <w:citation/>
        </w:sdtPr>
        <w:sdtEndPr/>
        <w:sdtContent>
          <w:r w:rsidR="005A4838" w:rsidRPr="008A6EBD">
            <w:rPr>
              <w:rFonts w:ascii="Times New Roman" w:eastAsiaTheme="minorEastAsia" w:hAnsi="Times New Roman" w:cs="Times New Roman"/>
              <w:iCs/>
              <w:sz w:val="24"/>
              <w:szCs w:val="24"/>
            </w:rPr>
            <w:fldChar w:fldCharType="begin"/>
          </w:r>
          <w:r w:rsidR="005A4838" w:rsidRPr="008A6EBD">
            <w:rPr>
              <w:rFonts w:ascii="Times New Roman" w:eastAsiaTheme="minorEastAsia" w:hAnsi="Times New Roman" w:cs="Times New Roman"/>
              <w:iCs/>
              <w:sz w:val="24"/>
              <w:szCs w:val="24"/>
            </w:rPr>
            <w:instrText xml:space="preserve"> CITATION Pet06 \l 1050 </w:instrText>
          </w:r>
          <w:r w:rsidR="005A4838"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[104]</w:t>
          </w:r>
          <w:r w:rsidR="005A4838" w:rsidRPr="008A6EBD">
            <w:rPr>
              <w:rFonts w:ascii="Times New Roman" w:eastAsiaTheme="minorEastAsia" w:hAnsi="Times New Roman" w:cs="Times New Roman"/>
              <w:iCs/>
              <w:sz w:val="24"/>
              <w:szCs w:val="24"/>
            </w:rPr>
            <w:fldChar w:fldCharType="end"/>
          </w:r>
        </w:sdtContent>
      </w:sdt>
      <w:r w:rsidR="005A4838" w:rsidRPr="008A6EBD">
        <w:rPr>
          <w:rFonts w:ascii="Times New Roman" w:eastAsiaTheme="minorEastAsia" w:hAnsi="Times New Roman" w:cs="Times New Roman"/>
          <w:iCs/>
          <w:sz w:val="24"/>
          <w:szCs w:val="24"/>
        </w:rPr>
        <w:t xml:space="preserve"> se mogu uzeti sljedeća pojednostavljena i preporučene vrijednosti</w:t>
      </w:r>
      <w:r w:rsidRPr="008A6EBD">
        <w:rPr>
          <w:rFonts w:ascii="Times New Roman" w:eastAsiaTheme="minorEastAsia" w:hAnsi="Times New Roman" w:cs="Times New Roman"/>
          <w:iCs/>
          <w:sz w:val="24"/>
          <w:szCs w:val="24"/>
        </w:rPr>
        <w:t>:</w:t>
      </w:r>
    </w:p>
    <w:p w14:paraId="1BB0CF87" w14:textId="32CD5139" w:rsidR="00F450D7"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Vremenska konstanta </w:t>
      </w:r>
      <w:proofErr w:type="spellStart"/>
      <w:r w:rsidRPr="008A6EBD">
        <w:rPr>
          <w:rFonts w:ascii="Times New Roman" w:hAnsi="Times New Roman" w:cs="Times New Roman"/>
          <w:sz w:val="24"/>
          <w:szCs w:val="24"/>
        </w:rPr>
        <w:t>visokopropusnog</w:t>
      </w:r>
      <w:proofErr w:type="spellEnd"/>
      <w:r w:rsidRPr="008A6EBD">
        <w:rPr>
          <w:rFonts w:ascii="Times New Roman" w:hAnsi="Times New Roman" w:cs="Times New Roman"/>
          <w:sz w:val="24"/>
          <w:szCs w:val="24"/>
        </w:rPr>
        <w:t xml:space="preserve"> </w:t>
      </w:r>
      <w:r w:rsidR="00051E96" w:rsidRPr="008A6EBD">
        <w:rPr>
          <w:rFonts w:ascii="Times New Roman" w:hAnsi="Times New Roman" w:cs="Times New Roman"/>
          <w:sz w:val="24"/>
          <w:szCs w:val="24"/>
        </w:rPr>
        <w:t>filtar</w:t>
      </w:r>
      <w:r w:rsidRPr="008A6EBD">
        <w:rPr>
          <w:rFonts w:ascii="Times New Roman" w:hAnsi="Times New Roman" w:cs="Times New Roman"/>
          <w:sz w:val="24"/>
          <w:szCs w:val="24"/>
        </w:rPr>
        <w:t xml:space="preserve">a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oMath>
      <w:r w:rsidRPr="008A6EBD">
        <w:rPr>
          <w:rFonts w:ascii="Times New Roman" w:eastAsiaTheme="minorEastAsia" w:hAnsi="Times New Roman" w:cs="Times New Roman"/>
          <w:iCs/>
          <w:sz w:val="24"/>
          <w:szCs w:val="24"/>
        </w:rPr>
        <w:t xml:space="preserve"> mora biti što veća. Visokopropusni </w:t>
      </w:r>
      <w:r w:rsidR="00051E96" w:rsidRPr="008A6EBD">
        <w:rPr>
          <w:rFonts w:ascii="Times New Roman" w:eastAsiaTheme="minorEastAsia" w:hAnsi="Times New Roman" w:cs="Times New Roman"/>
          <w:iCs/>
          <w:sz w:val="24"/>
          <w:szCs w:val="24"/>
        </w:rPr>
        <w:t>filtar</w:t>
      </w:r>
      <w:r w:rsidRPr="008A6EBD">
        <w:rPr>
          <w:rFonts w:ascii="Times New Roman" w:eastAsiaTheme="minorEastAsia" w:hAnsi="Times New Roman" w:cs="Times New Roman"/>
          <w:iCs/>
          <w:sz w:val="24"/>
          <w:szCs w:val="24"/>
        </w:rPr>
        <w:t xml:space="preserve"> ne smije propuštati </w:t>
      </w:r>
      <w:r w:rsidR="00941810" w:rsidRPr="008A6EBD">
        <w:rPr>
          <w:rFonts w:ascii="Times New Roman" w:eastAsiaTheme="minorEastAsia" w:hAnsi="Times New Roman" w:cs="Times New Roman"/>
          <w:iCs/>
          <w:sz w:val="24"/>
          <w:szCs w:val="24"/>
        </w:rPr>
        <w:t xml:space="preserve">istosmjerne </w:t>
      </w:r>
      <w:r w:rsidR="00271E76" w:rsidRPr="008A6EBD">
        <w:rPr>
          <w:rFonts w:ascii="Times New Roman" w:eastAsiaTheme="minorEastAsia" w:hAnsi="Times New Roman" w:cs="Times New Roman"/>
          <w:iCs/>
          <w:sz w:val="24"/>
          <w:szCs w:val="24"/>
        </w:rPr>
        <w:t xml:space="preserve">i </w:t>
      </w:r>
      <w:r w:rsidRPr="008A6EBD">
        <w:rPr>
          <w:rFonts w:ascii="Times New Roman" w:eastAsiaTheme="minorEastAsia" w:hAnsi="Times New Roman" w:cs="Times New Roman"/>
          <w:iCs/>
          <w:sz w:val="24"/>
          <w:szCs w:val="24"/>
        </w:rPr>
        <w:t>signale koji su posljedica privremenih poremećaja koji nastaju u ustaljenom radu</w:t>
      </w:r>
      <w:r w:rsidR="00271E76" w:rsidRPr="008A6EBD">
        <w:rPr>
          <w:rFonts w:ascii="Times New Roman" w:eastAsiaTheme="minorEastAsia" w:hAnsi="Times New Roman" w:cs="Times New Roman"/>
          <w:iCs/>
          <w:sz w:val="24"/>
          <w:szCs w:val="24"/>
        </w:rPr>
        <w:t xml:space="preserve"> koje bi rezultirale promjenom brzine</w:t>
      </w:r>
      <w:sdt>
        <w:sdtPr>
          <w:rPr>
            <w:rFonts w:ascii="Times New Roman" w:eastAsiaTheme="minorEastAsia" w:hAnsi="Times New Roman" w:cs="Times New Roman"/>
            <w:iCs/>
            <w:sz w:val="24"/>
            <w:szCs w:val="24"/>
          </w:rPr>
          <w:id w:val="-229000637"/>
          <w:citation/>
        </w:sdtPr>
        <w:sdtEndPr/>
        <w:sdtContent>
          <w:r w:rsidR="00740CA4" w:rsidRPr="008A6EBD">
            <w:rPr>
              <w:rFonts w:ascii="Times New Roman" w:eastAsiaTheme="minorEastAsia" w:hAnsi="Times New Roman" w:cs="Times New Roman"/>
              <w:iCs/>
              <w:sz w:val="24"/>
              <w:szCs w:val="24"/>
            </w:rPr>
            <w:fldChar w:fldCharType="begin"/>
          </w:r>
          <w:r w:rsidR="00740CA4" w:rsidRPr="008A6EBD">
            <w:rPr>
              <w:rFonts w:ascii="Times New Roman" w:hAnsi="Times New Roman" w:cs="Times New Roman"/>
            </w:rPr>
            <w:instrText xml:space="preserve">CITATION PKu89 \l 1050 </w:instrText>
          </w:r>
          <w:r w:rsidR="00740CA4" w:rsidRPr="008A6EBD">
            <w:rPr>
              <w:rFonts w:ascii="Times New Roman" w:eastAsiaTheme="minorEastAsia" w:hAnsi="Times New Roman" w:cs="Times New Roman"/>
              <w:iCs/>
              <w:sz w:val="24"/>
              <w:szCs w:val="24"/>
            </w:rPr>
            <w:fldChar w:fldCharType="separate"/>
          </w:r>
          <w:r w:rsidR="00CE7D90" w:rsidRPr="008A6EBD">
            <w:rPr>
              <w:rFonts w:ascii="Times New Roman" w:hAnsi="Times New Roman" w:cs="Times New Roman"/>
              <w:noProof/>
            </w:rPr>
            <w:t xml:space="preserve"> [99]</w:t>
          </w:r>
          <w:r w:rsidR="00740CA4" w:rsidRPr="008A6EBD">
            <w:rPr>
              <w:rFonts w:ascii="Times New Roman" w:eastAsiaTheme="minorEastAsia" w:hAnsi="Times New Roman" w:cs="Times New Roman"/>
              <w:iCs/>
              <w:sz w:val="24"/>
              <w:szCs w:val="24"/>
            </w:rPr>
            <w:fldChar w:fldCharType="end"/>
          </w:r>
        </w:sdtContent>
      </w:sdt>
      <w:r w:rsidRPr="008A6EBD">
        <w:rPr>
          <w:rFonts w:ascii="Times New Roman" w:eastAsiaTheme="minorEastAsia" w:hAnsi="Times New Roman" w:cs="Times New Roman"/>
          <w:iCs/>
          <w:sz w:val="24"/>
          <w:szCs w:val="24"/>
        </w:rPr>
        <w:t xml:space="preserve">. </w:t>
      </w:r>
      <w:r w:rsidR="005A4838" w:rsidRPr="008A6EBD">
        <w:rPr>
          <w:rFonts w:ascii="Times New Roman" w:eastAsiaTheme="minorEastAsia" w:hAnsi="Times New Roman" w:cs="Times New Roman"/>
          <w:iCs/>
          <w:sz w:val="24"/>
          <w:szCs w:val="24"/>
        </w:rPr>
        <w:t>Z</w:t>
      </w:r>
      <w:r w:rsidRPr="008A6EBD">
        <w:rPr>
          <w:rFonts w:ascii="Times New Roman" w:eastAsiaTheme="minorEastAsia" w:hAnsi="Times New Roman" w:cs="Times New Roman"/>
          <w:iCs/>
          <w:sz w:val="24"/>
          <w:szCs w:val="24"/>
        </w:rPr>
        <w:t xml:space="preserve">a </w:t>
      </w:r>
      <w:proofErr w:type="spellStart"/>
      <w:r w:rsidRPr="008A6EBD">
        <w:rPr>
          <w:rFonts w:ascii="Times New Roman" w:eastAsiaTheme="minorEastAsia" w:hAnsi="Times New Roman" w:cs="Times New Roman"/>
          <w:iCs/>
          <w:sz w:val="24"/>
          <w:szCs w:val="24"/>
        </w:rPr>
        <w:t>prigušenje</w:t>
      </w:r>
      <w:proofErr w:type="spellEnd"/>
      <w:r w:rsidRPr="008A6EBD">
        <w:rPr>
          <w:rFonts w:ascii="Times New Roman" w:eastAsiaTheme="minorEastAsia" w:hAnsi="Times New Roman" w:cs="Times New Roman"/>
          <w:iCs/>
          <w:sz w:val="24"/>
          <w:szCs w:val="24"/>
        </w:rPr>
        <w:t xml:space="preserve"> lokalnog moda se uzima vremenska konstanta u rasponu</w:t>
      </w:r>
      <w:r w:rsidR="00271E76" w:rsidRPr="008A6EBD">
        <w:rPr>
          <w:rFonts w:ascii="Times New Roman" w:eastAsiaTheme="minorEastAsia" w:hAnsi="Times New Roman" w:cs="Times New Roman"/>
          <w:iCs/>
          <w:sz w:val="24"/>
          <w:szCs w:val="24"/>
        </w:rPr>
        <w:t xml:space="preserve"> 1 do 20 sekundi.</w:t>
      </w:r>
    </w:p>
    <w:p w14:paraId="0FCB0D3D" w14:textId="150FC046" w:rsidR="002D0036"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sidR="00322E76" w:rsidRPr="008A6EBD">
        <w:rPr>
          <w:rFonts w:ascii="Times New Roman" w:eastAsiaTheme="minorEastAsia" w:hAnsi="Times New Roman" w:cs="Times New Roman"/>
          <w:iCs/>
          <w:sz w:val="24"/>
          <w:szCs w:val="24"/>
        </w:rPr>
        <w:t xml:space="preserve"> </w:t>
      </w:r>
      <w:r w:rsidRPr="008A6EBD">
        <w:rPr>
          <w:rFonts w:ascii="Times New Roman" w:eastAsiaTheme="minorEastAsia" w:hAnsi="Times New Roman" w:cs="Times New Roman"/>
          <w:iCs/>
          <w:sz w:val="24"/>
          <w:szCs w:val="24"/>
        </w:rPr>
        <w:t>trebaju imati što manju vrijednost</w:t>
      </w:r>
      <w:r w:rsidR="00322E76" w:rsidRPr="008A6EBD">
        <w:rPr>
          <w:rFonts w:ascii="Times New Roman" w:eastAsiaTheme="minorEastAsia" w:hAnsi="Times New Roman" w:cs="Times New Roman"/>
          <w:iCs/>
          <w:sz w:val="24"/>
          <w:szCs w:val="24"/>
        </w:rPr>
        <w:t xml:space="preserve"> i za njih vrijedi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322E76"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sidRPr="008A6EBD">
        <w:rPr>
          <w:rFonts w:ascii="Times New Roman" w:eastAsiaTheme="minorEastAsia" w:hAnsi="Times New Roman" w:cs="Times New Roman"/>
          <w:iCs/>
          <w:sz w:val="24"/>
          <w:szCs w:val="24"/>
        </w:rPr>
        <w:t>. Stoga se prema gore navedenoj literaturi njihova vrijednost uzima u raspon</w:t>
      </w:r>
      <w:r w:rsidR="008D35F8" w:rsidRPr="008A6EBD">
        <w:rPr>
          <w:rFonts w:ascii="Times New Roman" w:eastAsiaTheme="minorEastAsia" w:hAnsi="Times New Roman" w:cs="Times New Roman"/>
          <w:iCs/>
          <w:sz w:val="24"/>
          <w:szCs w:val="24"/>
        </w:rPr>
        <w:t xml:space="preserve">u </w:t>
      </w:r>
      <w:r w:rsidR="002D0036" w:rsidRPr="008A6EBD">
        <w:rPr>
          <w:rFonts w:ascii="Times New Roman" w:eastAsiaTheme="minorEastAsia" w:hAnsi="Times New Roman" w:cs="Times New Roman"/>
          <w:iCs/>
          <w:sz w:val="24"/>
          <w:szCs w:val="24"/>
        </w:rPr>
        <w:t>0.02 do 0.15</w:t>
      </w:r>
      <w:r w:rsidR="006D7C27" w:rsidRPr="008A6EBD">
        <w:rPr>
          <w:rFonts w:ascii="Times New Roman" w:eastAsiaTheme="minorEastAsia" w:hAnsi="Times New Roman" w:cs="Times New Roman"/>
          <w:iCs/>
          <w:sz w:val="24"/>
          <w:szCs w:val="24"/>
        </w:rPr>
        <w:t xml:space="preserve"> </w:t>
      </w:r>
      <w:r w:rsidR="002D0036" w:rsidRPr="008A6EBD">
        <w:rPr>
          <w:rFonts w:ascii="Times New Roman" w:eastAsiaTheme="minorEastAsia" w:hAnsi="Times New Roman" w:cs="Times New Roman"/>
          <w:iCs/>
          <w:sz w:val="24"/>
          <w:szCs w:val="24"/>
        </w:rPr>
        <w:t>s</w:t>
      </w:r>
      <w:r w:rsidR="00322E76" w:rsidRPr="008A6EBD">
        <w:rPr>
          <w:rFonts w:ascii="Times New Roman" w:eastAsiaTheme="minorEastAsia" w:hAnsi="Times New Roman" w:cs="Times New Roman"/>
          <w:iCs/>
          <w:sz w:val="24"/>
          <w:szCs w:val="24"/>
        </w:rPr>
        <w:t>.</w:t>
      </w:r>
    </w:p>
    <w:p w14:paraId="36126B10" w14:textId="3846F41D" w:rsidR="00F450D7" w:rsidRPr="008A6EBD" w:rsidRDefault="00F450D7"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se izjednačuju: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w:t>
      </w:r>
      <m:oMath>
        <m:r>
          <w:rPr>
            <w:rFonts w:ascii="Cambria Math" w:hAnsi="Cambria Math" w:cs="Times New Roman"/>
            <w:sz w:val="24"/>
            <w:szCs w:val="24"/>
          </w:rPr>
          <m:t>T</m:t>
        </m:r>
      </m:oMath>
      <w:r w:rsidRPr="008A6EBD">
        <w:rPr>
          <w:rFonts w:ascii="Times New Roman" w:eastAsiaTheme="minorEastAsia" w:hAnsi="Times New Roman" w:cs="Times New Roman"/>
          <w:iCs/>
          <w:sz w:val="24"/>
          <w:szCs w:val="24"/>
        </w:rPr>
        <w:t>, a nalazi se u rasponu 0.2-1.5s.</w:t>
      </w:r>
    </w:p>
    <w:p w14:paraId="2795BF53" w14:textId="1C264220" w:rsidR="00F450D7" w:rsidRPr="008A6EBD" w:rsidRDefault="00F450D7"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Pojačanje se postavlja u rasponu </w:t>
      </w:r>
      <w:r w:rsidR="002D0036" w:rsidRPr="008A6EBD">
        <w:rPr>
          <w:rFonts w:ascii="Times New Roman" w:hAnsi="Times New Roman" w:cs="Times New Roman"/>
          <w:sz w:val="24"/>
          <w:szCs w:val="24"/>
        </w:rPr>
        <w:t>0.</w:t>
      </w:r>
      <w:r w:rsidRPr="008A6EBD">
        <w:rPr>
          <w:rFonts w:ascii="Times New Roman" w:hAnsi="Times New Roman" w:cs="Times New Roman"/>
          <w:sz w:val="24"/>
          <w:szCs w:val="24"/>
        </w:rPr>
        <w:t>1-50.</w:t>
      </w:r>
    </w:p>
    <w:p w14:paraId="61F0DACA" w14:textId="279A4F32" w:rsidR="001A7BD3" w:rsidRPr="008A6EBD" w:rsidRDefault="00F450D7" w:rsidP="00B33E84">
      <w:pPr>
        <w:spacing w:after="0" w:line="360" w:lineRule="auto"/>
        <w:jc w:val="both"/>
        <w:rPr>
          <w:rFonts w:ascii="Times New Roman" w:eastAsiaTheme="minorEastAsia" w:hAnsi="Times New Roman" w:cs="Times New Roman"/>
          <w:iCs/>
          <w:sz w:val="24"/>
          <w:szCs w:val="24"/>
        </w:rPr>
      </w:pPr>
      <w:r w:rsidRPr="008A6EBD">
        <w:rPr>
          <w:rFonts w:ascii="Times New Roman" w:hAnsi="Times New Roman" w:cs="Times New Roman"/>
          <w:sz w:val="24"/>
          <w:szCs w:val="24"/>
        </w:rPr>
        <w:t xml:space="preserve">Uz navedena pojednostavljenja, cijeli proces odabira parametara se svodi na određivanje jedne vremenske konstante </w:t>
      </w:r>
      <m:oMath>
        <m:r>
          <w:rPr>
            <w:rFonts w:ascii="Cambria Math" w:hAnsi="Cambria Math" w:cs="Times New Roman"/>
            <w:sz w:val="24"/>
            <w:szCs w:val="24"/>
          </w:rPr>
          <m:t>T</m:t>
        </m:r>
      </m:oMath>
      <w:r w:rsidRPr="008A6EBD">
        <w:rPr>
          <w:rFonts w:ascii="Times New Roman" w:eastAsiaTheme="minorEastAsia" w:hAnsi="Times New Roman" w:cs="Times New Roman"/>
          <w:iCs/>
          <w:sz w:val="24"/>
          <w:szCs w:val="24"/>
        </w:rPr>
        <w:t xml:space="preserve"> i pojačanja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rPr>
        <w:t>.</w:t>
      </w:r>
      <w:r w:rsidR="00CC4D59" w:rsidRPr="008A6EBD">
        <w:rPr>
          <w:rFonts w:ascii="Times New Roman" w:eastAsiaTheme="minorEastAsia" w:hAnsi="Times New Roman" w:cs="Times New Roman"/>
          <w:iCs/>
          <w:sz w:val="24"/>
          <w:szCs w:val="24"/>
        </w:rPr>
        <w:t xml:space="preserve"> </w:t>
      </w:r>
      <w:r w:rsidR="00322E76" w:rsidRPr="008A6EBD">
        <w:rPr>
          <w:rFonts w:ascii="Times New Roman" w:eastAsiaTheme="minorEastAsia" w:hAnsi="Times New Roman" w:cs="Times New Roman"/>
          <w:iCs/>
          <w:sz w:val="24"/>
          <w:szCs w:val="24"/>
        </w:rPr>
        <w:t xml:space="preserve">Za početne 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00322E76"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sidR="00322E76" w:rsidRPr="008A6EBD">
        <w:rPr>
          <w:rFonts w:ascii="Times New Roman" w:eastAsiaTheme="minorEastAsia" w:hAnsi="Times New Roman" w:cs="Times New Roman"/>
          <w:iCs/>
          <w:sz w:val="24"/>
          <w:szCs w:val="24"/>
        </w:rPr>
        <w:t xml:space="preserve"> se uzima vrijednost 0.02 sekunde. Početna vrijednost 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00322E76"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00322E76" w:rsidRPr="008A6EBD">
        <w:rPr>
          <w:rFonts w:ascii="Times New Roman" w:eastAsiaTheme="minorEastAsia" w:hAnsi="Times New Roman" w:cs="Times New Roman"/>
          <w:iCs/>
          <w:sz w:val="24"/>
          <w:szCs w:val="24"/>
        </w:rPr>
        <w:t xml:space="preserve">= </w:t>
      </w:r>
      <m:oMath>
        <m:r>
          <w:rPr>
            <w:rFonts w:ascii="Cambria Math" w:hAnsi="Cambria Math" w:cs="Times New Roman"/>
            <w:sz w:val="24"/>
            <w:szCs w:val="24"/>
          </w:rPr>
          <m:t>T</m:t>
        </m:r>
      </m:oMath>
      <w:r w:rsidR="00322E76" w:rsidRPr="008A6EBD">
        <w:rPr>
          <w:rFonts w:ascii="Times New Roman" w:eastAsiaTheme="minorEastAsia" w:hAnsi="Times New Roman" w:cs="Times New Roman"/>
          <w:iCs/>
          <w:sz w:val="24"/>
          <w:szCs w:val="24"/>
        </w:rPr>
        <w:t xml:space="preserve">=0.2 s. </w:t>
      </w:r>
      <w:r w:rsidR="009119B9" w:rsidRPr="008A6EBD">
        <w:rPr>
          <w:rFonts w:ascii="Times New Roman" w:eastAsiaTheme="minorEastAsia" w:hAnsi="Times New Roman" w:cs="Times New Roman"/>
          <w:iCs/>
          <w:sz w:val="24"/>
          <w:szCs w:val="24"/>
        </w:rPr>
        <w:t xml:space="preserve">Pojačanje </w:t>
      </w:r>
      <w:r w:rsidR="002D0036" w:rsidRPr="008A6EBD">
        <w:rPr>
          <w:rFonts w:ascii="Times New Roman" w:eastAsiaTheme="minorEastAsia" w:hAnsi="Times New Roman" w:cs="Times New Roman"/>
          <w:iCs/>
          <w:sz w:val="24"/>
          <w:szCs w:val="24"/>
        </w:rPr>
        <w:t>se odabire tako da iznosi jednu trećinu pojačanja pri kojemu sustav postaje nestabilan</w:t>
      </w:r>
      <w:sdt>
        <w:sdtPr>
          <w:rPr>
            <w:rFonts w:ascii="Times New Roman" w:eastAsiaTheme="minorEastAsia" w:hAnsi="Times New Roman" w:cs="Times New Roman"/>
            <w:iCs/>
            <w:sz w:val="24"/>
            <w:szCs w:val="24"/>
          </w:rPr>
          <w:id w:val="1472555023"/>
          <w:citation/>
        </w:sdtPr>
        <w:sdtEndPr/>
        <w:sdtContent>
          <w:r w:rsidR="00740CA4" w:rsidRPr="008A6EBD">
            <w:rPr>
              <w:rFonts w:ascii="Times New Roman" w:eastAsiaTheme="minorEastAsia" w:hAnsi="Times New Roman" w:cs="Times New Roman"/>
              <w:iCs/>
              <w:sz w:val="24"/>
              <w:szCs w:val="24"/>
            </w:rPr>
            <w:fldChar w:fldCharType="begin"/>
          </w:r>
          <w:r w:rsidR="00740CA4" w:rsidRPr="008A6EBD">
            <w:rPr>
              <w:rFonts w:ascii="Times New Roman" w:eastAsiaTheme="minorEastAsia" w:hAnsi="Times New Roman" w:cs="Times New Roman"/>
              <w:iCs/>
              <w:sz w:val="24"/>
              <w:szCs w:val="24"/>
            </w:rPr>
            <w:instrText xml:space="preserve"> CITATION Liu17 \l 1050 </w:instrText>
          </w:r>
          <w:r w:rsidR="00740CA4"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[105]</w:t>
          </w:r>
          <w:r w:rsidR="00740CA4" w:rsidRPr="008A6EBD">
            <w:rPr>
              <w:rFonts w:ascii="Times New Roman" w:eastAsiaTheme="minorEastAsia" w:hAnsi="Times New Roman" w:cs="Times New Roman"/>
              <w:iCs/>
              <w:sz w:val="24"/>
              <w:szCs w:val="24"/>
            </w:rPr>
            <w:fldChar w:fldCharType="end"/>
          </w:r>
        </w:sdtContent>
      </w:sdt>
      <w:r w:rsidR="002D0036" w:rsidRPr="008A6EBD">
        <w:rPr>
          <w:rFonts w:ascii="Times New Roman" w:eastAsiaTheme="minorEastAsia" w:hAnsi="Times New Roman" w:cs="Times New Roman"/>
          <w:iCs/>
          <w:sz w:val="24"/>
          <w:szCs w:val="24"/>
        </w:rPr>
        <w:t>. Budući da pojačanje ovisi o parametrima sinkronog generatora,</w:t>
      </w:r>
      <w:r w:rsidR="001A7BD3" w:rsidRPr="008A6EBD">
        <w:rPr>
          <w:rFonts w:ascii="Times New Roman" w:eastAsiaTheme="minorEastAsia" w:hAnsi="Times New Roman" w:cs="Times New Roman"/>
          <w:iCs/>
          <w:sz w:val="24"/>
          <w:szCs w:val="24"/>
        </w:rPr>
        <w:t xml:space="preserve"> </w:t>
      </w:r>
      <w:r w:rsidR="00DE5F8C" w:rsidRPr="008A6EBD">
        <w:rPr>
          <w:rFonts w:ascii="Times New Roman" w:eastAsiaTheme="minorEastAsia" w:hAnsi="Times New Roman" w:cs="Times New Roman"/>
          <w:iCs/>
          <w:sz w:val="24"/>
          <w:szCs w:val="24"/>
        </w:rPr>
        <w:t xml:space="preserve">prema </w:t>
      </w:r>
      <w:sdt>
        <w:sdtPr>
          <w:rPr>
            <w:rFonts w:ascii="Times New Roman" w:eastAsiaTheme="minorEastAsia" w:hAnsi="Times New Roman" w:cs="Times New Roman"/>
            <w:iCs/>
            <w:sz w:val="24"/>
            <w:szCs w:val="24"/>
          </w:rPr>
          <w:id w:val="415375086"/>
          <w:citation/>
        </w:sdtPr>
        <w:sdtEndPr/>
        <w:sdtContent>
          <w:r w:rsidR="00DE5F8C" w:rsidRPr="008A6EBD">
            <w:rPr>
              <w:rFonts w:ascii="Times New Roman" w:eastAsiaTheme="minorEastAsia" w:hAnsi="Times New Roman" w:cs="Times New Roman"/>
              <w:iCs/>
              <w:sz w:val="24"/>
              <w:szCs w:val="24"/>
            </w:rPr>
            <w:fldChar w:fldCharType="begin"/>
          </w:r>
          <w:r w:rsidR="00DE5F8C" w:rsidRPr="008A6EBD">
            <w:rPr>
              <w:rFonts w:ascii="Times New Roman" w:eastAsiaTheme="minorEastAsia" w:hAnsi="Times New Roman" w:cs="Times New Roman"/>
              <w:iCs/>
              <w:sz w:val="24"/>
              <w:szCs w:val="24"/>
            </w:rPr>
            <w:instrText xml:space="preserve"> CITATION Gib15 \l 1050 </w:instrText>
          </w:r>
          <w:r w:rsidR="00DE5F8C"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[5]</w:t>
          </w:r>
          <w:r w:rsidR="00DE5F8C" w:rsidRPr="008A6EBD">
            <w:rPr>
              <w:rFonts w:ascii="Times New Roman" w:eastAsiaTheme="minorEastAsia" w:hAnsi="Times New Roman" w:cs="Times New Roman"/>
              <w:iCs/>
              <w:sz w:val="24"/>
              <w:szCs w:val="24"/>
            </w:rPr>
            <w:fldChar w:fldCharType="end"/>
          </w:r>
        </w:sdtContent>
      </w:sdt>
      <w:r w:rsidR="00DE5F8C" w:rsidRPr="008A6EBD">
        <w:rPr>
          <w:rFonts w:ascii="Times New Roman" w:eastAsiaTheme="minorEastAsia" w:hAnsi="Times New Roman" w:cs="Times New Roman"/>
          <w:iCs/>
          <w:sz w:val="24"/>
          <w:szCs w:val="24"/>
        </w:rPr>
        <w:t xml:space="preserve"> </w:t>
      </w:r>
      <w:r w:rsidR="001A7BD3" w:rsidRPr="008A6EBD">
        <w:rPr>
          <w:rFonts w:ascii="Times New Roman" w:eastAsiaTheme="minorEastAsia" w:hAnsi="Times New Roman" w:cs="Times New Roman"/>
          <w:iCs/>
          <w:sz w:val="24"/>
          <w:szCs w:val="24"/>
        </w:rPr>
        <w:t>može se postaviti veza između inercijske konstante generatora i pojačanja</w:t>
      </w:r>
    </w:p>
    <w:tbl>
      <w:tblPr>
        <w:tblW w:w="5127" w:type="pct"/>
        <w:jc w:val="center"/>
        <w:tblLook w:val="04A0" w:firstRow="1" w:lastRow="0" w:firstColumn="1" w:lastColumn="0" w:noHBand="0" w:noVBand="1"/>
      </w:tblPr>
      <w:tblGrid>
        <w:gridCol w:w="8673"/>
        <w:gridCol w:w="919"/>
      </w:tblGrid>
      <w:tr w:rsidR="001A7BD3" w:rsidRPr="008A6EBD" w14:paraId="69424073" w14:textId="77777777" w:rsidTr="00CB1A54">
        <w:trPr>
          <w:cantSplit/>
          <w:jc w:val="center"/>
        </w:trPr>
        <w:tc>
          <w:tcPr>
            <w:tcW w:w="4521" w:type="pct"/>
            <w:shd w:val="clear" w:color="auto" w:fill="auto"/>
            <w:vAlign w:val="center"/>
          </w:tcPr>
          <w:p w14:paraId="7699956A" w14:textId="25FC4A4A" w:rsidR="001A7BD3" w:rsidRPr="008A6EBD" w:rsidRDefault="001A7BD3" w:rsidP="00B33E84">
            <w:pPr>
              <w:spacing w:after="0" w:line="360" w:lineRule="auto"/>
              <w:jc w:val="center"/>
              <w:rPr>
                <w:rFonts w:ascii="Times New Roman" w:hAnsi="Times New Roman" w:cs="Times New Roman"/>
                <w:sz w:val="24"/>
                <w:szCs w:val="24"/>
              </w:rPr>
            </w:pPr>
            <w:r w:rsidRPr="008A6EBD">
              <w:rPr>
                <w:rFonts w:ascii="Times New Roman" w:hAnsi="Times New Roman" w:cs="Times New Roman"/>
                <w:sz w:val="24"/>
                <w:szCs w:val="24"/>
              </w:rPr>
              <w:t xml:space="preserve">          </w:t>
            </w:r>
            <m:oMath>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dom</m:t>
                  </m:r>
                </m:sub>
              </m:sSub>
              <m:r>
                <w:rPr>
                  <w:rFonts w:ascii="Cambria Math" w:eastAsiaTheme="minorEastAsia" w:hAnsi="Cambria Math" w:cs="Times New Roman"/>
                  <w:sz w:val="24"/>
                  <w:szCs w:val="24"/>
                </w:rPr>
                <m:t>=</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m:t>
                      </m:r>
                    </m:sub>
                  </m:sSub>
                </m:num>
                <m:den>
                  <m:r>
                    <w:rPr>
                      <w:rFonts w:ascii="Cambria Math" w:eastAsiaTheme="minorEastAsia" w:hAnsi="Cambria Math" w:cs="Times New Roman"/>
                      <w:sz w:val="24"/>
                      <w:szCs w:val="24"/>
                    </w:rPr>
                    <m:t>4H</m:t>
                  </m:r>
                </m:den>
              </m:f>
            </m:oMath>
            <w:r w:rsidRPr="008A6EBD">
              <w:rPr>
                <w:rFonts w:ascii="Times New Roman" w:eastAsiaTheme="minorEastAsia" w:hAnsi="Times New Roman" w:cs="Times New Roman"/>
                <w:iCs/>
                <w:sz w:val="24"/>
                <w:szCs w:val="24"/>
              </w:rPr>
              <w:t xml:space="preserve"> </w:t>
            </w:r>
          </w:p>
        </w:tc>
        <w:tc>
          <w:tcPr>
            <w:tcW w:w="479" w:type="pct"/>
            <w:shd w:val="clear" w:color="auto" w:fill="auto"/>
            <w:vAlign w:val="center"/>
          </w:tcPr>
          <w:p w14:paraId="7D05F984" w14:textId="1B1952D2" w:rsidR="001A7BD3" w:rsidRPr="008A6EBD" w:rsidRDefault="001A7BD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7</w:t>
            </w:r>
            <w:r w:rsidRPr="008A6EBD">
              <w:rPr>
                <w:rFonts w:ascii="Times New Roman" w:hAnsi="Times New Roman" w:cs="Times New Roman"/>
                <w:sz w:val="24"/>
                <w:szCs w:val="24"/>
              </w:rPr>
              <w:t>)</w:t>
            </w:r>
          </w:p>
        </w:tc>
      </w:tr>
    </w:tbl>
    <w:p w14:paraId="3F45DF70" w14:textId="6B524516" w:rsidR="001A7BD3" w:rsidRPr="008A6EBD" w:rsidRDefault="00322E76" w:rsidP="00B33E84">
      <w:pPr>
        <w:spacing w:after="0" w:line="360" w:lineRule="auto"/>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g</w:t>
      </w:r>
      <w:r w:rsidR="001A7BD3" w:rsidRPr="008A6EBD">
        <w:rPr>
          <w:rFonts w:ascii="Times New Roman" w:eastAsiaTheme="minorEastAsia" w:hAnsi="Times New Roman" w:cs="Times New Roman"/>
          <w:iCs/>
          <w:sz w:val="24"/>
          <w:szCs w:val="24"/>
        </w:rPr>
        <w:t>dje je</w:t>
      </w:r>
    </w:p>
    <w:p w14:paraId="3211D212" w14:textId="45491CC1" w:rsidR="001A7BD3" w:rsidRPr="008A6EBD" w:rsidRDefault="004D210B" w:rsidP="00B33E84">
      <w:pPr>
        <w:spacing w:after="0" w:line="360" w:lineRule="auto"/>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dom</m:t>
            </m:r>
          </m:sub>
        </m:sSub>
      </m:oMath>
      <w:r w:rsidR="001A7BD3" w:rsidRPr="008A6EBD">
        <w:rPr>
          <w:rFonts w:ascii="Times New Roman" w:eastAsiaTheme="minorEastAsia" w:hAnsi="Times New Roman" w:cs="Times New Roman"/>
          <w:iCs/>
          <w:sz w:val="24"/>
          <w:szCs w:val="24"/>
        </w:rPr>
        <w:t xml:space="preserve"> - prigušenje dominantnog moda</w:t>
      </w:r>
    </w:p>
    <w:p w14:paraId="20E0F374" w14:textId="52E4E2B2" w:rsidR="001A7BD3" w:rsidRPr="008A6EBD" w:rsidRDefault="004D210B" w:rsidP="00B33E84">
      <w:pPr>
        <w:spacing w:after="0" w:line="360" w:lineRule="auto"/>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d</m:t>
            </m:r>
          </m:sub>
        </m:sSub>
      </m:oMath>
      <w:r w:rsidR="001A7BD3" w:rsidRPr="008A6EBD">
        <w:rPr>
          <w:rFonts w:ascii="Times New Roman" w:eastAsiaTheme="minorEastAsia" w:hAnsi="Times New Roman" w:cs="Times New Roman"/>
          <w:iCs/>
          <w:sz w:val="24"/>
          <w:szCs w:val="24"/>
        </w:rPr>
        <w:t xml:space="preserve"> - koeficijent pojačanja</w:t>
      </w:r>
    </w:p>
    <w:p w14:paraId="412AC58F" w14:textId="4D143094" w:rsidR="001A7BD3" w:rsidRPr="008A6EBD" w:rsidRDefault="001A7BD3" w:rsidP="00B33E84">
      <w:pPr>
        <w:spacing w:after="0" w:line="360" w:lineRule="auto"/>
        <w:rPr>
          <w:rFonts w:ascii="Times New Roman" w:eastAsiaTheme="minorEastAsia" w:hAnsi="Times New Roman" w:cs="Times New Roman"/>
          <w:iCs/>
          <w:sz w:val="24"/>
          <w:szCs w:val="24"/>
        </w:rPr>
      </w:pPr>
      <w:r w:rsidRPr="008A6EBD">
        <w:rPr>
          <w:rFonts w:ascii="Times New Roman" w:eastAsiaTheme="minorEastAsia" w:hAnsi="Times New Roman" w:cs="Times New Roman"/>
          <w:i/>
          <w:iCs/>
          <w:sz w:val="24"/>
          <w:szCs w:val="24"/>
        </w:rPr>
        <w:t>H</w:t>
      </w:r>
      <w:r w:rsidRPr="008A6EBD">
        <w:rPr>
          <w:rFonts w:ascii="Times New Roman" w:eastAsiaTheme="minorEastAsia" w:hAnsi="Times New Roman" w:cs="Times New Roman"/>
          <w:iCs/>
          <w:sz w:val="24"/>
          <w:szCs w:val="24"/>
        </w:rPr>
        <w:t xml:space="preserve"> - inercijska konstanta generatora, s.</w:t>
      </w:r>
    </w:p>
    <w:p w14:paraId="1A9870B7" w14:textId="32B20775" w:rsidR="001A7BD3" w:rsidRPr="008A6EBD" w:rsidRDefault="001A7BD3" w:rsidP="00B33E84">
      <w:pPr>
        <w:spacing w:after="0" w:line="360" w:lineRule="auto"/>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Inercijska konstanta se uzima za generator koji ima najveću participaciju u dominantnom modu. Početno pojačanje se određuje iz izraza </w:t>
      </w:r>
      <w:r w:rsidR="00990F2E" w:rsidRPr="008A6EBD">
        <w:rPr>
          <w:rFonts w:ascii="Times New Roman" w:eastAsiaTheme="minorEastAsia" w:hAnsi="Times New Roman" w:cs="Times New Roman"/>
          <w:iCs/>
          <w:sz w:val="24"/>
          <w:szCs w:val="24"/>
        </w:rPr>
        <w:t>(3-</w:t>
      </w:r>
      <w:r w:rsidR="003342BB"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8</w:t>
      </w:r>
      <w:r w:rsidRPr="008A6EBD">
        <w:rPr>
          <w:rFonts w:ascii="Times New Roman" w:eastAsiaTheme="minorEastAsia" w:hAnsi="Times New Roman" w:cs="Times New Roman"/>
          <w:iCs/>
          <w:sz w:val="24"/>
          <w:szCs w:val="24"/>
        </w:rPr>
        <w:t>) kao</w:t>
      </w:r>
    </w:p>
    <w:tbl>
      <w:tblPr>
        <w:tblW w:w="5127" w:type="pct"/>
        <w:jc w:val="center"/>
        <w:tblLook w:val="04A0" w:firstRow="1" w:lastRow="0" w:firstColumn="1" w:lastColumn="0" w:noHBand="0" w:noVBand="1"/>
      </w:tblPr>
      <w:tblGrid>
        <w:gridCol w:w="8673"/>
        <w:gridCol w:w="919"/>
      </w:tblGrid>
      <w:tr w:rsidR="001A7BD3" w:rsidRPr="008A6EBD" w14:paraId="708E1ED0" w14:textId="77777777" w:rsidTr="00CB1A54">
        <w:trPr>
          <w:cantSplit/>
          <w:jc w:val="center"/>
        </w:trPr>
        <w:tc>
          <w:tcPr>
            <w:tcW w:w="4521" w:type="pct"/>
            <w:shd w:val="clear" w:color="auto" w:fill="auto"/>
            <w:vAlign w:val="center"/>
          </w:tcPr>
          <w:p w14:paraId="6881CAB2" w14:textId="00194C55" w:rsidR="001A7BD3" w:rsidRPr="008A6EBD" w:rsidRDefault="001A7BD3" w:rsidP="00B33E84">
            <w:pPr>
              <w:spacing w:after="0" w:line="360" w:lineRule="auto"/>
              <w:jc w:val="center"/>
              <w:rPr>
                <w:rFonts w:ascii="Times New Roman" w:hAnsi="Times New Roman" w:cs="Times New Roman"/>
                <w:sz w:val="24"/>
                <w:szCs w:val="24"/>
              </w:rPr>
            </w:pPr>
            <w:r w:rsidRPr="008A6EBD">
              <w:rPr>
                <w:rFonts w:ascii="Times New Roman" w:hAnsi="Times New Roman" w:cs="Times New Roman"/>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init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α</m:t>
                  </m:r>
                </m:e>
                <m:sub>
                  <m:r>
                    <w:rPr>
                      <w:rFonts w:ascii="Cambria Math" w:eastAsiaTheme="minorEastAsia" w:hAnsi="Cambria Math" w:cs="Times New Roman"/>
                      <w:sz w:val="24"/>
                      <w:szCs w:val="24"/>
                    </w:rPr>
                    <m:t>dom</m:t>
                  </m:r>
                </m:sub>
              </m:sSub>
              <m:r>
                <w:rPr>
                  <w:rFonts w:ascii="Cambria Math" w:eastAsiaTheme="minorEastAsia" w:hAnsi="Cambria Math" w:cs="Times New Roman"/>
                  <w:sz w:val="24"/>
                  <w:szCs w:val="24"/>
                </w:rPr>
                <m:t>∙4∙H</m:t>
              </m:r>
            </m:oMath>
            <w:r w:rsidRPr="008A6EBD">
              <w:rPr>
                <w:rFonts w:ascii="Times New Roman" w:eastAsiaTheme="minorEastAsia" w:hAnsi="Times New Roman" w:cs="Times New Roman"/>
                <w:iCs/>
                <w:sz w:val="24"/>
                <w:szCs w:val="24"/>
              </w:rPr>
              <w:t xml:space="preserve"> </w:t>
            </w:r>
          </w:p>
        </w:tc>
        <w:tc>
          <w:tcPr>
            <w:tcW w:w="479" w:type="pct"/>
            <w:shd w:val="clear" w:color="auto" w:fill="auto"/>
            <w:vAlign w:val="center"/>
          </w:tcPr>
          <w:p w14:paraId="564A0427" w14:textId="6C37EAEF" w:rsidR="001A7BD3" w:rsidRPr="008A6EBD" w:rsidRDefault="001A7BD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8</w:t>
            </w:r>
            <w:r w:rsidRPr="008A6EBD">
              <w:rPr>
                <w:rFonts w:ascii="Times New Roman" w:hAnsi="Times New Roman" w:cs="Times New Roman"/>
                <w:sz w:val="24"/>
                <w:szCs w:val="24"/>
              </w:rPr>
              <w:t>)</w:t>
            </w:r>
          </w:p>
        </w:tc>
      </w:tr>
    </w:tbl>
    <w:bookmarkEnd w:id="43"/>
    <w:p w14:paraId="7D126542" w14:textId="518D8C27" w:rsidR="00B9189A" w:rsidRPr="008A6EBD" w:rsidRDefault="00322E76"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Početne vrijednosti vremenske konstante i pojačanja nisu ujedno i optimalne vrijednosti, stoga je potrebno pronaći vrijednost kojom će se postići najbolje </w:t>
      </w:r>
      <w:proofErr w:type="spellStart"/>
      <w:r w:rsidRPr="008A6EBD">
        <w:rPr>
          <w:rFonts w:ascii="Times New Roman" w:eastAsiaTheme="minorEastAsia" w:hAnsi="Times New Roman" w:cs="Times New Roman"/>
          <w:iCs/>
          <w:sz w:val="24"/>
          <w:szCs w:val="24"/>
        </w:rPr>
        <w:t>prigušenje</w:t>
      </w:r>
      <w:proofErr w:type="spellEnd"/>
      <w:r w:rsidRPr="008A6EBD">
        <w:rPr>
          <w:rFonts w:ascii="Times New Roman" w:eastAsiaTheme="minorEastAsia" w:hAnsi="Times New Roman" w:cs="Times New Roman"/>
          <w:iCs/>
          <w:sz w:val="24"/>
          <w:szCs w:val="24"/>
        </w:rPr>
        <w:t xml:space="preserve"> </w:t>
      </w:r>
      <w:proofErr w:type="spellStart"/>
      <w:r w:rsidRPr="008A6EBD">
        <w:rPr>
          <w:rFonts w:ascii="Times New Roman" w:eastAsiaTheme="minorEastAsia" w:hAnsi="Times New Roman" w:cs="Times New Roman"/>
          <w:iCs/>
          <w:sz w:val="24"/>
          <w:szCs w:val="24"/>
        </w:rPr>
        <w:t>niskofrekvencijskih</w:t>
      </w:r>
      <w:proofErr w:type="spellEnd"/>
      <w:r w:rsidRPr="008A6EBD">
        <w:rPr>
          <w:rFonts w:ascii="Times New Roman" w:eastAsiaTheme="minorEastAsia" w:hAnsi="Times New Roman" w:cs="Times New Roman"/>
          <w:iCs/>
          <w:sz w:val="24"/>
          <w:szCs w:val="24"/>
        </w:rPr>
        <w:t xml:space="preserve"> oscilacija. </w:t>
      </w:r>
    </w:p>
    <w:p w14:paraId="3E469739" w14:textId="225054B0" w:rsidR="00D8406B" w:rsidRPr="008A6EBD" w:rsidRDefault="00D8406B" w:rsidP="00B33E84">
      <w:pPr>
        <w:spacing w:after="0" w:line="360" w:lineRule="auto"/>
        <w:jc w:val="both"/>
        <w:rPr>
          <w:rFonts w:ascii="Times New Roman" w:eastAsiaTheme="minorEastAsia" w:hAnsi="Times New Roman" w:cs="Times New Roman"/>
          <w:iCs/>
          <w:sz w:val="24"/>
          <w:szCs w:val="24"/>
        </w:rPr>
      </w:pPr>
      <w:bookmarkStart w:id="44" w:name="_Toc160038004"/>
      <w:r w:rsidRPr="008A6EBD">
        <w:rPr>
          <w:rFonts w:ascii="Times New Roman" w:eastAsiaTheme="minorEastAsia" w:hAnsi="Times New Roman" w:cs="Times New Roman"/>
          <w:iCs/>
          <w:sz w:val="24"/>
          <w:szCs w:val="24"/>
        </w:rPr>
        <w:lastRenderedPageBreak/>
        <w:t>Druga često korištena struktura je stabilizator elektromehaničkih oscilacija sa dvije ulazne veličine, najčešće brzinom generatora i derivacijom snage. Struktura je prikazana slikom</w:t>
      </w:r>
      <w:r w:rsidR="00740CA4" w:rsidRPr="008A6EBD">
        <w:rPr>
          <w:rFonts w:ascii="Times New Roman" w:eastAsiaTheme="minorEastAsia" w:hAnsi="Times New Roman" w:cs="Times New Roman"/>
          <w:iCs/>
          <w:sz w:val="24"/>
          <w:szCs w:val="24"/>
        </w:rPr>
        <w:t xml:space="preserve"> </w:t>
      </w:r>
      <w:r w:rsidR="00B00741" w:rsidRPr="008A6EBD">
        <w:rPr>
          <w:rFonts w:ascii="Times New Roman" w:eastAsiaTheme="minorEastAsia" w:hAnsi="Times New Roman" w:cs="Times New Roman"/>
          <w:iCs/>
          <w:sz w:val="24"/>
          <w:szCs w:val="24"/>
        </w:rPr>
        <w:t>1.5</w:t>
      </w:r>
      <w:r w:rsidR="00740CA4" w:rsidRPr="008A6EBD">
        <w:rPr>
          <w:rFonts w:ascii="Times New Roman" w:hAnsi="Times New Roman" w:cs="Times New Roman"/>
        </w:rPr>
        <w:t xml:space="preserve"> </w:t>
      </w:r>
      <w:r w:rsidR="00072FFB" w:rsidRPr="008A6EBD">
        <w:rPr>
          <w:rFonts w:ascii="Times New Roman" w:eastAsiaTheme="minorEastAsia" w:hAnsi="Times New Roman" w:cs="Times New Roman"/>
          <w:iCs/>
          <w:sz w:val="24"/>
          <w:szCs w:val="24"/>
        </w:rPr>
        <w:t xml:space="preserve"> u odnosu na stabilizator s jednim ulazom ima znatno složeniju strukturu, ali je i djelovanje na </w:t>
      </w:r>
      <w:proofErr w:type="spellStart"/>
      <w:r w:rsidR="00072FFB" w:rsidRPr="008A6EBD">
        <w:rPr>
          <w:rFonts w:ascii="Times New Roman" w:eastAsiaTheme="minorEastAsia" w:hAnsi="Times New Roman" w:cs="Times New Roman"/>
          <w:iCs/>
          <w:sz w:val="24"/>
          <w:szCs w:val="24"/>
        </w:rPr>
        <w:t>prigušenje</w:t>
      </w:r>
      <w:proofErr w:type="spellEnd"/>
      <w:r w:rsidR="00072FFB" w:rsidRPr="008A6EBD">
        <w:rPr>
          <w:rFonts w:ascii="Times New Roman" w:eastAsiaTheme="minorEastAsia" w:hAnsi="Times New Roman" w:cs="Times New Roman"/>
          <w:iCs/>
          <w:sz w:val="24"/>
          <w:szCs w:val="24"/>
        </w:rPr>
        <w:t xml:space="preserve"> oscilacija i </w:t>
      </w:r>
      <w:proofErr w:type="spellStart"/>
      <w:r w:rsidR="00072FFB" w:rsidRPr="008A6EBD">
        <w:rPr>
          <w:rFonts w:ascii="Times New Roman" w:eastAsiaTheme="minorEastAsia" w:hAnsi="Times New Roman" w:cs="Times New Roman"/>
          <w:iCs/>
          <w:sz w:val="24"/>
          <w:szCs w:val="24"/>
        </w:rPr>
        <w:t>tranzijentnu</w:t>
      </w:r>
      <w:proofErr w:type="spellEnd"/>
      <w:r w:rsidR="00072FFB" w:rsidRPr="008A6EBD">
        <w:rPr>
          <w:rFonts w:ascii="Times New Roman" w:eastAsiaTheme="minorEastAsia" w:hAnsi="Times New Roman" w:cs="Times New Roman"/>
          <w:iCs/>
          <w:sz w:val="24"/>
          <w:szCs w:val="24"/>
        </w:rPr>
        <w:t xml:space="preserve"> stabilnost znatno bolj</w:t>
      </w:r>
      <w:r w:rsidR="00740CA4" w:rsidRPr="008A6EBD">
        <w:rPr>
          <w:rFonts w:ascii="Times New Roman" w:eastAsiaTheme="minorEastAsia" w:hAnsi="Times New Roman" w:cs="Times New Roman"/>
          <w:iCs/>
          <w:sz w:val="24"/>
          <w:szCs w:val="24"/>
        </w:rPr>
        <w:t>e</w:t>
      </w:r>
      <w:sdt>
        <w:sdtPr>
          <w:rPr>
            <w:rFonts w:ascii="Times New Roman" w:eastAsiaTheme="minorEastAsia" w:hAnsi="Times New Roman" w:cs="Times New Roman"/>
            <w:iCs/>
            <w:sz w:val="24"/>
            <w:szCs w:val="24"/>
          </w:rPr>
          <w:id w:val="-1528478033"/>
          <w:citation/>
        </w:sdtPr>
        <w:sdtEndPr/>
        <w:sdtContent>
          <w:r w:rsidR="00740CA4" w:rsidRPr="008A6EBD">
            <w:rPr>
              <w:rFonts w:ascii="Times New Roman" w:eastAsiaTheme="minorEastAsia" w:hAnsi="Times New Roman" w:cs="Times New Roman"/>
              <w:iCs/>
              <w:sz w:val="24"/>
              <w:szCs w:val="24"/>
            </w:rPr>
            <w:fldChar w:fldCharType="begin"/>
          </w:r>
          <w:r w:rsidR="00740CA4" w:rsidRPr="008A6EBD">
            <w:rPr>
              <w:rFonts w:ascii="Times New Roman" w:eastAsiaTheme="minorEastAsia" w:hAnsi="Times New Roman" w:cs="Times New Roman"/>
              <w:iCs/>
              <w:sz w:val="24"/>
              <w:szCs w:val="24"/>
            </w:rPr>
            <w:instrText xml:space="preserve"> CITATION Tom23 \l 1050 </w:instrText>
          </w:r>
          <w:r w:rsidR="00740CA4"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[98]</w:t>
          </w:r>
          <w:r w:rsidR="00740CA4" w:rsidRPr="008A6EBD">
            <w:rPr>
              <w:rFonts w:ascii="Times New Roman" w:eastAsiaTheme="minorEastAsia" w:hAnsi="Times New Roman" w:cs="Times New Roman"/>
              <w:iCs/>
              <w:sz w:val="24"/>
              <w:szCs w:val="24"/>
            </w:rPr>
            <w:fldChar w:fldCharType="end"/>
          </w:r>
        </w:sdtContent>
      </w:sdt>
      <w:r w:rsidR="00072FFB" w:rsidRPr="008A6EBD">
        <w:rPr>
          <w:rFonts w:ascii="Times New Roman" w:eastAsiaTheme="minorEastAsia" w:hAnsi="Times New Roman" w:cs="Times New Roman"/>
          <w:iCs/>
          <w:sz w:val="24"/>
          <w:szCs w:val="24"/>
        </w:rPr>
        <w:t>. Sastoji se od</w:t>
      </w:r>
      <w:r w:rsidR="00D54A26"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1243211387"/>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 CITATION IEE16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[97]</w:t>
          </w:r>
          <w:r w:rsidR="00D54A26" w:rsidRPr="008A6EBD">
            <w:rPr>
              <w:rFonts w:ascii="Times New Roman" w:eastAsiaTheme="minorEastAsia" w:hAnsi="Times New Roman" w:cs="Times New Roman"/>
              <w:iCs/>
              <w:sz w:val="24"/>
              <w:szCs w:val="24"/>
            </w:rPr>
            <w:fldChar w:fldCharType="end"/>
          </w:r>
        </w:sdtContent>
      </w:sdt>
      <w:r w:rsidR="00072FFB" w:rsidRPr="008A6EBD">
        <w:rPr>
          <w:rFonts w:ascii="Times New Roman" w:eastAsiaTheme="minorEastAsia" w:hAnsi="Times New Roman" w:cs="Times New Roman"/>
          <w:iCs/>
          <w:sz w:val="24"/>
          <w:szCs w:val="24"/>
        </w:rPr>
        <w:t>:</w:t>
      </w:r>
      <w:bookmarkEnd w:id="44"/>
    </w:p>
    <w:p w14:paraId="236AD0F3" w14:textId="3EEC7163" w:rsidR="00072FFB" w:rsidRPr="008A6EBD" w:rsidRDefault="00072FFB"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Četiri </w:t>
      </w:r>
      <w:proofErr w:type="spellStart"/>
      <w:r w:rsidRPr="008A6EBD">
        <w:rPr>
          <w:rFonts w:ascii="Times New Roman" w:hAnsi="Times New Roman" w:cs="Times New Roman"/>
          <w:sz w:val="24"/>
          <w:szCs w:val="24"/>
        </w:rPr>
        <w:t>visokopropusna</w:t>
      </w:r>
      <w:proofErr w:type="spellEnd"/>
      <w:r w:rsidRPr="008A6EBD">
        <w:rPr>
          <w:rFonts w:ascii="Times New Roman" w:hAnsi="Times New Roman" w:cs="Times New Roman"/>
          <w:sz w:val="24"/>
          <w:szCs w:val="24"/>
        </w:rPr>
        <w:t xml:space="preserve"> </w:t>
      </w:r>
      <w:r w:rsidR="00051E96" w:rsidRPr="008A6EBD">
        <w:rPr>
          <w:rFonts w:ascii="Times New Roman" w:hAnsi="Times New Roman" w:cs="Times New Roman"/>
          <w:sz w:val="24"/>
          <w:szCs w:val="24"/>
        </w:rPr>
        <w:t>filtar</w:t>
      </w:r>
      <w:r w:rsidRPr="008A6EBD">
        <w:rPr>
          <w:rFonts w:ascii="Times New Roman" w:hAnsi="Times New Roman" w:cs="Times New Roman"/>
          <w:sz w:val="24"/>
          <w:szCs w:val="24"/>
        </w:rPr>
        <w:t xml:space="preserve">a s prijenosnom funkcijom </w:t>
      </w:r>
      <m:oMath>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den>
        </m:f>
      </m:oMath>
      <w:r w:rsidRPr="008A6EBD">
        <w:rPr>
          <w:rFonts w:ascii="Times New Roman" w:eastAsiaTheme="minorEastAsia" w:hAnsi="Times New Roman" w:cs="Times New Roman"/>
          <w:iCs/>
          <w:sz w:val="24"/>
          <w:szCs w:val="24"/>
        </w:rPr>
        <w:t xml:space="preserve">, a vremenske konstante koje ih definiraju su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w2</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w3</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w4</m:t>
            </m:r>
          </m:sub>
        </m:sSub>
      </m:oMath>
    </w:p>
    <w:p w14:paraId="53DEBEB0" w14:textId="6EF28745" w:rsidR="00072FFB" w:rsidRPr="008A6EBD" w:rsidRDefault="00072FFB"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Blokove za faznu kompenzaciju s prijenosnim funkcijama </w:t>
      </w:r>
      <m:oMath>
        <m:f>
          <m:fPr>
            <m:ctrlPr>
              <w:rPr>
                <w:rFonts w:ascii="Cambria Math" w:hAnsi="Cambria Math" w:cs="Times New Roman"/>
                <w:i/>
                <w:iCs/>
                <w:sz w:val="24"/>
                <w:szCs w:val="24"/>
              </w:rPr>
            </m:ctrlPr>
          </m:fPr>
          <m:num>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den>
        </m:f>
      </m:oMath>
      <w:r w:rsidRPr="008A6EBD">
        <w:rPr>
          <w:rFonts w:ascii="Times New Roman" w:eastAsiaTheme="minorEastAsia" w:hAnsi="Times New Roman" w:cs="Times New Roman"/>
          <w:iCs/>
          <w:sz w:val="24"/>
          <w:szCs w:val="24"/>
        </w:rPr>
        <w:t xml:space="preserve"> i vremenskim konstantama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p>
    <w:p w14:paraId="693C4EC9" w14:textId="7FEECF2A" w:rsidR="00072FFB" w:rsidRPr="008A6EBD" w:rsidRDefault="00A71BB1"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Dva pretvaračka bloka s prijenosnim funkcijama </w:t>
      </w:r>
      <m:oMath>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S2</m:t>
                </m:r>
              </m:sub>
            </m:sSub>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den>
        </m:f>
        <m:r>
          <w:rPr>
            <w:rFonts w:ascii="Cambria Math" w:hAnsi="Cambria Math" w:cs="Times New Roman"/>
            <w:sz w:val="24"/>
            <w:szCs w:val="24"/>
          </w:rPr>
          <m:t xml:space="preserve"> i </m:t>
        </m:r>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6</m:t>
                </m:r>
              </m:sub>
            </m:sSub>
          </m:den>
        </m:f>
      </m:oMath>
      <w:r w:rsidRPr="008A6EBD">
        <w:rPr>
          <w:rFonts w:ascii="Times New Roman" w:eastAsiaTheme="minorEastAsia" w:hAnsi="Times New Roman" w:cs="Times New Roman"/>
          <w:iCs/>
          <w:sz w:val="24"/>
          <w:szCs w:val="24"/>
        </w:rPr>
        <w:t xml:space="preserve">, vremenske konstante koje se parametriraju su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6</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oMath>
      <w:r w:rsidRPr="008A6EBD">
        <w:rPr>
          <w:rFonts w:ascii="Times New Roman" w:eastAsiaTheme="minorEastAsia" w:hAnsi="Times New Roman" w:cs="Times New Roman"/>
          <w:iCs/>
          <w:sz w:val="24"/>
          <w:szCs w:val="24"/>
        </w:rPr>
        <w:t xml:space="preserve"> te pojačanje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S2</m:t>
            </m:r>
          </m:sub>
        </m:sSub>
      </m:oMath>
    </w:p>
    <w:p w14:paraId="078E6F41" w14:textId="16241FFF" w:rsidR="00A71BB1" w:rsidRPr="008A6EBD" w:rsidRDefault="00A71BB1"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Blok s </w:t>
      </w:r>
      <w:r w:rsidR="00651405" w:rsidRPr="008A6EBD">
        <w:rPr>
          <w:rFonts w:ascii="Times New Roman" w:hAnsi="Times New Roman" w:cs="Times New Roman"/>
          <w:sz w:val="24"/>
          <w:szCs w:val="24"/>
        </w:rPr>
        <w:t>filtrom</w:t>
      </w:r>
      <w:r w:rsidRPr="008A6EBD">
        <w:rPr>
          <w:rFonts w:ascii="Times New Roman" w:hAnsi="Times New Roman" w:cs="Times New Roman"/>
          <w:sz w:val="24"/>
          <w:szCs w:val="24"/>
        </w:rPr>
        <w:t xml:space="preserve"> rampe prijenosne funkcije </w:t>
      </w:r>
      <m:oMath>
        <m:sSup>
          <m:sSupPr>
            <m:ctrlPr>
              <w:rPr>
                <w:rFonts w:ascii="Cambria Math" w:hAnsi="Cambria Math" w:cs="Times New Roman"/>
                <w:i/>
                <w:iCs/>
                <w:sz w:val="24"/>
                <w:szCs w:val="24"/>
              </w:rPr>
            </m:ctrlPr>
          </m:sSupPr>
          <m:e>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8</m:t>
                        </m:r>
                      </m:sub>
                    </m:sSub>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1+s</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9</m:t>
                                </m:r>
                              </m:sub>
                            </m:sSub>
                          </m:e>
                        </m:d>
                      </m:e>
                      <m:sup>
                        <m:r>
                          <w:rPr>
                            <w:rFonts w:ascii="Cambria Math" w:hAnsi="Cambria Math" w:cs="Times New Roman"/>
                            <w:sz w:val="24"/>
                            <w:szCs w:val="24"/>
                          </w:rPr>
                          <m:t>M</m:t>
                        </m:r>
                      </m:sup>
                    </m:sSup>
                  </m:den>
                </m:f>
              </m:e>
            </m:d>
          </m:e>
          <m:sup>
            <m:r>
              <w:rPr>
                <w:rFonts w:ascii="Cambria Math" w:hAnsi="Cambria Math" w:cs="Times New Roman"/>
                <w:sz w:val="24"/>
                <w:szCs w:val="24"/>
              </w:rPr>
              <m:t>N</m:t>
            </m:r>
          </m:sup>
        </m:sSup>
      </m:oMath>
      <w:r w:rsidRPr="008A6EBD">
        <w:rPr>
          <w:rFonts w:ascii="Times New Roman" w:eastAsiaTheme="minorEastAsia" w:hAnsi="Times New Roman" w:cs="Times New Roman"/>
          <w:iCs/>
          <w:sz w:val="24"/>
          <w:szCs w:val="24"/>
        </w:rPr>
        <w:t>, kojemu se parametriraju vremenske konstante</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8</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9</m:t>
            </m:r>
          </m:sub>
        </m:sSub>
      </m:oMath>
      <w:r w:rsidRPr="008A6EBD">
        <w:rPr>
          <w:rFonts w:ascii="Times New Roman" w:eastAsiaTheme="minorEastAsia" w:hAnsi="Times New Roman" w:cs="Times New Roman"/>
          <w:iCs/>
          <w:sz w:val="24"/>
          <w:szCs w:val="24"/>
        </w:rPr>
        <w:t xml:space="preserve"> te koeficijenti M i N</w:t>
      </w:r>
    </w:p>
    <w:p w14:paraId="2346398F" w14:textId="02EC3F66" w:rsidR="00072FFB" w:rsidRPr="008A6EBD" w:rsidRDefault="00072FFB"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Blok</w:t>
      </w:r>
      <w:r w:rsidR="00A71BB1" w:rsidRPr="008A6EBD">
        <w:rPr>
          <w:rFonts w:ascii="Times New Roman" w:hAnsi="Times New Roman" w:cs="Times New Roman"/>
          <w:sz w:val="24"/>
          <w:szCs w:val="24"/>
        </w:rPr>
        <w:t>ovi pojačanja</w:t>
      </w:r>
      <w:r w:rsidRPr="008A6EBD">
        <w:rPr>
          <w:rFonts w:ascii="Times New Roman" w:hAnsi="Times New Roman" w:cs="Times New Roman"/>
          <w:sz w:val="24"/>
          <w:szCs w:val="24"/>
        </w:rPr>
        <w:t xml:space="preserve"> (</w:t>
      </w:r>
      <w:r w:rsidRPr="008A6EBD">
        <w:rPr>
          <w:rFonts w:ascii="Times New Roman" w:hAnsi="Times New Roman" w:cs="Times New Roman"/>
          <w:i/>
          <w:sz w:val="24"/>
          <w:szCs w:val="24"/>
        </w:rPr>
        <w:t xml:space="preserve">engl. </w:t>
      </w:r>
      <w:proofErr w:type="spellStart"/>
      <w:r w:rsidRPr="008A6EBD">
        <w:rPr>
          <w:rFonts w:ascii="Times New Roman" w:hAnsi="Times New Roman" w:cs="Times New Roman"/>
          <w:i/>
          <w:sz w:val="24"/>
          <w:szCs w:val="24"/>
        </w:rPr>
        <w:t>Gain</w:t>
      </w:r>
      <w:proofErr w:type="spellEnd"/>
      <w:r w:rsidRPr="008A6EBD">
        <w:rPr>
          <w:rFonts w:ascii="Times New Roman" w:hAnsi="Times New Roman" w:cs="Times New Roman"/>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S1</m:t>
            </m:r>
          </m:sub>
        </m:sSub>
      </m:oMath>
      <w:r w:rsidR="00A71BB1"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S3</m:t>
            </m:r>
          </m:sub>
        </m:sSub>
        <m:r>
          <w:rPr>
            <w:rFonts w:ascii="Cambria Math" w:hAnsi="Cambria Math" w:cs="Times New Roman"/>
            <w:sz w:val="24"/>
            <w:szCs w:val="24"/>
          </w:rPr>
          <m:t xml:space="preserve"> </m:t>
        </m:r>
        <m:r>
          <m:rPr>
            <m:sty m:val="p"/>
          </m:rPr>
          <w:rPr>
            <w:rFonts w:ascii="Cambria Math" w:hAnsi="Cambria Math" w:cs="Times New Roman"/>
            <w:sz w:val="24"/>
            <w:szCs w:val="24"/>
          </w:rPr>
          <m:t xml:space="preserve">i </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S4</m:t>
            </m:r>
          </m:sub>
        </m:sSub>
      </m:oMath>
      <w:r w:rsidR="00A71BB1" w:rsidRPr="008A6EBD">
        <w:rPr>
          <w:rFonts w:ascii="Times New Roman" w:eastAsiaTheme="minorEastAsia" w:hAnsi="Times New Roman" w:cs="Times New Roman"/>
          <w:iCs/>
          <w:sz w:val="24"/>
          <w:szCs w:val="24"/>
        </w:rPr>
        <w:t>.</w:t>
      </w:r>
    </w:p>
    <w:p w14:paraId="598DD6BD" w14:textId="022DEC73" w:rsidR="00391C76" w:rsidRPr="008A6EBD" w:rsidRDefault="00391C76" w:rsidP="00391C76">
      <w:pPr>
        <w:spacing w:after="0" w:line="360" w:lineRule="auto"/>
        <w:jc w:val="center"/>
        <w:rPr>
          <w:rFonts w:ascii="Times New Roman" w:hAnsi="Times New Roman" w:cs="Times New Roman"/>
        </w:rPr>
      </w:pPr>
      <w:r w:rsidRPr="008A6EBD">
        <w:rPr>
          <w:rFonts w:ascii="Times New Roman" w:hAnsi="Times New Roman" w:cs="Times New Roman"/>
        </w:rPr>
        <w:object w:dxaOrig="14385" w:dyaOrig="5386" w14:anchorId="64A2EDE8">
          <v:shape id="_x0000_i1032" type="#_x0000_t75" style="width:455.25pt;height:189pt" o:ole="">
            <v:imagedata r:id="rId28" o:title=""/>
          </v:shape>
          <o:OLEObject Type="Embed" ProgID="Visio.Drawing.15" ShapeID="_x0000_i1032" DrawAspect="Content" ObjectID="_1782547683" r:id="rId29"/>
        </w:object>
      </w:r>
    </w:p>
    <w:p w14:paraId="3173FB5C" w14:textId="734DA0F9" w:rsidR="00391C76" w:rsidRPr="008A6EBD" w:rsidRDefault="00391C76" w:rsidP="00391C76">
      <w:pPr>
        <w:pStyle w:val="Caption"/>
        <w:spacing w:line="360" w:lineRule="auto"/>
        <w:jc w:val="center"/>
        <w:rPr>
          <w:rFonts w:ascii="Times New Roman" w:eastAsiaTheme="minorEastAsia" w:hAnsi="Times New Roman" w:cs="Times New Roman"/>
          <w:color w:val="auto"/>
          <w:sz w:val="36"/>
          <w:szCs w:val="24"/>
        </w:rPr>
      </w:pPr>
      <w:bookmarkStart w:id="45" w:name="_Toc160038005"/>
      <w:bookmarkStart w:id="46" w:name="_Toc160038511"/>
      <w:bookmarkStart w:id="47" w:name="_Toc169529907"/>
      <w:bookmarkStart w:id="48" w:name="_Toc170154471"/>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5</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Struktura stabilizatora sa dva ulazna signala </w:t>
      </w:r>
      <w:sdt>
        <w:sdtPr>
          <w:rPr>
            <w:rFonts w:ascii="Times New Roman" w:hAnsi="Times New Roman" w:cs="Times New Roman"/>
            <w:color w:val="auto"/>
            <w:sz w:val="24"/>
          </w:rPr>
          <w:id w:val="-518470934"/>
          <w:citation/>
        </w:sdtPr>
        <w:sdtEndPr/>
        <w:sdtContent>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CITATION Tom23 \l 1050 </w:instrText>
          </w:r>
          <w:r w:rsidRPr="008A6EBD">
            <w:rPr>
              <w:rFonts w:ascii="Times New Roman" w:hAnsi="Times New Roman" w:cs="Times New Roman"/>
              <w:color w:val="auto"/>
              <w:sz w:val="24"/>
            </w:rPr>
            <w:fldChar w:fldCharType="separate"/>
          </w:r>
          <w:r w:rsidR="00CE7D90" w:rsidRPr="008A6EBD">
            <w:rPr>
              <w:rFonts w:ascii="Times New Roman" w:hAnsi="Times New Roman" w:cs="Times New Roman"/>
              <w:noProof/>
              <w:color w:val="auto"/>
              <w:sz w:val="24"/>
            </w:rPr>
            <w:t>[98]</w:t>
          </w:r>
          <w:r w:rsidRPr="008A6EBD">
            <w:rPr>
              <w:rFonts w:ascii="Times New Roman" w:hAnsi="Times New Roman" w:cs="Times New Roman"/>
              <w:color w:val="auto"/>
              <w:sz w:val="24"/>
            </w:rPr>
            <w:fldChar w:fldCharType="end"/>
          </w:r>
        </w:sdtContent>
      </w:sdt>
      <w:bookmarkEnd w:id="45"/>
      <w:bookmarkEnd w:id="46"/>
      <w:bookmarkEnd w:id="47"/>
      <w:bookmarkEnd w:id="48"/>
    </w:p>
    <w:p w14:paraId="0CE921EC" w14:textId="34207D63" w:rsidR="00A71BB1" w:rsidRPr="008A6EBD" w:rsidRDefault="00A71BB1"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Kao i za stabilizator elektromehaničkih oscilacija s jednim ulazom</w:t>
      </w:r>
      <w:r w:rsidR="00E06FB3" w:rsidRPr="008A6EBD">
        <w:rPr>
          <w:rFonts w:ascii="Times New Roman" w:hAnsi="Times New Roman" w:cs="Times New Roman"/>
          <w:sz w:val="24"/>
          <w:szCs w:val="24"/>
        </w:rPr>
        <w:t xml:space="preserve">, pri </w:t>
      </w:r>
      <w:proofErr w:type="spellStart"/>
      <w:r w:rsidR="00E06FB3" w:rsidRPr="008A6EBD">
        <w:rPr>
          <w:rFonts w:ascii="Times New Roman" w:hAnsi="Times New Roman" w:cs="Times New Roman"/>
          <w:sz w:val="24"/>
          <w:szCs w:val="24"/>
        </w:rPr>
        <w:t>parametriranju</w:t>
      </w:r>
      <w:proofErr w:type="spellEnd"/>
      <w:r w:rsidR="00E06FB3" w:rsidRPr="008A6EBD">
        <w:rPr>
          <w:rFonts w:ascii="Times New Roman" w:hAnsi="Times New Roman" w:cs="Times New Roman"/>
          <w:sz w:val="24"/>
          <w:szCs w:val="24"/>
        </w:rPr>
        <w:t xml:space="preserve"> stabilizatora koji uzima dvije ulazne veličine se također mogu uzeti </w:t>
      </w:r>
      <w:proofErr w:type="spellStart"/>
      <w:r w:rsidR="00E06FB3" w:rsidRPr="008A6EBD">
        <w:rPr>
          <w:rFonts w:ascii="Times New Roman" w:hAnsi="Times New Roman" w:cs="Times New Roman"/>
          <w:sz w:val="24"/>
          <w:szCs w:val="24"/>
        </w:rPr>
        <w:t>zanemarenja</w:t>
      </w:r>
      <w:proofErr w:type="spellEnd"/>
      <w:r w:rsidR="00E06FB3" w:rsidRPr="008A6EBD">
        <w:rPr>
          <w:rFonts w:ascii="Times New Roman" w:hAnsi="Times New Roman" w:cs="Times New Roman"/>
          <w:sz w:val="24"/>
          <w:szCs w:val="24"/>
        </w:rPr>
        <w:t xml:space="preserve"> koja pojednostavljuju </w:t>
      </w:r>
      <w:proofErr w:type="spellStart"/>
      <w:r w:rsidR="00E06FB3" w:rsidRPr="008A6EBD">
        <w:rPr>
          <w:rFonts w:ascii="Times New Roman" w:hAnsi="Times New Roman" w:cs="Times New Roman"/>
          <w:sz w:val="24"/>
          <w:szCs w:val="24"/>
        </w:rPr>
        <w:t>parametriranja</w:t>
      </w:r>
      <w:proofErr w:type="spellEnd"/>
      <w:r w:rsidR="00E06FB3" w:rsidRPr="008A6EBD">
        <w:rPr>
          <w:rFonts w:ascii="Times New Roman" w:hAnsi="Times New Roman" w:cs="Times New Roman"/>
          <w:sz w:val="24"/>
          <w:szCs w:val="24"/>
        </w:rPr>
        <w:t xml:space="preserve">. </w:t>
      </w:r>
      <w:proofErr w:type="spellStart"/>
      <w:r w:rsidR="00E06FB3" w:rsidRPr="008A6EBD">
        <w:rPr>
          <w:rFonts w:ascii="Times New Roman" w:hAnsi="Times New Roman" w:cs="Times New Roman"/>
          <w:sz w:val="24"/>
          <w:szCs w:val="24"/>
        </w:rPr>
        <w:t>Zanemarenja</w:t>
      </w:r>
      <w:proofErr w:type="spellEnd"/>
      <w:r w:rsidR="00E06FB3" w:rsidRPr="008A6EBD">
        <w:rPr>
          <w:rFonts w:ascii="Times New Roman" w:hAnsi="Times New Roman" w:cs="Times New Roman"/>
          <w:sz w:val="24"/>
          <w:szCs w:val="24"/>
        </w:rPr>
        <w:t xml:space="preserve"> koja se </w:t>
      </w:r>
      <w:r w:rsidR="00D54A26" w:rsidRPr="008A6EBD">
        <w:rPr>
          <w:rFonts w:ascii="Times New Roman" w:hAnsi="Times New Roman" w:cs="Times New Roman"/>
          <w:sz w:val="24"/>
          <w:szCs w:val="24"/>
        </w:rPr>
        <w:t xml:space="preserve">preporučuju literaturom </w:t>
      </w:r>
      <w:sdt>
        <w:sdtPr>
          <w:rPr>
            <w:rFonts w:ascii="Times New Roman" w:hAnsi="Times New Roman" w:cs="Times New Roman"/>
            <w:sz w:val="24"/>
            <w:szCs w:val="24"/>
          </w:rPr>
          <w:id w:val="-1298756078"/>
          <w:citation/>
        </w:sdtPr>
        <w:sdtEndPr/>
        <w:sdtContent>
          <w:r w:rsidR="00D54A26" w:rsidRPr="008A6EBD">
            <w:rPr>
              <w:rFonts w:ascii="Times New Roman" w:hAnsi="Times New Roman" w:cs="Times New Roman"/>
              <w:sz w:val="24"/>
              <w:szCs w:val="24"/>
            </w:rPr>
            <w:fldChar w:fldCharType="begin"/>
          </w:r>
          <w:r w:rsidR="00D54A26" w:rsidRPr="008A6EBD">
            <w:rPr>
              <w:rFonts w:ascii="Times New Roman" w:hAnsi="Times New Roman" w:cs="Times New Roman"/>
              <w:sz w:val="24"/>
              <w:szCs w:val="24"/>
            </w:rPr>
            <w:instrText xml:space="preserve"> CITATION IEE16 \l 1050 </w:instrText>
          </w:r>
          <w:r w:rsidR="00D54A26"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[97]</w:t>
          </w:r>
          <w:r w:rsidR="00D54A26" w:rsidRPr="008A6EBD">
            <w:rPr>
              <w:rFonts w:ascii="Times New Roman" w:hAnsi="Times New Roman" w:cs="Times New Roman"/>
              <w:sz w:val="24"/>
              <w:szCs w:val="24"/>
            </w:rPr>
            <w:fldChar w:fldCharType="end"/>
          </w:r>
        </w:sdtContent>
      </w:sdt>
      <w:r w:rsidR="00D54A26" w:rsidRPr="008A6EBD">
        <w:rPr>
          <w:rFonts w:ascii="Times New Roman" w:hAnsi="Times New Roman" w:cs="Times New Roman"/>
          <w:sz w:val="24"/>
          <w:szCs w:val="24"/>
        </w:rPr>
        <w:t>,</w:t>
      </w:r>
      <w:sdt>
        <w:sdtPr>
          <w:rPr>
            <w:rFonts w:ascii="Times New Roman" w:eastAsiaTheme="minorEastAsia" w:hAnsi="Times New Roman" w:cs="Times New Roman"/>
            <w:iCs/>
            <w:sz w:val="24"/>
            <w:szCs w:val="24"/>
          </w:rPr>
          <w:id w:val="1569152782"/>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CITATION PKu89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[99]</w:t>
          </w:r>
          <w:r w:rsidR="00D54A26" w:rsidRPr="008A6EBD">
            <w:rPr>
              <w:rFonts w:ascii="Times New Roman" w:eastAsiaTheme="minorEastAsia" w:hAnsi="Times New Roman" w:cs="Times New Roman"/>
              <w:iCs/>
              <w:sz w:val="24"/>
              <w:szCs w:val="24"/>
            </w:rPr>
            <w:fldChar w:fldCharType="end"/>
          </w:r>
        </w:sdtContent>
      </w:sdt>
      <w:r w:rsidR="00D54A26"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310406309"/>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 CITATION Dem69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[100]</w:t>
          </w:r>
          <w:r w:rsidR="00D54A26" w:rsidRPr="008A6EBD">
            <w:rPr>
              <w:rFonts w:ascii="Times New Roman" w:eastAsiaTheme="minorEastAsia" w:hAnsi="Times New Roman" w:cs="Times New Roman"/>
              <w:iCs/>
              <w:sz w:val="24"/>
              <w:szCs w:val="24"/>
            </w:rPr>
            <w:fldChar w:fldCharType="end"/>
          </w:r>
        </w:sdtContent>
      </w:sdt>
      <w:r w:rsidR="00D54A26"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1615556271"/>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 CITATION EVL81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[101]</w:t>
          </w:r>
          <w:r w:rsidR="00D54A26" w:rsidRPr="008A6EBD">
            <w:rPr>
              <w:rFonts w:ascii="Times New Roman" w:eastAsiaTheme="minorEastAsia" w:hAnsi="Times New Roman" w:cs="Times New Roman"/>
              <w:iCs/>
              <w:sz w:val="24"/>
              <w:szCs w:val="24"/>
            </w:rPr>
            <w:fldChar w:fldCharType="end"/>
          </w:r>
        </w:sdtContent>
      </w:sdt>
      <w:r w:rsidR="00D54A26" w:rsidRPr="008A6EBD">
        <w:rPr>
          <w:rFonts w:ascii="Times New Roman" w:eastAsiaTheme="minorEastAsia" w:hAnsi="Times New Roman" w:cs="Times New Roman"/>
          <w:iCs/>
          <w:sz w:val="24"/>
          <w:szCs w:val="24"/>
        </w:rPr>
        <w:t xml:space="preserve">, </w:t>
      </w:r>
      <w:sdt>
        <w:sdtPr>
          <w:rPr>
            <w:rFonts w:ascii="Times New Roman" w:eastAsiaTheme="minorEastAsia" w:hAnsi="Times New Roman" w:cs="Times New Roman"/>
            <w:iCs/>
            <w:sz w:val="24"/>
            <w:szCs w:val="24"/>
          </w:rPr>
          <w:id w:val="-1972425588"/>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CITATION EVL811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noProof/>
              <w:sz w:val="24"/>
              <w:szCs w:val="24"/>
            </w:rPr>
            <w:t>[102]</w:t>
          </w:r>
          <w:r w:rsidR="00D54A26" w:rsidRPr="008A6EBD">
            <w:rPr>
              <w:rFonts w:ascii="Times New Roman" w:eastAsiaTheme="minorEastAsia" w:hAnsi="Times New Roman" w:cs="Times New Roman"/>
              <w:iCs/>
              <w:sz w:val="24"/>
              <w:szCs w:val="24"/>
            </w:rPr>
            <w:fldChar w:fldCharType="end"/>
          </w:r>
        </w:sdtContent>
      </w:sdt>
      <w:r w:rsidR="00D54A26" w:rsidRPr="008A6EBD">
        <w:rPr>
          <w:rFonts w:ascii="Times New Roman" w:eastAsiaTheme="minorEastAsia" w:hAnsi="Times New Roman" w:cs="Times New Roman"/>
          <w:iCs/>
          <w:sz w:val="24"/>
          <w:szCs w:val="24"/>
        </w:rPr>
        <w:t>,</w:t>
      </w:r>
      <w:sdt>
        <w:sdtPr>
          <w:rPr>
            <w:rFonts w:ascii="Times New Roman" w:eastAsiaTheme="minorEastAsia" w:hAnsi="Times New Roman" w:cs="Times New Roman"/>
            <w:iCs/>
            <w:sz w:val="24"/>
            <w:szCs w:val="24"/>
          </w:rPr>
          <w:id w:val="1304428189"/>
          <w:citation/>
        </w:sdtPr>
        <w:sdtEndPr/>
        <w:sdtContent>
          <w:r w:rsidR="00D54A26" w:rsidRPr="008A6EBD">
            <w:rPr>
              <w:rFonts w:ascii="Times New Roman" w:eastAsiaTheme="minorEastAsia" w:hAnsi="Times New Roman" w:cs="Times New Roman"/>
              <w:iCs/>
              <w:sz w:val="24"/>
              <w:szCs w:val="24"/>
            </w:rPr>
            <w:fldChar w:fldCharType="begin"/>
          </w:r>
          <w:r w:rsidR="00D54A26" w:rsidRPr="008A6EBD">
            <w:rPr>
              <w:rFonts w:ascii="Times New Roman" w:eastAsiaTheme="minorEastAsia" w:hAnsi="Times New Roman" w:cs="Times New Roman"/>
              <w:iCs/>
              <w:sz w:val="24"/>
              <w:szCs w:val="24"/>
            </w:rPr>
            <w:instrText xml:space="preserve"> CITATION EVL812 \l 1050 </w:instrText>
          </w:r>
          <w:r w:rsidR="00D54A26" w:rsidRPr="008A6EBD">
            <w:rPr>
              <w:rFonts w:ascii="Times New Roman" w:eastAsiaTheme="minorEastAsia" w:hAnsi="Times New Roman" w:cs="Times New Roman"/>
              <w:iCs/>
              <w:sz w:val="24"/>
              <w:szCs w:val="24"/>
            </w:rPr>
            <w:fldChar w:fldCharType="separate"/>
          </w:r>
          <w:r w:rsidR="00CE7D90" w:rsidRPr="008A6EBD">
            <w:rPr>
              <w:rFonts w:ascii="Times New Roman" w:eastAsiaTheme="minorEastAsia" w:hAnsi="Times New Roman" w:cs="Times New Roman"/>
              <w:iCs/>
              <w:noProof/>
              <w:sz w:val="24"/>
              <w:szCs w:val="24"/>
            </w:rPr>
            <w:t xml:space="preserve"> </w:t>
          </w:r>
          <w:r w:rsidR="00CE7D90" w:rsidRPr="008A6EBD">
            <w:rPr>
              <w:rFonts w:ascii="Times New Roman" w:eastAsiaTheme="minorEastAsia" w:hAnsi="Times New Roman" w:cs="Times New Roman"/>
              <w:noProof/>
              <w:sz w:val="24"/>
              <w:szCs w:val="24"/>
            </w:rPr>
            <w:t>[103]</w:t>
          </w:r>
          <w:r w:rsidR="00D54A26" w:rsidRPr="008A6EBD">
            <w:rPr>
              <w:rFonts w:ascii="Times New Roman" w:eastAsiaTheme="minorEastAsia" w:hAnsi="Times New Roman" w:cs="Times New Roman"/>
              <w:iCs/>
              <w:sz w:val="24"/>
              <w:szCs w:val="24"/>
            </w:rPr>
            <w:fldChar w:fldCharType="end"/>
          </w:r>
        </w:sdtContent>
      </w:sdt>
      <w:r w:rsidR="00D54A26" w:rsidRPr="008A6EBD">
        <w:rPr>
          <w:rFonts w:ascii="Times New Roman" w:hAnsi="Times New Roman" w:cs="Times New Roman"/>
          <w:sz w:val="24"/>
          <w:szCs w:val="24"/>
        </w:rPr>
        <w:t xml:space="preserve"> </w:t>
      </w:r>
      <w:r w:rsidR="00E06FB3" w:rsidRPr="008A6EBD">
        <w:rPr>
          <w:rFonts w:ascii="Times New Roman" w:hAnsi="Times New Roman" w:cs="Times New Roman"/>
          <w:sz w:val="24"/>
          <w:szCs w:val="24"/>
        </w:rPr>
        <w:t>su sljedeća:</w:t>
      </w:r>
    </w:p>
    <w:p w14:paraId="029C7BA0" w14:textId="235FB3DD" w:rsidR="00E06FB3" w:rsidRPr="008A6EBD" w:rsidRDefault="00E06FB3"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Vremenske konstante </w:t>
      </w:r>
      <w:proofErr w:type="spellStart"/>
      <w:r w:rsidRPr="008A6EBD">
        <w:rPr>
          <w:rFonts w:ascii="Times New Roman" w:hAnsi="Times New Roman" w:cs="Times New Roman"/>
          <w:sz w:val="24"/>
          <w:szCs w:val="24"/>
        </w:rPr>
        <w:t>visokopropusnog</w:t>
      </w:r>
      <w:proofErr w:type="spellEnd"/>
      <w:r w:rsidRPr="008A6EBD">
        <w:rPr>
          <w:rFonts w:ascii="Times New Roman" w:hAnsi="Times New Roman" w:cs="Times New Roman"/>
          <w:sz w:val="24"/>
          <w:szCs w:val="24"/>
        </w:rPr>
        <w:t xml:space="preserve"> </w:t>
      </w:r>
      <w:r w:rsidR="00051E96" w:rsidRPr="008A6EBD">
        <w:rPr>
          <w:rFonts w:ascii="Times New Roman" w:hAnsi="Times New Roman" w:cs="Times New Roman"/>
          <w:sz w:val="24"/>
          <w:szCs w:val="24"/>
        </w:rPr>
        <w:t>filtar</w:t>
      </w:r>
      <w:r w:rsidRPr="008A6EBD">
        <w:rPr>
          <w:rFonts w:ascii="Times New Roman" w:hAnsi="Times New Roman" w:cs="Times New Roman"/>
          <w:sz w:val="24"/>
          <w:szCs w:val="24"/>
        </w:rPr>
        <w:t xml:space="preserve">a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w1</m:t>
            </m:r>
          </m:sub>
        </m:sSub>
      </m:oMath>
      <w:r w:rsidRPr="008A6EBD">
        <w:rPr>
          <w:rFonts w:ascii="Times New Roman" w:eastAsiaTheme="minorEastAsia" w:hAnsi="Times New Roman" w:cs="Times New Roman"/>
          <w:iCs/>
          <w:sz w:val="24"/>
          <w:szCs w:val="24"/>
        </w:rPr>
        <w:t xml:space="preserve"> =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w2</m:t>
            </m:r>
          </m:sub>
        </m:sSub>
      </m:oMath>
      <w:r w:rsidRPr="008A6EBD">
        <w:rPr>
          <w:rFonts w:ascii="Times New Roman" w:eastAsiaTheme="minorEastAsia" w:hAnsi="Times New Roman" w:cs="Times New Roman"/>
          <w:iCs/>
          <w:sz w:val="24"/>
          <w:szCs w:val="24"/>
        </w:rPr>
        <w:t xml:space="preserve"> =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w3</m:t>
            </m:r>
          </m:sub>
        </m:sSub>
      </m:oMath>
    </w:p>
    <w:p w14:paraId="19BF7BB9" w14:textId="472A2872" w:rsidR="00E06FB3" w:rsidRPr="008A6EBD" w:rsidRDefault="00E06FB3"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Vremenska konstanta pretvaračkog bloka je jednaka konstanti </w:t>
      </w:r>
      <w:proofErr w:type="spellStart"/>
      <w:r w:rsidRPr="008A6EBD">
        <w:rPr>
          <w:rFonts w:ascii="Times New Roman" w:hAnsi="Times New Roman" w:cs="Times New Roman"/>
          <w:sz w:val="24"/>
          <w:szCs w:val="24"/>
        </w:rPr>
        <w:t>visokopropusnog</w:t>
      </w:r>
      <w:proofErr w:type="spellEnd"/>
      <w:r w:rsidRPr="008A6EBD">
        <w:rPr>
          <w:rFonts w:ascii="Times New Roman" w:hAnsi="Times New Roman" w:cs="Times New Roman"/>
          <w:sz w:val="24"/>
          <w:szCs w:val="24"/>
        </w:rPr>
        <w:t xml:space="preserve"> </w:t>
      </w:r>
      <w:r w:rsidR="00051E96" w:rsidRPr="008A6EBD">
        <w:rPr>
          <w:rFonts w:ascii="Times New Roman" w:hAnsi="Times New Roman" w:cs="Times New Roman"/>
          <w:sz w:val="24"/>
          <w:szCs w:val="24"/>
        </w:rPr>
        <w:t>filtar</w:t>
      </w:r>
      <w:r w:rsidRPr="008A6EBD">
        <w:rPr>
          <w:rFonts w:ascii="Times New Roman" w:hAnsi="Times New Roman" w:cs="Times New Roman"/>
          <w:sz w:val="24"/>
          <w:szCs w:val="24"/>
        </w:rPr>
        <w:t xml:space="preserve">a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m:rPr>
            <m:sty m:val="p"/>
          </m:rPr>
          <w:rPr>
            <w:rFonts w:ascii="Cambria Math" w:eastAsiaTheme="minorEastAsia" w:hAnsi="Cambria Math" w:cs="Times New Roman"/>
            <w:sz w:val="24"/>
            <w:szCs w:val="24"/>
          </w:rPr>
          <m:t xml:space="preserve"> </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w1</m:t>
            </m:r>
          </m:sub>
        </m:sSub>
      </m:oMath>
      <w:r w:rsidRPr="008A6EBD">
        <w:rPr>
          <w:rFonts w:ascii="Times New Roman" w:eastAsiaTheme="minorEastAsia" w:hAnsi="Times New Roman" w:cs="Times New Roman"/>
          <w:iCs/>
          <w:sz w:val="24"/>
          <w:szCs w:val="24"/>
        </w:rPr>
        <w:t xml:space="preserve"> =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w2</m:t>
            </m:r>
          </m:sub>
        </m:sSub>
      </m:oMath>
      <w:r w:rsidRPr="008A6EBD">
        <w:rPr>
          <w:rFonts w:ascii="Times New Roman" w:eastAsiaTheme="minorEastAsia" w:hAnsi="Times New Roman" w:cs="Times New Roman"/>
          <w:iCs/>
          <w:sz w:val="24"/>
          <w:szCs w:val="24"/>
        </w:rPr>
        <w:t xml:space="preserve"> =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w3</m:t>
            </m:r>
          </m:sub>
        </m:sSub>
      </m:oMath>
    </w:p>
    <w:p w14:paraId="528874E1" w14:textId="3FA3FEC2" w:rsidR="00E06FB3" w:rsidRPr="008A6EBD" w:rsidRDefault="00E06FB3"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lastRenderedPageBreak/>
        <w:t xml:space="preserve">Vremenske konstante blokova za kompenzaciju se izjednačuju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oMath>
      <w:r w:rsidRPr="008A6EBD">
        <w:rPr>
          <w:rFonts w:ascii="Times New Roman" w:eastAsiaTheme="minorEastAsia" w:hAnsi="Times New Roman" w:cs="Times New Roman"/>
          <w:iCs/>
          <w:sz w:val="24"/>
          <w:szCs w:val="24"/>
        </w:rPr>
        <w:t xml:space="preserve"> i imaju jako malu vrijednost. </w:t>
      </w:r>
      <w:r w:rsidRPr="008A6EBD">
        <w:rPr>
          <w:rFonts w:ascii="Times New Roman" w:hAnsi="Times New Roman" w:cs="Times New Roman"/>
          <w:sz w:val="24"/>
          <w:szCs w:val="24"/>
        </w:rPr>
        <w:t xml:space="preserve">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 xml:space="preserve">i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se izjednačuju: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w:t>
      </w:r>
      <m:oMath>
        <m:r>
          <w:rPr>
            <w:rFonts w:ascii="Cambria Math" w:hAnsi="Cambria Math" w:cs="Times New Roman"/>
            <w:sz w:val="24"/>
            <w:szCs w:val="24"/>
          </w:rPr>
          <m:t>T</m:t>
        </m:r>
      </m:oMath>
      <w:r w:rsidRPr="008A6EBD">
        <w:rPr>
          <w:rFonts w:ascii="Times New Roman" w:eastAsiaTheme="minorEastAsia" w:hAnsi="Times New Roman" w:cs="Times New Roman"/>
          <w:iCs/>
          <w:sz w:val="24"/>
          <w:szCs w:val="24"/>
        </w:rPr>
        <w:t>, a nalazi se u rasponu 0.2-1.5s</w:t>
      </w:r>
    </w:p>
    <w:p w14:paraId="2A1F787B" w14:textId="67D2E9ED" w:rsidR="00E06FB3" w:rsidRPr="008A6EBD" w:rsidRDefault="00E06FB3"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Konstante pojačanja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S3</m:t>
            </m:r>
          </m:sub>
        </m:sSub>
        <m:r>
          <m:rPr>
            <m:sty m:val="p"/>
          </m:rPr>
          <w:rPr>
            <w:rFonts w:ascii="Cambria Math" w:hAnsi="Cambria Math" w:cs="Times New Roman"/>
            <w:sz w:val="24"/>
            <w:szCs w:val="24"/>
          </w:rPr>
          <m:t xml:space="preserve">i </m:t>
        </m:r>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S4</m:t>
            </m:r>
          </m:sub>
        </m:sSub>
      </m:oMath>
      <w:r w:rsidRPr="008A6EBD">
        <w:rPr>
          <w:rFonts w:ascii="Times New Roman" w:eastAsiaTheme="minorEastAsia" w:hAnsi="Times New Roman" w:cs="Times New Roman"/>
          <w:iCs/>
          <w:sz w:val="24"/>
          <w:szCs w:val="24"/>
        </w:rPr>
        <w:t xml:space="preserve"> se uzimaju prema vrijednostima preporučenim u literaturi, dok se vrijednost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S1</m:t>
            </m:r>
          </m:sub>
        </m:sSub>
      </m:oMath>
      <w:r w:rsidRPr="008A6EBD">
        <w:rPr>
          <w:rFonts w:ascii="Times New Roman" w:eastAsiaTheme="minorEastAsia" w:hAnsi="Times New Roman" w:cs="Times New Roman"/>
          <w:iCs/>
          <w:sz w:val="24"/>
          <w:szCs w:val="24"/>
        </w:rPr>
        <w:t xml:space="preserve"> =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rPr>
        <w:t xml:space="preserve"> </w:t>
      </w:r>
      <w:r w:rsidR="00B22D3B" w:rsidRPr="008A6EBD">
        <w:rPr>
          <w:rFonts w:ascii="Times New Roman" w:eastAsiaTheme="minorEastAsia" w:hAnsi="Times New Roman" w:cs="Times New Roman"/>
          <w:iCs/>
          <w:sz w:val="24"/>
          <w:szCs w:val="24"/>
        </w:rPr>
        <w:t>traži.</w:t>
      </w:r>
    </w:p>
    <w:p w14:paraId="371B3B04" w14:textId="280520D8" w:rsidR="00B22D3B" w:rsidRPr="008A6EBD" w:rsidRDefault="00B22D3B" w:rsidP="00B33E84">
      <w:pPr>
        <w:pStyle w:val="ListParagraph"/>
        <w:numPr>
          <w:ilvl w:val="0"/>
          <w:numId w:val="7"/>
        </w:num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Koeficijenti </w:t>
      </w:r>
      <w:r w:rsidRPr="008A6EBD">
        <w:rPr>
          <w:rFonts w:ascii="Times New Roman" w:eastAsiaTheme="minorEastAsia" w:hAnsi="Times New Roman" w:cs="Times New Roman"/>
          <w:iCs/>
          <w:sz w:val="24"/>
          <w:szCs w:val="24"/>
        </w:rPr>
        <w:t>M = 5 i N = 1 ili M = 2 i N = 4</w:t>
      </w:r>
    </w:p>
    <w:p w14:paraId="04B2CBB9" w14:textId="215A6783" w:rsidR="00E06FB3" w:rsidRPr="008A6EBD" w:rsidRDefault="00E06FB3" w:rsidP="00B33E84">
      <w:pPr>
        <w:pStyle w:val="ListParagraph"/>
        <w:numPr>
          <w:ilvl w:val="0"/>
          <w:numId w:val="7"/>
        </w:numPr>
        <w:spacing w:after="0" w:line="360" w:lineRule="auto"/>
        <w:jc w:val="both"/>
        <w:rPr>
          <w:rFonts w:ascii="Times New Roman" w:eastAsiaTheme="minorEastAsia" w:hAnsi="Times New Roman" w:cs="Times New Roman"/>
          <w:sz w:val="24"/>
          <w:szCs w:val="24"/>
        </w:rPr>
      </w:pPr>
      <w:r w:rsidRPr="008A6EBD">
        <w:rPr>
          <w:rFonts w:ascii="Times New Roman" w:hAnsi="Times New Roman" w:cs="Times New Roman"/>
          <w:sz w:val="24"/>
          <w:szCs w:val="24"/>
        </w:rPr>
        <w:t xml:space="preserve">Vremenska konstanta </w:t>
      </w:r>
      <m:oMath>
        <m:sSub>
          <m:sSubPr>
            <m:ctrlPr>
              <w:rPr>
                <w:rFonts w:ascii="Cambria Math" w:hAnsi="Cambria Math" w:cs="Times New Roman"/>
                <w:i/>
                <w:iCs/>
                <w:sz w:val="24"/>
                <w:szCs w:val="24"/>
              </w:rPr>
            </m:ctrlPr>
          </m:sSubPr>
          <m:e>
            <m:r>
              <w:rPr>
                <w:rFonts w:ascii="Cambria Math" w:hAnsi="Cambria Math" w:cs="Times New Roman"/>
                <w:sz w:val="24"/>
                <w:szCs w:val="24"/>
              </w:rPr>
              <m:t>K</m:t>
            </m:r>
          </m:e>
          <m:sub>
            <m:r>
              <w:rPr>
                <w:rFonts w:ascii="Cambria Math" w:hAnsi="Cambria Math" w:cs="Times New Roman"/>
                <w:sz w:val="24"/>
                <w:szCs w:val="24"/>
              </w:rPr>
              <m:t>S2</m:t>
            </m:r>
          </m:sub>
        </m:sSub>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num>
          <m:den>
            <m:r>
              <w:rPr>
                <w:rFonts w:ascii="Cambria Math" w:hAnsi="Cambria Math" w:cs="Times New Roman"/>
                <w:sz w:val="24"/>
                <w:szCs w:val="24"/>
              </w:rPr>
              <m:t>2H</m:t>
            </m:r>
          </m:den>
        </m:f>
      </m:oMath>
      <w:r w:rsidRPr="008A6EBD">
        <w:rPr>
          <w:rFonts w:ascii="Times New Roman" w:eastAsiaTheme="minorEastAsia" w:hAnsi="Times New Roman" w:cs="Times New Roman"/>
          <w:iCs/>
          <w:sz w:val="24"/>
          <w:szCs w:val="24"/>
        </w:rPr>
        <w:t xml:space="preserve">, gdje je </w:t>
      </w:r>
      <w:r w:rsidRPr="008A6EBD">
        <w:rPr>
          <w:rFonts w:ascii="Times New Roman" w:eastAsiaTheme="minorEastAsia" w:hAnsi="Times New Roman" w:cs="Times New Roman"/>
          <w:i/>
          <w:iCs/>
          <w:sz w:val="24"/>
          <w:szCs w:val="24"/>
        </w:rPr>
        <w:t>H</w:t>
      </w:r>
      <w:r w:rsidRPr="008A6EBD">
        <w:rPr>
          <w:rFonts w:ascii="Times New Roman" w:eastAsiaTheme="minorEastAsia" w:hAnsi="Times New Roman" w:cs="Times New Roman"/>
          <w:iCs/>
          <w:sz w:val="24"/>
          <w:szCs w:val="24"/>
        </w:rPr>
        <w:t xml:space="preserve"> - inercijska konstanta generatora, a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7</m:t>
            </m:r>
          </m:sub>
        </m:sSub>
        <m:r>
          <w:rPr>
            <w:rFonts w:ascii="Cambria Math" w:hAnsi="Cambria Math" w:cs="Times New Roman"/>
            <w:sz w:val="24"/>
            <w:szCs w:val="24"/>
          </w:rPr>
          <m:t xml:space="preserve"> </m:t>
        </m:r>
      </m:oMath>
      <w:r w:rsidRPr="008A6EBD">
        <w:rPr>
          <w:rFonts w:ascii="Times New Roman" w:eastAsiaTheme="minorEastAsia" w:hAnsi="Times New Roman" w:cs="Times New Roman"/>
          <w:iCs/>
          <w:sz w:val="24"/>
          <w:szCs w:val="24"/>
        </w:rPr>
        <w:t>se uzima prema preporukama iz literature.</w:t>
      </w:r>
    </w:p>
    <w:p w14:paraId="13DD1492" w14:textId="17AC4DA6" w:rsidR="00072FFB" w:rsidRPr="008A6EBD" w:rsidRDefault="00E06FB3"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U konačnici, procedura </w:t>
      </w:r>
      <w:proofErr w:type="spellStart"/>
      <w:r w:rsidRPr="008A6EBD">
        <w:rPr>
          <w:rFonts w:ascii="Times New Roman" w:eastAsiaTheme="minorEastAsia" w:hAnsi="Times New Roman" w:cs="Times New Roman"/>
          <w:iCs/>
          <w:sz w:val="24"/>
          <w:szCs w:val="24"/>
        </w:rPr>
        <w:t>parametriranja</w:t>
      </w:r>
      <w:proofErr w:type="spellEnd"/>
      <w:r w:rsidRPr="008A6EBD">
        <w:rPr>
          <w:rFonts w:ascii="Times New Roman" w:eastAsiaTheme="minorEastAsia" w:hAnsi="Times New Roman" w:cs="Times New Roman"/>
          <w:iCs/>
          <w:sz w:val="24"/>
          <w:szCs w:val="24"/>
        </w:rPr>
        <w:t xml:space="preserve"> se svodi na </w:t>
      </w:r>
      <w:r w:rsidR="00651405" w:rsidRPr="008A6EBD">
        <w:rPr>
          <w:rFonts w:ascii="Times New Roman" w:eastAsiaTheme="minorEastAsia" w:hAnsi="Times New Roman" w:cs="Times New Roman"/>
          <w:iCs/>
          <w:sz w:val="24"/>
          <w:szCs w:val="24"/>
        </w:rPr>
        <w:t>određivanje</w:t>
      </w:r>
      <w:r w:rsidRPr="008A6EBD">
        <w:rPr>
          <w:rFonts w:ascii="Times New Roman" w:eastAsiaTheme="minorEastAsia" w:hAnsi="Times New Roman" w:cs="Times New Roman"/>
          <w:iCs/>
          <w:sz w:val="24"/>
          <w:szCs w:val="24"/>
        </w:rPr>
        <w:t xml:space="preserve"> vremenske konstante </w:t>
      </w:r>
      <w:r w:rsidRPr="008A6EBD">
        <w:rPr>
          <w:rFonts w:ascii="Times New Roman" w:eastAsiaTheme="minorEastAsia" w:hAnsi="Times New Roman" w:cs="Times New Roman"/>
          <w:i/>
          <w:iCs/>
          <w:sz w:val="24"/>
          <w:szCs w:val="24"/>
        </w:rPr>
        <w:t>T</w:t>
      </w:r>
      <w:r w:rsidRPr="008A6EBD">
        <w:rPr>
          <w:rFonts w:ascii="Times New Roman" w:eastAsiaTheme="minorEastAsia" w:hAnsi="Times New Roman" w:cs="Times New Roman"/>
          <w:iCs/>
          <w:sz w:val="24"/>
          <w:szCs w:val="24"/>
        </w:rPr>
        <w:t xml:space="preserve"> i pojačanja </w:t>
      </w:r>
      <w:r w:rsidRPr="008A6EBD">
        <w:rPr>
          <w:rFonts w:ascii="Times New Roman" w:eastAsiaTheme="minorEastAsia" w:hAnsi="Times New Roman" w:cs="Times New Roman"/>
          <w:i/>
          <w:iCs/>
          <w:sz w:val="24"/>
          <w:szCs w:val="24"/>
        </w:rPr>
        <w:t>K</w:t>
      </w:r>
      <w:r w:rsidR="002A5E72" w:rsidRPr="008A6EBD">
        <w:rPr>
          <w:rFonts w:ascii="Times New Roman" w:eastAsiaTheme="minorEastAsia" w:hAnsi="Times New Roman" w:cs="Times New Roman"/>
          <w:iCs/>
          <w:sz w:val="24"/>
          <w:szCs w:val="24"/>
        </w:rPr>
        <w:t xml:space="preserve"> kao i u slučaju st</w:t>
      </w:r>
      <w:r w:rsidR="00B9563E" w:rsidRPr="008A6EBD">
        <w:rPr>
          <w:rFonts w:ascii="Times New Roman" w:eastAsiaTheme="minorEastAsia" w:hAnsi="Times New Roman" w:cs="Times New Roman"/>
          <w:iCs/>
          <w:sz w:val="24"/>
          <w:szCs w:val="24"/>
        </w:rPr>
        <w:t>a</w:t>
      </w:r>
      <w:r w:rsidR="002A5E72" w:rsidRPr="008A6EBD">
        <w:rPr>
          <w:rFonts w:ascii="Times New Roman" w:eastAsiaTheme="minorEastAsia" w:hAnsi="Times New Roman" w:cs="Times New Roman"/>
          <w:iCs/>
          <w:sz w:val="24"/>
          <w:szCs w:val="24"/>
        </w:rPr>
        <w:t>bilizatora s jednom ulaznom veličinom.</w:t>
      </w:r>
    </w:p>
    <w:p w14:paraId="33147E70" w14:textId="3E7EE38A" w:rsidR="00322E76" w:rsidRPr="008A6EBD" w:rsidRDefault="00322E76" w:rsidP="006F55F9">
      <w:pPr>
        <w:pStyle w:val="Heading3"/>
        <w:spacing w:before="120" w:after="180" w:line="360" w:lineRule="auto"/>
        <w:rPr>
          <w:rFonts w:ascii="Times New Roman" w:eastAsiaTheme="minorEastAsia" w:hAnsi="Times New Roman" w:cs="Times New Roman"/>
          <w:iCs/>
          <w:color w:val="auto"/>
        </w:rPr>
      </w:pPr>
      <w:bookmarkStart w:id="49" w:name="_Toc170154749"/>
      <w:bookmarkStart w:id="50" w:name="_Hlk161069379"/>
      <w:r w:rsidRPr="008A6EBD">
        <w:rPr>
          <w:rFonts w:ascii="Times New Roman" w:hAnsi="Times New Roman" w:cs="Times New Roman"/>
          <w:color w:val="auto"/>
        </w:rPr>
        <w:t>Određivanje vremenske konstante stabilizatora elektromehaničkih oscilacija</w:t>
      </w:r>
      <w:bookmarkEnd w:id="49"/>
    </w:p>
    <w:bookmarkEnd w:id="50"/>
    <w:p w14:paraId="5701D959" w14:textId="0B25186F" w:rsidR="00322E76" w:rsidRPr="008A6EBD" w:rsidRDefault="00322E7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Pri </w:t>
      </w:r>
      <w:proofErr w:type="spellStart"/>
      <w:r w:rsidRPr="008A6EBD">
        <w:rPr>
          <w:rFonts w:ascii="Times New Roman" w:hAnsi="Times New Roman" w:cs="Times New Roman"/>
          <w:sz w:val="24"/>
          <w:szCs w:val="24"/>
        </w:rPr>
        <w:t>parametriranju</w:t>
      </w:r>
      <w:proofErr w:type="spellEnd"/>
      <w:r w:rsidRPr="008A6EBD">
        <w:rPr>
          <w:rFonts w:ascii="Times New Roman" w:hAnsi="Times New Roman" w:cs="Times New Roman"/>
          <w:sz w:val="24"/>
          <w:szCs w:val="24"/>
        </w:rPr>
        <w:t xml:space="preserve"> stabilizatora elektromehaničkih oscilacija uobičajeno se </w:t>
      </w:r>
      <w:r w:rsidR="00A433D7" w:rsidRPr="008A6EBD">
        <w:rPr>
          <w:rFonts w:ascii="Times New Roman" w:hAnsi="Times New Roman" w:cs="Times New Roman"/>
          <w:sz w:val="24"/>
          <w:szCs w:val="24"/>
        </w:rPr>
        <w:t xml:space="preserve">uzima pokazatelj iz kompleksne frekvencijske domene. Najčešće korišteni pokazatelji su </w:t>
      </w:r>
      <w:proofErr w:type="spellStart"/>
      <w:r w:rsidR="00A433D7" w:rsidRPr="008A6EBD">
        <w:rPr>
          <w:rFonts w:ascii="Times New Roman" w:hAnsi="Times New Roman" w:cs="Times New Roman"/>
          <w:sz w:val="24"/>
          <w:szCs w:val="24"/>
        </w:rPr>
        <w:t>prigušenje</w:t>
      </w:r>
      <w:proofErr w:type="spellEnd"/>
      <w:r w:rsidR="00A433D7" w:rsidRPr="008A6EBD">
        <w:rPr>
          <w:rFonts w:ascii="Times New Roman" w:hAnsi="Times New Roman" w:cs="Times New Roman"/>
          <w:sz w:val="24"/>
          <w:szCs w:val="24"/>
        </w:rPr>
        <w:t xml:space="preserve"> </w:t>
      </w:r>
      <w:r w:rsidR="00A433D7" w:rsidRPr="008A6EBD">
        <w:rPr>
          <w:rFonts w:ascii="Times New Roman" w:hAnsi="Times New Roman" w:cs="Times New Roman"/>
          <w:i/>
          <w:sz w:val="24"/>
          <w:szCs w:val="24"/>
        </w:rPr>
        <w:t>α</w:t>
      </w:r>
      <w:r w:rsidR="00A433D7" w:rsidRPr="008A6EBD">
        <w:rPr>
          <w:rFonts w:ascii="Times New Roman" w:hAnsi="Times New Roman" w:cs="Times New Roman"/>
          <w:sz w:val="24"/>
          <w:szCs w:val="24"/>
        </w:rPr>
        <w:t xml:space="preserve"> i relativni koeficijent </w:t>
      </w:r>
      <w:proofErr w:type="spellStart"/>
      <w:r w:rsidR="00A433D7" w:rsidRPr="008A6EBD">
        <w:rPr>
          <w:rFonts w:ascii="Times New Roman" w:hAnsi="Times New Roman" w:cs="Times New Roman"/>
          <w:sz w:val="24"/>
          <w:szCs w:val="24"/>
        </w:rPr>
        <w:t>prigušenja</w:t>
      </w:r>
      <w:proofErr w:type="spellEnd"/>
      <w:r w:rsidR="00A433D7" w:rsidRPr="008A6EBD">
        <w:rPr>
          <w:rFonts w:ascii="Times New Roman" w:hAnsi="Times New Roman" w:cs="Times New Roman"/>
          <w:sz w:val="24"/>
          <w:szCs w:val="24"/>
        </w:rPr>
        <w:t xml:space="preserve"> </w:t>
      </w:r>
      <m:oMath>
        <m:r>
          <w:rPr>
            <w:rFonts w:ascii="Cambria Math" w:hAnsi="Cambria Math" w:cs="Times New Roman"/>
            <w:sz w:val="24"/>
            <w:szCs w:val="24"/>
          </w:rPr>
          <m:t>ζ</m:t>
        </m:r>
      </m:oMath>
      <w:r w:rsidR="00DC50D3" w:rsidRPr="008A6EBD">
        <w:rPr>
          <w:rFonts w:ascii="Times New Roman" w:hAnsi="Times New Roman" w:cs="Times New Roman"/>
          <w:sz w:val="24"/>
          <w:szCs w:val="24"/>
        </w:rPr>
        <w:t xml:space="preserve">, najčešće s funkcijom cilja maksimizacije njihovog iznosa, što povoljno </w:t>
      </w:r>
      <w:r w:rsidR="00A433D7" w:rsidRPr="008A6EBD">
        <w:rPr>
          <w:rFonts w:ascii="Times New Roman" w:hAnsi="Times New Roman" w:cs="Times New Roman"/>
          <w:sz w:val="24"/>
          <w:szCs w:val="24"/>
        </w:rPr>
        <w:t xml:space="preserve">utječe na oscilatornu stabilnost sustava. </w:t>
      </w:r>
      <w:r w:rsidR="00DC50D3" w:rsidRPr="008A6EBD">
        <w:rPr>
          <w:rFonts w:ascii="Times New Roman" w:hAnsi="Times New Roman" w:cs="Times New Roman"/>
          <w:sz w:val="24"/>
          <w:szCs w:val="24"/>
        </w:rPr>
        <w:t xml:space="preserve">Povećanjem relativnog koeficijenta </w:t>
      </w:r>
      <w:proofErr w:type="spellStart"/>
      <w:r w:rsidR="00DC50D3" w:rsidRPr="008A6EBD">
        <w:rPr>
          <w:rFonts w:ascii="Times New Roman" w:hAnsi="Times New Roman" w:cs="Times New Roman"/>
          <w:sz w:val="24"/>
          <w:szCs w:val="24"/>
        </w:rPr>
        <w:t>prigušenja</w:t>
      </w:r>
      <w:proofErr w:type="spellEnd"/>
      <w:r w:rsidR="00DC50D3" w:rsidRPr="008A6EBD">
        <w:rPr>
          <w:rFonts w:ascii="Times New Roman" w:hAnsi="Times New Roman" w:cs="Times New Roman"/>
          <w:sz w:val="24"/>
          <w:szCs w:val="24"/>
        </w:rPr>
        <w:t xml:space="preserve"> oscilatorni </w:t>
      </w:r>
      <w:proofErr w:type="spellStart"/>
      <w:r w:rsidR="00DC50D3" w:rsidRPr="008A6EBD">
        <w:rPr>
          <w:rFonts w:ascii="Times New Roman" w:hAnsi="Times New Roman" w:cs="Times New Roman"/>
          <w:sz w:val="24"/>
          <w:szCs w:val="24"/>
        </w:rPr>
        <w:t>modovi</w:t>
      </w:r>
      <w:proofErr w:type="spellEnd"/>
      <w:r w:rsidR="00DC50D3" w:rsidRPr="008A6EBD">
        <w:rPr>
          <w:rFonts w:ascii="Times New Roman" w:hAnsi="Times New Roman" w:cs="Times New Roman"/>
          <w:sz w:val="24"/>
          <w:szCs w:val="24"/>
        </w:rPr>
        <w:t xml:space="preserve"> se pomiču u </w:t>
      </w:r>
      <w:r w:rsidR="00A433D7" w:rsidRPr="008A6EBD">
        <w:rPr>
          <w:rFonts w:ascii="Times New Roman" w:hAnsi="Times New Roman" w:cs="Times New Roman"/>
          <w:sz w:val="24"/>
          <w:szCs w:val="24"/>
        </w:rPr>
        <w:t xml:space="preserve">lijevu stranu kompleksne ravnine. Istovremeno, povećanje </w:t>
      </w:r>
      <w:proofErr w:type="spellStart"/>
      <w:r w:rsidR="00A433D7" w:rsidRPr="008A6EBD">
        <w:rPr>
          <w:rFonts w:ascii="Times New Roman" w:hAnsi="Times New Roman" w:cs="Times New Roman"/>
          <w:sz w:val="24"/>
          <w:szCs w:val="24"/>
        </w:rPr>
        <w:t>prigušenja</w:t>
      </w:r>
      <w:proofErr w:type="spellEnd"/>
      <w:r w:rsidR="00A433D7" w:rsidRPr="008A6EBD">
        <w:rPr>
          <w:rFonts w:ascii="Times New Roman" w:hAnsi="Times New Roman" w:cs="Times New Roman"/>
          <w:sz w:val="24"/>
          <w:szCs w:val="24"/>
        </w:rPr>
        <w:t xml:space="preserve"> sustava može negativno utjecati na fizikalne veličine i signale u vremenskoj domeni, kao što su napon, brzina generatora, kut rotora generatora ili djelatnu snagu.</w:t>
      </w:r>
      <w:r w:rsidR="00DC50D3" w:rsidRPr="008A6EBD">
        <w:rPr>
          <w:rFonts w:ascii="Times New Roman" w:hAnsi="Times New Roman" w:cs="Times New Roman"/>
          <w:sz w:val="24"/>
          <w:szCs w:val="24"/>
        </w:rPr>
        <w:t xml:space="preserve"> Tim veličinama se nakon poremećaja povećava odstupanje u odnosu na vrijednost prije poremećaja, odnosno narušava se </w:t>
      </w:r>
      <w:proofErr w:type="spellStart"/>
      <w:r w:rsidR="00DC50D3" w:rsidRPr="008A6EBD">
        <w:rPr>
          <w:rFonts w:ascii="Times New Roman" w:hAnsi="Times New Roman" w:cs="Times New Roman"/>
          <w:sz w:val="24"/>
          <w:szCs w:val="24"/>
        </w:rPr>
        <w:t>tranzijentna</w:t>
      </w:r>
      <w:proofErr w:type="spellEnd"/>
      <w:r w:rsidR="00DC50D3" w:rsidRPr="008A6EBD">
        <w:rPr>
          <w:rFonts w:ascii="Times New Roman" w:hAnsi="Times New Roman" w:cs="Times New Roman"/>
          <w:sz w:val="24"/>
          <w:szCs w:val="24"/>
        </w:rPr>
        <w:t xml:space="preserve"> st</w:t>
      </w:r>
      <w:r w:rsidR="00F40BA0" w:rsidRPr="008A6EBD">
        <w:rPr>
          <w:rFonts w:ascii="Times New Roman" w:hAnsi="Times New Roman" w:cs="Times New Roman"/>
          <w:sz w:val="24"/>
          <w:szCs w:val="24"/>
        </w:rPr>
        <w:t>a</w:t>
      </w:r>
      <w:r w:rsidR="00DC50D3" w:rsidRPr="008A6EBD">
        <w:rPr>
          <w:rFonts w:ascii="Times New Roman" w:hAnsi="Times New Roman" w:cs="Times New Roman"/>
          <w:sz w:val="24"/>
          <w:szCs w:val="24"/>
        </w:rPr>
        <w:t xml:space="preserve">bilnost sustava. Rješenje kojim se istovremeno poboljšava i oscilatorna kao i </w:t>
      </w:r>
      <w:proofErr w:type="spellStart"/>
      <w:r w:rsidR="00DC50D3" w:rsidRPr="008A6EBD">
        <w:rPr>
          <w:rFonts w:ascii="Times New Roman" w:hAnsi="Times New Roman" w:cs="Times New Roman"/>
          <w:sz w:val="24"/>
          <w:szCs w:val="24"/>
        </w:rPr>
        <w:t>tranzijentna</w:t>
      </w:r>
      <w:proofErr w:type="spellEnd"/>
      <w:r w:rsidR="00DC50D3" w:rsidRPr="008A6EBD">
        <w:rPr>
          <w:rFonts w:ascii="Times New Roman" w:hAnsi="Times New Roman" w:cs="Times New Roman"/>
          <w:sz w:val="24"/>
          <w:szCs w:val="24"/>
        </w:rPr>
        <w:t xml:space="preserve"> stabilnost je </w:t>
      </w:r>
      <w:proofErr w:type="spellStart"/>
      <w:r w:rsidR="00DC50D3" w:rsidRPr="008A6EBD">
        <w:rPr>
          <w:rFonts w:ascii="Times New Roman" w:hAnsi="Times New Roman" w:cs="Times New Roman"/>
          <w:sz w:val="24"/>
          <w:szCs w:val="24"/>
        </w:rPr>
        <w:t>parametriranje</w:t>
      </w:r>
      <w:proofErr w:type="spellEnd"/>
      <w:r w:rsidR="00DC50D3" w:rsidRPr="008A6EBD">
        <w:rPr>
          <w:rFonts w:ascii="Times New Roman" w:hAnsi="Times New Roman" w:cs="Times New Roman"/>
          <w:sz w:val="24"/>
          <w:szCs w:val="24"/>
        </w:rPr>
        <w:t xml:space="preserve"> stabilizatora elektromehaničkih oscilacija tako da se u obzir uzmu pokazatelji iz kompleksne frekvencijske domene i vremenske domene. Iz kompleksne frekvencijske domene se uzima relativni koeficijent </w:t>
      </w:r>
      <w:proofErr w:type="spellStart"/>
      <w:r w:rsidR="00DC50D3" w:rsidRPr="008A6EBD">
        <w:rPr>
          <w:rFonts w:ascii="Times New Roman" w:hAnsi="Times New Roman" w:cs="Times New Roman"/>
          <w:sz w:val="24"/>
          <w:szCs w:val="24"/>
        </w:rPr>
        <w:t>prigušenja</w:t>
      </w:r>
      <w:proofErr w:type="spellEnd"/>
      <w:r w:rsidR="00DC50D3" w:rsidRPr="008A6EBD">
        <w:rPr>
          <w:rFonts w:ascii="Times New Roman" w:hAnsi="Times New Roman" w:cs="Times New Roman"/>
          <w:sz w:val="24"/>
          <w:szCs w:val="24"/>
        </w:rPr>
        <w:t xml:space="preserve">, koji se dobije kao rezultat modalne analize. Preostali signali, koji se uzimaju iz vremenske domene, su kut rotora </w:t>
      </w:r>
      <w:r w:rsidR="00DC50D3" w:rsidRPr="008A6EBD">
        <w:rPr>
          <w:rFonts w:ascii="Times New Roman" w:hAnsi="Times New Roman" w:cs="Times New Roman"/>
          <w:i/>
          <w:sz w:val="24"/>
          <w:szCs w:val="24"/>
        </w:rPr>
        <w:t>δ</w:t>
      </w:r>
      <w:r w:rsidR="00DC50D3" w:rsidRPr="008A6EBD">
        <w:rPr>
          <w:rFonts w:ascii="Times New Roman" w:hAnsi="Times New Roman" w:cs="Times New Roman"/>
          <w:sz w:val="24"/>
          <w:szCs w:val="24"/>
        </w:rPr>
        <w:t xml:space="preserve">, brzina generatora </w:t>
      </w:r>
      <w:r w:rsidR="00DC50D3" w:rsidRPr="008A6EBD">
        <w:rPr>
          <w:rFonts w:ascii="Times New Roman" w:hAnsi="Times New Roman" w:cs="Times New Roman"/>
          <w:i/>
          <w:sz w:val="24"/>
          <w:szCs w:val="24"/>
        </w:rPr>
        <w:t>ω</w:t>
      </w:r>
      <w:r w:rsidR="00DC50D3" w:rsidRPr="008A6EBD">
        <w:rPr>
          <w:rFonts w:ascii="Times New Roman" w:hAnsi="Times New Roman" w:cs="Times New Roman"/>
          <w:sz w:val="24"/>
          <w:szCs w:val="24"/>
        </w:rPr>
        <w:t xml:space="preserve"> i djelatna snaga </w:t>
      </w:r>
      <w:r w:rsidR="00DC50D3" w:rsidRPr="008A6EBD">
        <w:rPr>
          <w:rFonts w:ascii="Times New Roman" w:hAnsi="Times New Roman" w:cs="Times New Roman"/>
          <w:i/>
          <w:sz w:val="24"/>
          <w:szCs w:val="24"/>
        </w:rPr>
        <w:t>P</w:t>
      </w:r>
      <w:r w:rsidR="00DC50D3" w:rsidRPr="008A6EBD">
        <w:rPr>
          <w:rFonts w:ascii="Times New Roman" w:hAnsi="Times New Roman" w:cs="Times New Roman"/>
          <w:sz w:val="24"/>
          <w:szCs w:val="24"/>
        </w:rPr>
        <w:t xml:space="preserve">. Kut rotora </w:t>
      </w:r>
      <w:r w:rsidR="00DC50D3" w:rsidRPr="008A6EBD">
        <w:rPr>
          <w:rFonts w:ascii="Times New Roman" w:hAnsi="Times New Roman" w:cs="Times New Roman"/>
          <w:i/>
          <w:sz w:val="24"/>
          <w:szCs w:val="24"/>
        </w:rPr>
        <w:t>δ</w:t>
      </w:r>
      <w:r w:rsidR="00DC50D3" w:rsidRPr="008A6EBD">
        <w:rPr>
          <w:rFonts w:ascii="Times New Roman" w:hAnsi="Times New Roman" w:cs="Times New Roman"/>
          <w:sz w:val="24"/>
          <w:szCs w:val="24"/>
        </w:rPr>
        <w:t xml:space="preserve"> je usko vezan uz moment </w:t>
      </w:r>
      <w:proofErr w:type="spellStart"/>
      <w:r w:rsidR="00DC50D3" w:rsidRPr="008A6EBD">
        <w:rPr>
          <w:rFonts w:ascii="Times New Roman" w:hAnsi="Times New Roman" w:cs="Times New Roman"/>
          <w:sz w:val="24"/>
          <w:szCs w:val="24"/>
        </w:rPr>
        <w:t>prigušenja</w:t>
      </w:r>
      <w:proofErr w:type="spellEnd"/>
      <w:r w:rsidR="00DC50D3" w:rsidRPr="008A6EBD">
        <w:rPr>
          <w:rFonts w:ascii="Times New Roman" w:hAnsi="Times New Roman" w:cs="Times New Roman"/>
          <w:sz w:val="24"/>
          <w:szCs w:val="24"/>
        </w:rPr>
        <w:t xml:space="preserve"> generatora, a cilj je povećati </w:t>
      </w:r>
      <w:r w:rsidR="00F40BA0" w:rsidRPr="008A6EBD">
        <w:rPr>
          <w:rFonts w:ascii="Times New Roman" w:hAnsi="Times New Roman" w:cs="Times New Roman"/>
          <w:sz w:val="24"/>
          <w:szCs w:val="24"/>
        </w:rPr>
        <w:t xml:space="preserve">ga kako bi se što učinkovitije smanjile </w:t>
      </w:r>
      <w:proofErr w:type="spellStart"/>
      <w:r w:rsidR="00F40BA0" w:rsidRPr="008A6EBD">
        <w:rPr>
          <w:rFonts w:ascii="Times New Roman" w:hAnsi="Times New Roman" w:cs="Times New Roman"/>
          <w:sz w:val="24"/>
          <w:szCs w:val="24"/>
        </w:rPr>
        <w:t>niskofrekvencijske</w:t>
      </w:r>
      <w:proofErr w:type="spellEnd"/>
      <w:r w:rsidR="00F40BA0" w:rsidRPr="008A6EBD">
        <w:rPr>
          <w:rFonts w:ascii="Times New Roman" w:hAnsi="Times New Roman" w:cs="Times New Roman"/>
          <w:sz w:val="24"/>
          <w:szCs w:val="24"/>
        </w:rPr>
        <w:t xml:space="preserve"> oscilacije. Brzina generatora </w:t>
      </w:r>
      <w:r w:rsidR="00F40BA0" w:rsidRPr="008A6EBD">
        <w:rPr>
          <w:rFonts w:ascii="Times New Roman" w:hAnsi="Times New Roman" w:cs="Times New Roman"/>
          <w:i/>
          <w:sz w:val="24"/>
          <w:szCs w:val="24"/>
        </w:rPr>
        <w:t>ω</w:t>
      </w:r>
      <w:r w:rsidR="00F40BA0" w:rsidRPr="008A6EBD">
        <w:rPr>
          <w:rFonts w:ascii="Times New Roman" w:hAnsi="Times New Roman" w:cs="Times New Roman"/>
          <w:sz w:val="24"/>
          <w:szCs w:val="24"/>
        </w:rPr>
        <w:t xml:space="preserve"> se logično nameće za izbor signala koji će se promatrati jer većina stabilizatora elektromehaničkih oscilacija uzima upravo brzinu generatora (ili frekvenciju, koja je opet vezana uz brzinu) kao ulaznu veličinu. Cilj primjene stabilizatora elektromehaničkih oscilacija je smanjiti njihanje snage na vodu, stoga se kao jedna od veličina koje se uzimaju u obzir pri </w:t>
      </w:r>
      <w:proofErr w:type="spellStart"/>
      <w:r w:rsidR="00F40BA0" w:rsidRPr="008A6EBD">
        <w:rPr>
          <w:rFonts w:ascii="Times New Roman" w:hAnsi="Times New Roman" w:cs="Times New Roman"/>
          <w:sz w:val="24"/>
          <w:szCs w:val="24"/>
        </w:rPr>
        <w:t>parametriranju</w:t>
      </w:r>
      <w:proofErr w:type="spellEnd"/>
      <w:r w:rsidR="00F40BA0" w:rsidRPr="008A6EBD">
        <w:rPr>
          <w:rFonts w:ascii="Times New Roman" w:hAnsi="Times New Roman" w:cs="Times New Roman"/>
          <w:sz w:val="24"/>
          <w:szCs w:val="24"/>
        </w:rPr>
        <w:t xml:space="preserve"> je djelatna snaga </w:t>
      </w:r>
      <w:r w:rsidR="00F40BA0" w:rsidRPr="008A6EBD">
        <w:rPr>
          <w:rFonts w:ascii="Times New Roman" w:hAnsi="Times New Roman" w:cs="Times New Roman"/>
          <w:i/>
          <w:sz w:val="24"/>
          <w:szCs w:val="24"/>
        </w:rPr>
        <w:t>P</w:t>
      </w:r>
      <w:r w:rsidR="00F40BA0" w:rsidRPr="008A6EBD">
        <w:rPr>
          <w:rFonts w:ascii="Times New Roman" w:hAnsi="Times New Roman" w:cs="Times New Roman"/>
          <w:sz w:val="24"/>
          <w:szCs w:val="24"/>
        </w:rPr>
        <w:t>.</w:t>
      </w:r>
    </w:p>
    <w:p w14:paraId="1170D0C1" w14:textId="1D554E69" w:rsidR="00FD6B8B" w:rsidRPr="008A6EBD" w:rsidRDefault="00001682" w:rsidP="00B33E84">
      <w:pPr>
        <w:spacing w:after="0" w:line="360" w:lineRule="auto"/>
        <w:jc w:val="both"/>
        <w:rPr>
          <w:rFonts w:ascii="Times New Roman" w:eastAsiaTheme="minorEastAsia" w:hAnsi="Times New Roman" w:cs="Times New Roman"/>
          <w:iCs/>
          <w:sz w:val="24"/>
          <w:szCs w:val="24"/>
        </w:rPr>
      </w:pPr>
      <w:r w:rsidRPr="008A6EBD">
        <w:rPr>
          <w:rFonts w:ascii="Times New Roman" w:hAnsi="Times New Roman" w:cs="Times New Roman"/>
          <w:sz w:val="24"/>
          <w:szCs w:val="24"/>
        </w:rPr>
        <w:t xml:space="preserve">U prethodnom koraku su odabrane početne vrijednosti pojačanja </w:t>
      </w:r>
      <w:proofErr w:type="spellStart"/>
      <w:r w:rsidRPr="008A6EBD">
        <w:rPr>
          <w:rFonts w:ascii="Times New Roman" w:hAnsi="Times New Roman" w:cs="Times New Roman"/>
          <w:i/>
          <w:sz w:val="24"/>
          <w:szCs w:val="24"/>
        </w:rPr>
        <w:t>K</w:t>
      </w:r>
      <w:r w:rsidRPr="008A6EBD">
        <w:rPr>
          <w:rFonts w:ascii="Times New Roman" w:hAnsi="Times New Roman" w:cs="Times New Roman"/>
          <w:sz w:val="24"/>
          <w:szCs w:val="24"/>
          <w:vertAlign w:val="subscript"/>
        </w:rPr>
        <w:t>init</w:t>
      </w:r>
      <w:proofErr w:type="spellEnd"/>
      <w:r w:rsidRPr="008A6EBD">
        <w:rPr>
          <w:rFonts w:ascii="Times New Roman" w:hAnsi="Times New Roman" w:cs="Times New Roman"/>
          <w:sz w:val="24"/>
          <w:szCs w:val="24"/>
        </w:rPr>
        <w:t xml:space="preserve"> i vremenske konstante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1</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oMath>
      <w:r w:rsidRPr="008A6EBD">
        <w:rPr>
          <w:rFonts w:ascii="Times New Roman" w:eastAsiaTheme="minorEastAsia" w:hAnsi="Times New Roman" w:cs="Times New Roman"/>
          <w:iCs/>
          <w:sz w:val="24"/>
          <w:szCs w:val="24"/>
        </w:rPr>
        <w:t xml:space="preserve">= </w:t>
      </w:r>
      <m:oMath>
        <m:r>
          <w:rPr>
            <w:rFonts w:ascii="Cambria Math" w:hAnsi="Cambria Math" w:cs="Times New Roman"/>
            <w:sz w:val="24"/>
            <w:szCs w:val="24"/>
          </w:rPr>
          <m:t>T</m:t>
        </m:r>
      </m:oMath>
      <w:r w:rsidRPr="008A6EBD">
        <w:rPr>
          <w:rFonts w:ascii="Times New Roman" w:eastAsiaTheme="minorEastAsia" w:hAnsi="Times New Roman" w:cs="Times New Roman"/>
          <w:iCs/>
          <w:sz w:val="24"/>
          <w:szCs w:val="24"/>
        </w:rPr>
        <w:t xml:space="preserve">=0.2 s koje ne mogu postići željeno djelovanje stabilizatora. Zbog toga se provodi iterativni </w:t>
      </w:r>
      <w:r w:rsidRPr="008A6EBD">
        <w:rPr>
          <w:rFonts w:ascii="Times New Roman" w:eastAsiaTheme="minorEastAsia" w:hAnsi="Times New Roman" w:cs="Times New Roman"/>
          <w:iCs/>
          <w:sz w:val="24"/>
          <w:szCs w:val="24"/>
        </w:rPr>
        <w:lastRenderedPageBreak/>
        <w:t xml:space="preserve">postupak kojim se postiže najveće poboljšanje stabilnosti sustava. Prva vrijednost koja se </w:t>
      </w:r>
      <w:proofErr w:type="spellStart"/>
      <w:r w:rsidRPr="008A6EBD">
        <w:rPr>
          <w:rFonts w:ascii="Times New Roman" w:eastAsiaTheme="minorEastAsia" w:hAnsi="Times New Roman" w:cs="Times New Roman"/>
          <w:iCs/>
          <w:sz w:val="24"/>
          <w:szCs w:val="24"/>
        </w:rPr>
        <w:t>optimira</w:t>
      </w:r>
      <w:proofErr w:type="spellEnd"/>
      <w:r w:rsidRPr="008A6EBD">
        <w:rPr>
          <w:rFonts w:ascii="Times New Roman" w:eastAsiaTheme="minorEastAsia" w:hAnsi="Times New Roman" w:cs="Times New Roman"/>
          <w:iCs/>
          <w:sz w:val="24"/>
          <w:szCs w:val="24"/>
        </w:rPr>
        <w:t xml:space="preserve"> je vremenska konstanta</w:t>
      </w:r>
      <w:r w:rsidR="00FD6B8B" w:rsidRPr="008A6EBD">
        <w:rPr>
          <w:rFonts w:ascii="Times New Roman" w:eastAsiaTheme="minorEastAsia" w:hAnsi="Times New Roman" w:cs="Times New Roman"/>
          <w:iCs/>
          <w:sz w:val="24"/>
          <w:szCs w:val="24"/>
        </w:rPr>
        <w:t xml:space="preserve"> dok pojačanje ostaje konstantno i jednako </w:t>
      </w:r>
      <w:proofErr w:type="spellStart"/>
      <w:r w:rsidR="00FD6B8B" w:rsidRPr="008A6EBD">
        <w:rPr>
          <w:rFonts w:ascii="Times New Roman" w:hAnsi="Times New Roman" w:cs="Times New Roman"/>
          <w:i/>
          <w:sz w:val="24"/>
          <w:szCs w:val="24"/>
        </w:rPr>
        <w:t>K</w:t>
      </w:r>
      <w:r w:rsidR="00FD6B8B" w:rsidRPr="008A6EBD">
        <w:rPr>
          <w:rFonts w:ascii="Times New Roman" w:hAnsi="Times New Roman" w:cs="Times New Roman"/>
          <w:sz w:val="24"/>
          <w:szCs w:val="24"/>
          <w:vertAlign w:val="subscript"/>
        </w:rPr>
        <w:t>init</w:t>
      </w:r>
      <w:proofErr w:type="spellEnd"/>
      <w:r w:rsidRPr="008A6EBD">
        <w:rPr>
          <w:rFonts w:ascii="Times New Roman" w:eastAsiaTheme="minorEastAsia" w:hAnsi="Times New Roman" w:cs="Times New Roman"/>
          <w:iCs/>
          <w:sz w:val="24"/>
          <w:szCs w:val="24"/>
        </w:rPr>
        <w:t xml:space="preserve">. </w:t>
      </w:r>
      <w:r w:rsidR="00554BF6" w:rsidRPr="008A6EBD">
        <w:rPr>
          <w:rFonts w:ascii="Times New Roman" w:eastAsiaTheme="minorEastAsia" w:hAnsi="Times New Roman" w:cs="Times New Roman"/>
          <w:iCs/>
          <w:sz w:val="24"/>
          <w:szCs w:val="24"/>
        </w:rPr>
        <w:t>Kako bi se dobila vremenska konstanta, formira se prva skupina vrijednosti u kojima se početna vrijednost v</w:t>
      </w:r>
      <w:r w:rsidR="00FD6B8B" w:rsidRPr="008A6EBD">
        <w:rPr>
          <w:rFonts w:ascii="Times New Roman" w:eastAsiaTheme="minorEastAsia" w:hAnsi="Times New Roman" w:cs="Times New Roman"/>
          <w:iCs/>
          <w:sz w:val="24"/>
          <w:szCs w:val="24"/>
        </w:rPr>
        <w:t>remensk</w:t>
      </w:r>
      <w:r w:rsidR="00554BF6" w:rsidRPr="008A6EBD">
        <w:rPr>
          <w:rFonts w:ascii="Times New Roman" w:eastAsiaTheme="minorEastAsia" w:hAnsi="Times New Roman" w:cs="Times New Roman"/>
          <w:iCs/>
          <w:sz w:val="24"/>
          <w:szCs w:val="24"/>
        </w:rPr>
        <w:t>e</w:t>
      </w:r>
      <w:r w:rsidR="00FD6B8B" w:rsidRPr="008A6EBD">
        <w:rPr>
          <w:rFonts w:ascii="Times New Roman" w:eastAsiaTheme="minorEastAsia" w:hAnsi="Times New Roman" w:cs="Times New Roman"/>
          <w:iCs/>
          <w:sz w:val="24"/>
          <w:szCs w:val="24"/>
        </w:rPr>
        <w:t xml:space="preserve"> konstant</w:t>
      </w:r>
      <w:r w:rsidR="00554BF6" w:rsidRPr="008A6EBD">
        <w:rPr>
          <w:rFonts w:ascii="Times New Roman" w:eastAsiaTheme="minorEastAsia" w:hAnsi="Times New Roman" w:cs="Times New Roman"/>
          <w:iCs/>
          <w:sz w:val="24"/>
          <w:szCs w:val="24"/>
        </w:rPr>
        <w:t>e</w:t>
      </w:r>
      <w:r w:rsidR="00FD6B8B" w:rsidRPr="008A6EBD">
        <w:rPr>
          <w:rFonts w:ascii="Times New Roman" w:eastAsiaTheme="minorEastAsia" w:hAnsi="Times New Roman" w:cs="Times New Roman"/>
          <w:iCs/>
          <w:sz w:val="24"/>
          <w:szCs w:val="24"/>
        </w:rPr>
        <w:t xml:space="preserve"> povećava u koracima od 0.1 s:</w:t>
      </w:r>
    </w:p>
    <w:tbl>
      <w:tblPr>
        <w:tblW w:w="5127" w:type="pct"/>
        <w:jc w:val="center"/>
        <w:tblLook w:val="04A0" w:firstRow="1" w:lastRow="0" w:firstColumn="1" w:lastColumn="0" w:noHBand="0" w:noVBand="1"/>
      </w:tblPr>
      <w:tblGrid>
        <w:gridCol w:w="8673"/>
        <w:gridCol w:w="919"/>
      </w:tblGrid>
      <w:tr w:rsidR="00FD6B8B" w:rsidRPr="008A6EBD" w14:paraId="523B425D" w14:textId="77777777" w:rsidTr="00CB1A54">
        <w:trPr>
          <w:cantSplit/>
          <w:jc w:val="center"/>
        </w:trPr>
        <w:tc>
          <w:tcPr>
            <w:tcW w:w="4521" w:type="pct"/>
            <w:shd w:val="clear" w:color="auto" w:fill="auto"/>
            <w:vAlign w:val="center"/>
          </w:tcPr>
          <w:p w14:paraId="12A842AD" w14:textId="1CFC8BAE" w:rsidR="00FD6B8B"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r>
                  <m:rPr>
                    <m:sty m:val="p"/>
                  </m:rP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init</m:t>
                    </m:r>
                  </m:sub>
                </m:sSub>
                <m:r>
                  <m:rPr>
                    <m:sty m:val="p"/>
                  </m:rPr>
                  <w:rPr>
                    <w:rFonts w:ascii="Cambria Math" w:hAnsi="Cambria Math" w:cs="Times New Roman"/>
                    <w:sz w:val="24"/>
                    <w:szCs w:val="24"/>
                  </w:rPr>
                  <m:t>+</m:t>
                </m:r>
                <m:nary>
                  <m:naryPr>
                    <m:chr m:val="∑"/>
                    <m:ctrlPr>
                      <w:rPr>
                        <w:rFonts w:ascii="Cambria Math" w:hAnsi="Cambria Math" w:cs="Times New Roman"/>
                        <w:i/>
                        <w:iCs/>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=0</m:t>
                    </m:r>
                  </m:sub>
                  <m:sup>
                    <m:r>
                      <w:rPr>
                        <w:rFonts w:ascii="Cambria Math" w:hAnsi="Cambria Math" w:cs="Times New Roman"/>
                        <w:sz w:val="24"/>
                        <w:szCs w:val="24"/>
                      </w:rPr>
                      <m:t>n</m:t>
                    </m:r>
                  </m:sup>
                  <m:e>
                    <m:r>
                      <w:rPr>
                        <w:rFonts w:ascii="Cambria Math" w:hAnsi="Cambria Math" w:cs="Times New Roman"/>
                        <w:sz w:val="24"/>
                        <w:szCs w:val="24"/>
                      </w:rPr>
                      <m:t>i</m:t>
                    </m:r>
                    <m:r>
                      <m:rPr>
                        <m:sty m:val="p"/>
                      </m:rPr>
                      <w:rPr>
                        <w:rFonts w:ascii="Cambria Math" w:hAnsi="Cambria Math" w:cs="Times New Roman"/>
                        <w:sz w:val="24"/>
                        <w:szCs w:val="24"/>
                      </w:rPr>
                      <m:t>∙0.1</m:t>
                    </m:r>
                  </m:e>
                </m:nary>
              </m:oMath>
            </m:oMathPara>
          </w:p>
        </w:tc>
        <w:tc>
          <w:tcPr>
            <w:tcW w:w="479" w:type="pct"/>
            <w:shd w:val="clear" w:color="auto" w:fill="auto"/>
            <w:vAlign w:val="center"/>
          </w:tcPr>
          <w:p w14:paraId="5C12A470" w14:textId="0DBB24D9" w:rsidR="00FD6B8B" w:rsidRPr="008A6EBD" w:rsidRDefault="00FD6B8B"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3</w:t>
            </w:r>
            <w:r w:rsidR="0029305B" w:rsidRPr="008A6EBD">
              <w:rPr>
                <w:rFonts w:ascii="Times New Roman" w:hAnsi="Times New Roman" w:cs="Times New Roman"/>
                <w:sz w:val="24"/>
                <w:szCs w:val="24"/>
              </w:rPr>
              <w:t>9</w:t>
            </w:r>
            <w:r w:rsidRPr="008A6EBD">
              <w:rPr>
                <w:rFonts w:ascii="Times New Roman" w:hAnsi="Times New Roman" w:cs="Times New Roman"/>
                <w:sz w:val="24"/>
                <w:szCs w:val="24"/>
              </w:rPr>
              <w:t>)</w:t>
            </w:r>
          </w:p>
        </w:tc>
      </w:tr>
    </w:tbl>
    <w:p w14:paraId="05BE837E" w14:textId="70A5DC50" w:rsidR="00554BF6" w:rsidRPr="008A6EBD" w:rsidRDefault="00554BF6"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za</w:t>
      </w:r>
      <w:r w:rsidR="00FD6B8B" w:rsidRPr="008A6EBD">
        <w:rPr>
          <w:rFonts w:ascii="Times New Roman" w:eastAsiaTheme="minorEastAsia" w:hAnsi="Times New Roman" w:cs="Times New Roman"/>
          <w:iCs/>
          <w:sz w:val="24"/>
          <w:szCs w:val="24"/>
        </w:rPr>
        <w:t xml:space="preserve"> </w:t>
      </w:r>
      <w:r w:rsidR="00FD6B8B" w:rsidRPr="008A6EBD">
        <w:rPr>
          <w:rFonts w:ascii="Times New Roman" w:eastAsiaTheme="minorEastAsia" w:hAnsi="Times New Roman" w:cs="Times New Roman"/>
          <w:i/>
          <w:iCs/>
          <w:sz w:val="24"/>
          <w:szCs w:val="24"/>
        </w:rPr>
        <w:t>i</w:t>
      </w:r>
      <w:r w:rsidR="00FD6B8B" w:rsidRPr="008A6EBD">
        <w:rPr>
          <w:rFonts w:ascii="Times New Roman" w:eastAsiaTheme="minorEastAsia" w:hAnsi="Times New Roman" w:cs="Times New Roman"/>
          <w:iCs/>
          <w:sz w:val="24"/>
          <w:szCs w:val="24"/>
        </w:rPr>
        <w:t xml:space="preserve"> = 1,2,..</w:t>
      </w:r>
      <w:r w:rsidRPr="008A6EBD">
        <w:rPr>
          <w:rFonts w:ascii="Times New Roman" w:eastAsiaTheme="minorEastAsia" w:hAnsi="Times New Roman" w:cs="Times New Roman"/>
          <w:iCs/>
          <w:sz w:val="24"/>
          <w:szCs w:val="24"/>
        </w:rPr>
        <w:t>,</w:t>
      </w:r>
      <w:r w:rsidR="00FD6B8B" w:rsidRPr="008A6EBD">
        <w:rPr>
          <w:rFonts w:ascii="Times New Roman" w:eastAsiaTheme="minorEastAsia" w:hAnsi="Times New Roman" w:cs="Times New Roman"/>
          <w:iCs/>
          <w:sz w:val="24"/>
          <w:szCs w:val="24"/>
        </w:rPr>
        <w:t>n broj iteracija</w:t>
      </w:r>
      <w:r w:rsidRPr="008A6EBD">
        <w:rPr>
          <w:rFonts w:ascii="Times New Roman" w:eastAsiaTheme="minorEastAsia" w:hAnsi="Times New Roman" w:cs="Times New Roman"/>
          <w:iCs/>
          <w:sz w:val="24"/>
          <w:szCs w:val="24"/>
        </w:rPr>
        <w:t xml:space="preserve"> </w:t>
      </w:r>
      <w:r w:rsidR="004F0576" w:rsidRPr="008A6EBD">
        <w:rPr>
          <w:rFonts w:ascii="Times New Roman" w:eastAsiaTheme="minorEastAsia" w:hAnsi="Times New Roman" w:cs="Times New Roman"/>
          <w:iCs/>
          <w:sz w:val="24"/>
          <w:szCs w:val="24"/>
        </w:rPr>
        <w:t>u</w:t>
      </w:r>
      <w:r w:rsidRPr="008A6EBD">
        <w:rPr>
          <w:rFonts w:ascii="Times New Roman" w:eastAsiaTheme="minorEastAsia" w:hAnsi="Times New Roman" w:cs="Times New Roman"/>
          <w:iCs/>
          <w:sz w:val="24"/>
          <w:szCs w:val="24"/>
        </w:rPr>
        <w:t xml:space="preserve"> </w:t>
      </w:r>
      <w:r w:rsidRPr="008A6EBD">
        <w:rPr>
          <w:rFonts w:ascii="Times New Roman" w:eastAsiaTheme="minorEastAsia" w:hAnsi="Times New Roman" w:cs="Times New Roman"/>
          <w:i/>
          <w:iCs/>
          <w:sz w:val="24"/>
          <w:szCs w:val="24"/>
        </w:rPr>
        <w:t>j</w:t>
      </w:r>
      <w:r w:rsidRPr="008A6EBD">
        <w:rPr>
          <w:rFonts w:ascii="Times New Roman" w:eastAsiaTheme="minorEastAsia" w:hAnsi="Times New Roman" w:cs="Times New Roman"/>
          <w:iCs/>
          <w:sz w:val="24"/>
          <w:szCs w:val="24"/>
        </w:rPr>
        <w:t xml:space="preserve"> skup vrijednosti. </w:t>
      </w:r>
    </w:p>
    <w:p w14:paraId="08CAC521" w14:textId="15638592" w:rsidR="00554BF6" w:rsidRPr="008A6EBD" w:rsidRDefault="00554BF6"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Za svaku iteraciju se provodi modalna analiza. Iz rezultata modalne analize se određuje dominantni </w:t>
      </w:r>
      <w:proofErr w:type="spellStart"/>
      <w:r w:rsidRPr="008A6EBD">
        <w:rPr>
          <w:rFonts w:ascii="Times New Roman" w:eastAsiaTheme="minorEastAsia" w:hAnsi="Times New Roman" w:cs="Times New Roman"/>
          <w:iCs/>
          <w:sz w:val="24"/>
          <w:szCs w:val="24"/>
        </w:rPr>
        <w:t>mod</w:t>
      </w:r>
      <w:proofErr w:type="spellEnd"/>
      <w:r w:rsidRPr="008A6EBD">
        <w:rPr>
          <w:rFonts w:ascii="Times New Roman" w:eastAsiaTheme="minorEastAsia" w:hAnsi="Times New Roman" w:cs="Times New Roman"/>
          <w:iCs/>
          <w:sz w:val="24"/>
          <w:szCs w:val="24"/>
        </w:rPr>
        <w:t xml:space="preserve"> </w:t>
      </w:r>
      <w:r w:rsidR="004A41C7" w:rsidRPr="008A6EBD">
        <w:rPr>
          <w:rFonts w:ascii="Times New Roman" w:eastAsiaTheme="minorEastAsia" w:hAnsi="Times New Roman" w:cs="Times New Roman"/>
          <w:iCs/>
          <w:sz w:val="24"/>
          <w:szCs w:val="24"/>
        </w:rPr>
        <w:t>na način kako je opisano u prvom koraku procedure, a</w:t>
      </w:r>
      <w:r w:rsidRPr="008A6EBD">
        <w:rPr>
          <w:rFonts w:ascii="Times New Roman" w:eastAsiaTheme="minorEastAsia" w:hAnsi="Times New Roman" w:cs="Times New Roman"/>
          <w:iCs/>
          <w:sz w:val="24"/>
          <w:szCs w:val="24"/>
        </w:rPr>
        <w:t xml:space="preserve"> njegov koeficijent relativnog </w:t>
      </w:r>
      <w:proofErr w:type="spellStart"/>
      <w:r w:rsidRPr="008A6EBD">
        <w:rPr>
          <w:rFonts w:ascii="Times New Roman" w:eastAsiaTheme="minorEastAsia" w:hAnsi="Times New Roman" w:cs="Times New Roman"/>
          <w:iCs/>
          <w:sz w:val="24"/>
          <w:szCs w:val="24"/>
        </w:rPr>
        <w:t>prigušenja</w:t>
      </w:r>
      <w:proofErr w:type="spellEnd"/>
      <w:r w:rsidRPr="008A6EB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ζ</m:t>
            </m:r>
          </m:e>
          <m:sub>
            <m:r>
              <w:rPr>
                <w:rFonts w:ascii="Cambria Math" w:eastAsiaTheme="minorEastAsia" w:hAnsi="Cambria Math" w:cs="Times New Roman"/>
                <w:sz w:val="24"/>
                <w:szCs w:val="24"/>
              </w:rPr>
              <m:t>dom</m:t>
            </m:r>
          </m:sub>
        </m:sSub>
        <m:r>
          <w:rPr>
            <w:rFonts w:ascii="Cambria Math" w:eastAsiaTheme="minorEastAsia" w:hAnsi="Cambria Math" w:cs="Times New Roman"/>
            <w:sz w:val="24"/>
            <w:szCs w:val="24"/>
          </w:rPr>
          <m:t xml:space="preserve"> </m:t>
        </m:r>
      </m:oMath>
      <w:r w:rsidRPr="008A6EBD">
        <w:rPr>
          <w:rFonts w:ascii="Times New Roman" w:eastAsiaTheme="minorEastAsia" w:hAnsi="Times New Roman" w:cs="Times New Roman"/>
          <w:iCs/>
          <w:sz w:val="24"/>
          <w:szCs w:val="24"/>
        </w:rPr>
        <w:t>definira težinsku funkciju prigušenja prema sljede</w:t>
      </w:r>
      <w:proofErr w:type="spellStart"/>
      <w:r w:rsidRPr="008A6EBD">
        <w:rPr>
          <w:rFonts w:ascii="Times New Roman" w:eastAsiaTheme="minorEastAsia" w:hAnsi="Times New Roman" w:cs="Times New Roman"/>
          <w:iCs/>
          <w:sz w:val="24"/>
          <w:szCs w:val="24"/>
        </w:rPr>
        <w:t>ćem</w:t>
      </w:r>
      <w:proofErr w:type="spellEnd"/>
      <w:r w:rsidRPr="008A6EBD">
        <w:rPr>
          <w:rFonts w:ascii="Times New Roman" w:eastAsiaTheme="minorEastAsia" w:hAnsi="Times New Roman" w:cs="Times New Roman"/>
          <w:iCs/>
          <w:sz w:val="24"/>
          <w:szCs w:val="24"/>
        </w:rPr>
        <w:t xml:space="preserve"> izrazu:</w:t>
      </w:r>
    </w:p>
    <w:tbl>
      <w:tblPr>
        <w:tblW w:w="5127" w:type="pct"/>
        <w:jc w:val="center"/>
        <w:tblLook w:val="04A0" w:firstRow="1" w:lastRow="0" w:firstColumn="1" w:lastColumn="0" w:noHBand="0" w:noVBand="1"/>
      </w:tblPr>
      <w:tblGrid>
        <w:gridCol w:w="8673"/>
        <w:gridCol w:w="919"/>
      </w:tblGrid>
      <w:tr w:rsidR="00554BF6" w:rsidRPr="008A6EBD" w14:paraId="6301FB71" w14:textId="77777777" w:rsidTr="00CB1A54">
        <w:trPr>
          <w:cantSplit/>
          <w:jc w:val="center"/>
        </w:trPr>
        <w:tc>
          <w:tcPr>
            <w:tcW w:w="4521" w:type="pct"/>
            <w:shd w:val="clear" w:color="auto" w:fill="auto"/>
            <w:vAlign w:val="center"/>
          </w:tcPr>
          <w:p w14:paraId="34CAD077" w14:textId="510FBE49" w:rsidR="00554BF6" w:rsidRPr="008A6EBD" w:rsidRDefault="004D210B" w:rsidP="00B33E84">
            <w:pPr>
              <w:spacing w:after="0" w:line="360" w:lineRule="auto"/>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lang w:val="el-GR"/>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lang w:val="el-GR"/>
                      </w:rPr>
                      <m:t>ζ</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ζ</m:t>
                    </m:r>
                  </m:e>
                  <m:sub>
                    <m:r>
                      <w:rPr>
                        <w:rFonts w:ascii="Cambria Math" w:eastAsiaTheme="minorEastAsia" w:hAnsi="Cambria Math" w:cs="Times New Roman"/>
                        <w:sz w:val="24"/>
                        <w:szCs w:val="24"/>
                      </w:rPr>
                      <m:t>dom</m:t>
                    </m:r>
                  </m:sub>
                </m:sSub>
              </m:oMath>
            </m:oMathPara>
          </w:p>
        </w:tc>
        <w:tc>
          <w:tcPr>
            <w:tcW w:w="479" w:type="pct"/>
            <w:shd w:val="clear" w:color="auto" w:fill="auto"/>
            <w:vAlign w:val="center"/>
          </w:tcPr>
          <w:p w14:paraId="63AC45E3" w14:textId="0089CB28" w:rsidR="00554BF6" w:rsidRPr="008A6EBD" w:rsidRDefault="00554BF6"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40</w:t>
            </w:r>
            <w:r w:rsidRPr="008A6EBD">
              <w:rPr>
                <w:rFonts w:ascii="Times New Roman" w:hAnsi="Times New Roman" w:cs="Times New Roman"/>
                <w:sz w:val="24"/>
                <w:szCs w:val="24"/>
              </w:rPr>
              <w:t>)</w:t>
            </w:r>
          </w:p>
        </w:tc>
      </w:tr>
    </w:tbl>
    <w:p w14:paraId="1AA60BFA" w14:textId="1575B73E" w:rsidR="004A41C7" w:rsidRPr="008A6EBD" w:rsidRDefault="00554BF6"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Vrijednost koeficijenta </w:t>
      </w:r>
      <w:proofErr w:type="spellStart"/>
      <w:r w:rsidRPr="008A6EBD">
        <w:rPr>
          <w:rFonts w:ascii="Times New Roman" w:eastAsiaTheme="minorEastAsia" w:hAnsi="Times New Roman" w:cs="Times New Roman"/>
          <w:iCs/>
          <w:sz w:val="24"/>
          <w:szCs w:val="24"/>
        </w:rPr>
        <w:t>prigušenja</w:t>
      </w:r>
      <w:proofErr w:type="spellEnd"/>
      <w:r w:rsidRPr="008A6EBD">
        <w:rPr>
          <w:rFonts w:ascii="Times New Roman" w:eastAsiaTheme="minorEastAsia" w:hAnsi="Times New Roman" w:cs="Times New Roman"/>
          <w:iCs/>
          <w:sz w:val="24"/>
          <w:szCs w:val="24"/>
        </w:rPr>
        <w:t xml:space="preserve"> je u rasponu (0,1), što ga čini lako usporedivim sa ostalim korištenim signalima. </w:t>
      </w:r>
    </w:p>
    <w:p w14:paraId="6B5C0D55" w14:textId="5068611C" w:rsidR="00EB2432" w:rsidRPr="008A6EBD" w:rsidRDefault="004A41C7" w:rsidP="00B33E84">
      <w:pPr>
        <w:spacing w:after="0" w:line="360" w:lineRule="auto"/>
        <w:jc w:val="both"/>
        <w:rPr>
          <w:rFonts w:ascii="Times New Roman" w:eastAsiaTheme="minorEastAsia" w:hAnsi="Times New Roman" w:cs="Times New Roman"/>
          <w:b/>
          <w:iCs/>
          <w:sz w:val="24"/>
          <w:szCs w:val="24"/>
        </w:rPr>
      </w:pPr>
      <w:r w:rsidRPr="008A6EBD">
        <w:rPr>
          <w:rFonts w:ascii="Times New Roman" w:eastAsiaTheme="minorEastAsia" w:hAnsi="Times New Roman" w:cs="Times New Roman"/>
          <w:iCs/>
          <w:sz w:val="24"/>
          <w:szCs w:val="24"/>
        </w:rPr>
        <w:t>Nakon provedene modalne analize, provodi se simulacija u vremenskoj domeni nakon uvedenog malog poremećaja</w:t>
      </w:r>
      <w:r w:rsidR="00EB2432" w:rsidRPr="008A6EBD">
        <w:rPr>
          <w:rFonts w:ascii="Times New Roman" w:eastAsiaTheme="minorEastAsia" w:hAnsi="Times New Roman" w:cs="Times New Roman"/>
          <w:iCs/>
          <w:sz w:val="24"/>
          <w:szCs w:val="24"/>
        </w:rPr>
        <w:t xml:space="preserve">. </w:t>
      </w:r>
      <w:r w:rsidRPr="008A6EBD">
        <w:rPr>
          <w:rFonts w:ascii="Times New Roman" w:eastAsiaTheme="minorEastAsia" w:hAnsi="Times New Roman" w:cs="Times New Roman"/>
          <w:iCs/>
          <w:sz w:val="24"/>
          <w:szCs w:val="24"/>
        </w:rPr>
        <w:t>Kao rezultat se dobiju odzivi brzine generatora, kuta rotora i djelatne snage</w:t>
      </w:r>
      <w:r w:rsidR="00EB2432" w:rsidRPr="008A6EBD">
        <w:rPr>
          <w:rFonts w:ascii="Times New Roman" w:eastAsiaTheme="minorEastAsia" w:hAnsi="Times New Roman" w:cs="Times New Roman"/>
          <w:iCs/>
          <w:sz w:val="24"/>
          <w:szCs w:val="24"/>
        </w:rPr>
        <w:t xml:space="preserve"> koje je potrebno na neki način normirati da bi se mogli međusobno usporediti. Ako se pretpostavi da poremećaj nastupa u trenutku </w:t>
      </w:r>
      <m:oMath>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init</m:t>
            </m:r>
          </m:sub>
        </m:sSub>
      </m:oMath>
      <w:r w:rsidR="00EB2432" w:rsidRPr="008A6EBD">
        <w:rPr>
          <w:rFonts w:ascii="Times New Roman" w:eastAsiaTheme="minorEastAsia" w:hAnsi="Times New Roman" w:cs="Times New Roman"/>
          <w:iCs/>
          <w:sz w:val="24"/>
          <w:szCs w:val="24"/>
        </w:rPr>
        <w:t xml:space="preserve">, vrijednosti veličina brzine generatora, kuta rotora i djelatne snage u tom trenutku će biti jednake vrijednosti u </w:t>
      </w:r>
      <w:r w:rsidR="00740CA4" w:rsidRPr="008A6EBD">
        <w:rPr>
          <w:rFonts w:ascii="Times New Roman" w:eastAsiaTheme="minorEastAsia" w:hAnsi="Times New Roman" w:cs="Times New Roman"/>
          <w:iCs/>
          <w:sz w:val="24"/>
          <w:szCs w:val="24"/>
        </w:rPr>
        <w:t>ustaljenom</w:t>
      </w:r>
      <w:r w:rsidR="00EB2432" w:rsidRPr="008A6EBD">
        <w:rPr>
          <w:rFonts w:ascii="Times New Roman" w:eastAsiaTheme="minorEastAsia" w:hAnsi="Times New Roman" w:cs="Times New Roman"/>
          <w:iCs/>
          <w:sz w:val="24"/>
          <w:szCs w:val="24"/>
        </w:rPr>
        <w:t xml:space="preserve"> radu i izno</w:t>
      </w:r>
      <w:r w:rsidR="00740CA4" w:rsidRPr="008A6EBD">
        <w:rPr>
          <w:rFonts w:ascii="Times New Roman" w:eastAsiaTheme="minorEastAsia" w:hAnsi="Times New Roman" w:cs="Times New Roman"/>
          <w:iCs/>
          <w:sz w:val="24"/>
          <w:szCs w:val="24"/>
        </w:rPr>
        <w:t>s</w:t>
      </w:r>
      <w:r w:rsidR="00EB2432" w:rsidRPr="008A6EBD">
        <w:rPr>
          <w:rFonts w:ascii="Times New Roman" w:eastAsiaTheme="minorEastAsia" w:hAnsi="Times New Roman" w:cs="Times New Roman"/>
          <w:iCs/>
          <w:sz w:val="24"/>
          <w:szCs w:val="24"/>
        </w:rPr>
        <w:t xml:space="preserve">iti će redom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init</m:t>
            </m:r>
          </m:sub>
        </m:sSub>
      </m:oMath>
      <w:r w:rsidR="00EB2432" w:rsidRPr="008A6EB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init</m:t>
            </m:r>
          </m:sub>
        </m:sSub>
        <m:r>
          <w:rPr>
            <w:rFonts w:ascii="Cambria Math" w:eastAsiaTheme="minorEastAsia" w:hAnsi="Cambria Math" w:cs="Times New Roman"/>
            <w:sz w:val="24"/>
            <w:szCs w:val="24"/>
          </w:rPr>
          <m:t xml:space="preserve"> i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init</m:t>
            </m:r>
          </m:sub>
        </m:sSub>
      </m:oMath>
      <w:r w:rsidR="00EB2432" w:rsidRPr="008A6EBD">
        <w:rPr>
          <w:rFonts w:ascii="Times New Roman" w:eastAsiaTheme="minorEastAsia" w:hAnsi="Times New Roman" w:cs="Times New Roman"/>
          <w:iCs/>
          <w:sz w:val="24"/>
          <w:szCs w:val="24"/>
        </w:rPr>
        <w:t xml:space="preserve">. Usporedbom trenutne vrijednosti veličine sa početnom vrijednošću, uočava se da postoje odstupanja tih veličina - cilj je smanjiti ta odstupanja ili ih svesti na najmanju moguću mjeru. Kako bi se signali mogli uspoređivati međusobno, </w:t>
      </w:r>
      <w:r w:rsidR="00B607C3" w:rsidRPr="008A6EBD">
        <w:rPr>
          <w:rFonts w:ascii="Times New Roman" w:eastAsiaTheme="minorEastAsia" w:hAnsi="Times New Roman" w:cs="Times New Roman"/>
          <w:iCs/>
          <w:sz w:val="24"/>
          <w:szCs w:val="24"/>
        </w:rPr>
        <w:t xml:space="preserve">razlika kvadrata između trenutnog odstupanja i početne vrijednosti se uspoređuje sa početnom te se za svaki promatrani trenutak zbrajaju kvadrati razlike. Što je odstupanje manje, vrijednost je bliža nuli, a kako bi se mogle lakše usporediti sa težinskom funkcijom </w:t>
      </w:r>
      <w:proofErr w:type="spellStart"/>
      <w:r w:rsidR="00B607C3" w:rsidRPr="008A6EBD">
        <w:rPr>
          <w:rFonts w:ascii="Times New Roman" w:eastAsiaTheme="minorEastAsia" w:hAnsi="Times New Roman" w:cs="Times New Roman"/>
          <w:iCs/>
          <w:sz w:val="24"/>
          <w:szCs w:val="24"/>
        </w:rPr>
        <w:t>prigušenja</w:t>
      </w:r>
      <w:proofErr w:type="spellEnd"/>
      <w:r w:rsidR="000E3FAF" w:rsidRPr="008A6EBD">
        <w:rPr>
          <w:rFonts w:ascii="Times New Roman" w:eastAsiaTheme="minorEastAsia" w:hAnsi="Times New Roman" w:cs="Times New Roman"/>
          <w:iCs/>
          <w:sz w:val="24"/>
          <w:szCs w:val="24"/>
        </w:rPr>
        <w:t>,</w:t>
      </w:r>
      <w:r w:rsidR="00B607C3" w:rsidRPr="008A6EBD">
        <w:rPr>
          <w:rFonts w:ascii="Times New Roman" w:eastAsiaTheme="minorEastAsia" w:hAnsi="Times New Roman" w:cs="Times New Roman"/>
          <w:iCs/>
          <w:sz w:val="24"/>
          <w:szCs w:val="24"/>
        </w:rPr>
        <w:t xml:space="preserve"> formiraju se težinske funkcije koje imaju oblik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41</w:t>
      </w:r>
      <w:r w:rsidR="00B607C3" w:rsidRPr="008A6EBD">
        <w:rPr>
          <w:rFonts w:ascii="Times New Roman" w:eastAsiaTheme="minorEastAsia" w:hAnsi="Times New Roman" w:cs="Times New Roman"/>
          <w:iCs/>
          <w:sz w:val="24"/>
          <w:szCs w:val="24"/>
        </w:rPr>
        <w:t>)-</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43</w:t>
      </w:r>
      <w:r w:rsidR="00B607C3" w:rsidRPr="008A6EBD">
        <w:rPr>
          <w:rFonts w:ascii="Times New Roman" w:eastAsiaTheme="minorEastAsia" w:hAnsi="Times New Roman" w:cs="Times New Roman"/>
          <w:iCs/>
          <w:sz w:val="24"/>
          <w:szCs w:val="24"/>
        </w:rPr>
        <w:t>). Težinske funkcije se time svode na interval (0,1), što ih čini lako usporedivim. Budući da se promatraju tri signala, formiraju se tri međusobno neovisne težinske funkcije. Ukoliko bi se promatralo više signala svaki od njih bi trebao biti predstavljen svojom neovisnom funkcijom. Težinska funkcija brzine generatora glasi:</w:t>
      </w:r>
    </w:p>
    <w:tbl>
      <w:tblPr>
        <w:tblW w:w="5127" w:type="pct"/>
        <w:jc w:val="center"/>
        <w:tblLook w:val="04A0" w:firstRow="1" w:lastRow="0" w:firstColumn="1" w:lastColumn="0" w:noHBand="0" w:noVBand="1"/>
      </w:tblPr>
      <w:tblGrid>
        <w:gridCol w:w="8673"/>
        <w:gridCol w:w="919"/>
      </w:tblGrid>
      <w:tr w:rsidR="00EB2432" w:rsidRPr="008A6EBD" w14:paraId="38BF2208" w14:textId="77777777" w:rsidTr="00CB1A54">
        <w:trPr>
          <w:cantSplit/>
          <w:jc w:val="center"/>
        </w:trPr>
        <w:tc>
          <w:tcPr>
            <w:tcW w:w="4521" w:type="pct"/>
            <w:shd w:val="clear" w:color="auto" w:fill="auto"/>
            <w:vAlign w:val="center"/>
          </w:tcPr>
          <w:p w14:paraId="48D41262" w14:textId="270D3B3F" w:rsidR="00EB2432"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ω</m:t>
                    </m:r>
                  </m:sub>
                </m:sSub>
                <m:r>
                  <w:rPr>
                    <w:rFonts w:ascii="Cambria Math" w:eastAsiaTheme="minorEastAsia" w:hAnsi="Cambria Math" w:cs="Times New Roman"/>
                    <w:sz w:val="24"/>
                    <w:szCs w:val="24"/>
                  </w:rPr>
                  <m:t>=1-</m:t>
                </m:r>
                <m:nary>
                  <m:naryPr>
                    <m:chr m:val="∑"/>
                    <m:ctrlPr>
                      <w:rPr>
                        <w:rFonts w:ascii="Cambria Math" w:eastAsiaTheme="minorEastAsia" w:hAnsi="Cambria Math" w:cs="Times New Roman"/>
                        <w:i/>
                        <w:iCs/>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init</m:t>
                        </m:r>
                      </m:sub>
                    </m:sSub>
                  </m:sub>
                  <m:sup>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end</m:t>
                        </m:r>
                      </m:sub>
                    </m:sSub>
                  </m:sup>
                  <m:e>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init</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init</m:t>
                                    </m:r>
                                  </m:sub>
                                </m:sSub>
                              </m:den>
                            </m:f>
                          </m:e>
                        </m:d>
                      </m:e>
                      <m:sup>
                        <m:r>
                          <w:rPr>
                            <w:rFonts w:ascii="Cambria Math" w:eastAsiaTheme="minorEastAsia" w:hAnsi="Cambria Math" w:cs="Times New Roman"/>
                            <w:sz w:val="24"/>
                            <w:szCs w:val="24"/>
                          </w:rPr>
                          <m:t>2</m:t>
                        </m:r>
                      </m:sup>
                    </m:sSup>
                  </m:e>
                </m:nary>
              </m:oMath>
            </m:oMathPara>
          </w:p>
        </w:tc>
        <w:tc>
          <w:tcPr>
            <w:tcW w:w="479" w:type="pct"/>
            <w:shd w:val="clear" w:color="auto" w:fill="auto"/>
            <w:vAlign w:val="center"/>
          </w:tcPr>
          <w:p w14:paraId="0AD216BE" w14:textId="0A2477EB" w:rsidR="00EB2432" w:rsidRPr="008A6EBD" w:rsidRDefault="00EB2432"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41</w:t>
            </w:r>
            <w:r w:rsidRPr="008A6EBD">
              <w:rPr>
                <w:rFonts w:ascii="Times New Roman" w:hAnsi="Times New Roman" w:cs="Times New Roman"/>
                <w:sz w:val="24"/>
                <w:szCs w:val="24"/>
              </w:rPr>
              <w:t>)</w:t>
            </w:r>
          </w:p>
        </w:tc>
      </w:tr>
    </w:tbl>
    <w:p w14:paraId="640D5BE4" w14:textId="46BA6D4E" w:rsidR="00EB2432" w:rsidRPr="008A6EBD" w:rsidRDefault="00B607C3"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gdje je</w:t>
      </w:r>
    </w:p>
    <w:p w14:paraId="5F86CCFA" w14:textId="2C484274" w:rsidR="00B607C3"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init</m:t>
            </m:r>
          </m:sub>
        </m:sSub>
      </m:oMath>
      <w:r w:rsidR="00B607C3" w:rsidRPr="008A6EBD">
        <w:rPr>
          <w:rFonts w:ascii="Times New Roman" w:eastAsiaTheme="minorEastAsia" w:hAnsi="Times New Roman" w:cs="Times New Roman"/>
          <w:iCs/>
          <w:sz w:val="24"/>
          <w:szCs w:val="24"/>
        </w:rPr>
        <w:t xml:space="preserve"> - početno vrijeme simulacije</w:t>
      </w:r>
    </w:p>
    <w:p w14:paraId="51726B16" w14:textId="0556AFC6" w:rsidR="00B607C3"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end</m:t>
            </m:r>
          </m:sub>
        </m:sSub>
      </m:oMath>
      <w:r w:rsidR="00B607C3" w:rsidRPr="008A6EBD">
        <w:rPr>
          <w:rFonts w:ascii="Times New Roman" w:eastAsiaTheme="minorEastAsia" w:hAnsi="Times New Roman" w:cs="Times New Roman"/>
          <w:iCs/>
          <w:sz w:val="24"/>
          <w:szCs w:val="24"/>
        </w:rPr>
        <w:t xml:space="preserve"> - konačno vrijeme simulacije</w:t>
      </w:r>
    </w:p>
    <w:p w14:paraId="2D8303C9" w14:textId="616AC492" w:rsidR="00B607C3"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t</m:t>
            </m:r>
          </m:sub>
        </m:sSub>
      </m:oMath>
      <w:r w:rsidR="00B607C3" w:rsidRPr="008A6EBD">
        <w:rPr>
          <w:rFonts w:ascii="Times New Roman" w:eastAsiaTheme="minorEastAsia" w:hAnsi="Times New Roman" w:cs="Times New Roman"/>
          <w:iCs/>
          <w:sz w:val="24"/>
          <w:szCs w:val="24"/>
        </w:rPr>
        <w:t xml:space="preserve">    - brzina generatora u trenutku </w:t>
      </w:r>
      <w:r w:rsidR="00B607C3" w:rsidRPr="008A6EBD">
        <w:rPr>
          <w:rFonts w:ascii="Times New Roman" w:eastAsiaTheme="minorEastAsia" w:hAnsi="Times New Roman" w:cs="Times New Roman"/>
          <w:i/>
          <w:iCs/>
          <w:sz w:val="24"/>
          <w:szCs w:val="24"/>
        </w:rPr>
        <w:t>t</w:t>
      </w:r>
    </w:p>
    <w:p w14:paraId="1634F2DD" w14:textId="4A45A92A" w:rsidR="00B607C3"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ω</m:t>
            </m:r>
          </m:e>
          <m:sub>
            <m:r>
              <w:rPr>
                <w:rFonts w:ascii="Cambria Math" w:eastAsiaTheme="minorEastAsia" w:hAnsi="Cambria Math" w:cs="Times New Roman"/>
                <w:sz w:val="24"/>
                <w:szCs w:val="24"/>
              </w:rPr>
              <m:t>init</m:t>
            </m:r>
          </m:sub>
        </m:sSub>
      </m:oMath>
      <w:r w:rsidR="00B607C3" w:rsidRPr="008A6EBD">
        <w:rPr>
          <w:rFonts w:ascii="Times New Roman" w:eastAsiaTheme="minorEastAsia" w:hAnsi="Times New Roman" w:cs="Times New Roman"/>
          <w:iCs/>
          <w:sz w:val="24"/>
          <w:szCs w:val="24"/>
        </w:rPr>
        <w:t>- početna brzina generatora</w:t>
      </w:r>
    </w:p>
    <w:p w14:paraId="322AF173" w14:textId="44BF3CA4" w:rsidR="00B607C3" w:rsidRPr="008A6EBD" w:rsidRDefault="00B607C3"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Težinska funkcija kuta rotora se definira prema izrazu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42</w:t>
      </w:r>
      <w:r w:rsidRPr="008A6EBD">
        <w:rPr>
          <w:rFonts w:ascii="Times New Roman" w:eastAsiaTheme="minorEastAsia" w:hAnsi="Times New Roman" w:cs="Times New Roman"/>
          <w:iCs/>
          <w:sz w:val="24"/>
          <w:szCs w:val="24"/>
        </w:rPr>
        <w:t>)</w:t>
      </w:r>
    </w:p>
    <w:tbl>
      <w:tblPr>
        <w:tblW w:w="5127" w:type="pct"/>
        <w:jc w:val="center"/>
        <w:tblLook w:val="04A0" w:firstRow="1" w:lastRow="0" w:firstColumn="1" w:lastColumn="0" w:noHBand="0" w:noVBand="1"/>
      </w:tblPr>
      <w:tblGrid>
        <w:gridCol w:w="8673"/>
        <w:gridCol w:w="919"/>
      </w:tblGrid>
      <w:tr w:rsidR="00EB2432" w:rsidRPr="008A6EBD" w14:paraId="7F54DED0" w14:textId="77777777" w:rsidTr="00CB1A54">
        <w:trPr>
          <w:cantSplit/>
          <w:jc w:val="center"/>
        </w:trPr>
        <w:tc>
          <w:tcPr>
            <w:tcW w:w="4521" w:type="pct"/>
            <w:shd w:val="clear" w:color="auto" w:fill="auto"/>
            <w:vAlign w:val="center"/>
          </w:tcPr>
          <w:p w14:paraId="7156DBFB" w14:textId="6CBDF607" w:rsidR="00EB2432"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lang w:val="el-GR"/>
                      </w:rPr>
                      <m:t>δ</m:t>
                    </m:r>
                  </m:sub>
                </m:sSub>
                <m:r>
                  <w:rPr>
                    <w:rFonts w:ascii="Cambria Math" w:eastAsiaTheme="minorEastAsia" w:hAnsi="Cambria Math" w:cs="Times New Roman"/>
                    <w:sz w:val="24"/>
                    <w:szCs w:val="24"/>
                  </w:rPr>
                  <m:t>=1-</m:t>
                </m:r>
                <m:nary>
                  <m:naryPr>
                    <m:chr m:val="∑"/>
                    <m:ctrlPr>
                      <w:rPr>
                        <w:rFonts w:ascii="Cambria Math" w:eastAsiaTheme="minorEastAsia" w:hAnsi="Cambria Math" w:cs="Times New Roman"/>
                        <w:i/>
                        <w:iCs/>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init</m:t>
                        </m:r>
                      </m:sub>
                    </m:sSub>
                  </m:sub>
                  <m:sup>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end</m:t>
                        </m:r>
                      </m:sub>
                    </m:sSub>
                  </m:sup>
                  <m:e>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init</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init</m:t>
                                    </m:r>
                                  </m:sub>
                                </m:sSub>
                              </m:den>
                            </m:f>
                          </m:e>
                        </m:d>
                      </m:e>
                      <m:sup>
                        <m:r>
                          <w:rPr>
                            <w:rFonts w:ascii="Cambria Math" w:eastAsiaTheme="minorEastAsia" w:hAnsi="Cambria Math" w:cs="Times New Roman"/>
                            <w:sz w:val="24"/>
                            <w:szCs w:val="24"/>
                          </w:rPr>
                          <m:t>2</m:t>
                        </m:r>
                      </m:sup>
                    </m:sSup>
                  </m:e>
                </m:nary>
              </m:oMath>
            </m:oMathPara>
          </w:p>
        </w:tc>
        <w:tc>
          <w:tcPr>
            <w:tcW w:w="479" w:type="pct"/>
            <w:shd w:val="clear" w:color="auto" w:fill="auto"/>
            <w:vAlign w:val="center"/>
          </w:tcPr>
          <w:p w14:paraId="2C421CBA" w14:textId="7321D1DE" w:rsidR="00EB2432" w:rsidRPr="008A6EBD" w:rsidRDefault="00EB2432"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42</w:t>
            </w:r>
            <w:r w:rsidRPr="008A6EBD">
              <w:rPr>
                <w:rFonts w:ascii="Times New Roman" w:hAnsi="Times New Roman" w:cs="Times New Roman"/>
                <w:sz w:val="24"/>
                <w:szCs w:val="24"/>
              </w:rPr>
              <w:t>)</w:t>
            </w:r>
          </w:p>
        </w:tc>
      </w:tr>
    </w:tbl>
    <w:p w14:paraId="05BA9343" w14:textId="39A4F486" w:rsidR="00B607C3" w:rsidRPr="008A6EBD" w:rsidRDefault="00B607C3"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gdje je</w:t>
      </w:r>
    </w:p>
    <w:p w14:paraId="79BBA652" w14:textId="6D020D4B" w:rsidR="00B607C3"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t</m:t>
            </m:r>
          </m:sub>
        </m:sSub>
      </m:oMath>
      <w:r w:rsidR="00B607C3" w:rsidRPr="008A6EBD">
        <w:rPr>
          <w:rFonts w:ascii="Times New Roman" w:eastAsiaTheme="minorEastAsia" w:hAnsi="Times New Roman" w:cs="Times New Roman"/>
          <w:iCs/>
          <w:sz w:val="24"/>
          <w:szCs w:val="24"/>
        </w:rPr>
        <w:t xml:space="preserve"> - kut rotora u trenutku </w:t>
      </w:r>
      <w:r w:rsidR="00B607C3" w:rsidRPr="008A6EBD">
        <w:rPr>
          <w:rFonts w:ascii="Times New Roman" w:eastAsiaTheme="minorEastAsia" w:hAnsi="Times New Roman" w:cs="Times New Roman"/>
          <w:i/>
          <w:iCs/>
          <w:sz w:val="24"/>
          <w:szCs w:val="24"/>
        </w:rPr>
        <w:t>t</w:t>
      </w:r>
    </w:p>
    <w:p w14:paraId="2EE89A9E" w14:textId="0F80308B" w:rsidR="00B607C3"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init</m:t>
            </m:r>
          </m:sub>
        </m:sSub>
      </m:oMath>
      <w:r w:rsidR="00B607C3" w:rsidRPr="008A6EBD">
        <w:rPr>
          <w:rFonts w:ascii="Times New Roman" w:eastAsiaTheme="minorEastAsia" w:hAnsi="Times New Roman" w:cs="Times New Roman"/>
          <w:iCs/>
          <w:sz w:val="24"/>
          <w:szCs w:val="24"/>
        </w:rPr>
        <w:t xml:space="preserve"> - početni kut rotora.</w:t>
      </w:r>
    </w:p>
    <w:p w14:paraId="495D5D4B" w14:textId="732876C6" w:rsidR="00EB2432" w:rsidRPr="008A6EBD" w:rsidRDefault="00B607C3"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Zadnja težinska funkcija je vezana uz djelatnu snagu i može se pisati prema izrazu</w:t>
      </w:r>
    </w:p>
    <w:tbl>
      <w:tblPr>
        <w:tblW w:w="5127" w:type="pct"/>
        <w:jc w:val="center"/>
        <w:tblLook w:val="04A0" w:firstRow="1" w:lastRow="0" w:firstColumn="1" w:lastColumn="0" w:noHBand="0" w:noVBand="1"/>
      </w:tblPr>
      <w:tblGrid>
        <w:gridCol w:w="8673"/>
        <w:gridCol w:w="919"/>
      </w:tblGrid>
      <w:tr w:rsidR="00EB2432" w:rsidRPr="008A6EBD" w14:paraId="784700B9" w14:textId="77777777" w:rsidTr="00CB1A54">
        <w:trPr>
          <w:cantSplit/>
          <w:jc w:val="center"/>
        </w:trPr>
        <w:tc>
          <w:tcPr>
            <w:tcW w:w="4521" w:type="pct"/>
            <w:shd w:val="clear" w:color="auto" w:fill="auto"/>
            <w:vAlign w:val="center"/>
          </w:tcPr>
          <w:p w14:paraId="15DF9A85" w14:textId="6654F10D" w:rsidR="00EB2432"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=1-</m:t>
                </m:r>
                <m:nary>
                  <m:naryPr>
                    <m:chr m:val="∑"/>
                    <m:ctrlPr>
                      <w:rPr>
                        <w:rFonts w:ascii="Cambria Math" w:eastAsiaTheme="minorEastAsia" w:hAnsi="Cambria Math" w:cs="Times New Roman"/>
                        <w:i/>
                        <w:iCs/>
                        <w:sz w:val="24"/>
                        <w:szCs w:val="24"/>
                      </w:rPr>
                    </m:ctrlPr>
                  </m:naryPr>
                  <m:sub>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init</m:t>
                        </m:r>
                      </m:sub>
                    </m:sSub>
                  </m:sub>
                  <m:sup>
                    <m:r>
                      <w:rPr>
                        <w:rFonts w:ascii="Cambria Math" w:eastAsiaTheme="minorEastAsia" w:hAnsi="Cambria Math" w:cs="Times New Roman"/>
                        <w:sz w:val="24"/>
                        <w:szCs w:val="24"/>
                      </w:rPr>
                      <m:t>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end</m:t>
                        </m:r>
                      </m:sub>
                    </m:sSub>
                  </m:sup>
                  <m:e>
                    <m:sSup>
                      <m:sSupPr>
                        <m:ctrlPr>
                          <w:rPr>
                            <w:rFonts w:ascii="Cambria Math" w:eastAsiaTheme="minorEastAsia" w:hAnsi="Cambria Math" w:cs="Times New Roman"/>
                            <w:i/>
                            <w:iCs/>
                            <w:sz w:val="24"/>
                            <w:szCs w:val="24"/>
                          </w:rPr>
                        </m:ctrlPr>
                      </m:sSupPr>
                      <m:e>
                        <m:d>
                          <m:dPr>
                            <m:ctrlPr>
                              <w:rPr>
                                <w:rFonts w:ascii="Cambria Math" w:eastAsiaTheme="minorEastAsia" w:hAnsi="Cambria Math" w:cs="Times New Roman"/>
                                <w:i/>
                                <w:iCs/>
                                <w:sz w:val="24"/>
                                <w:szCs w:val="24"/>
                              </w:rPr>
                            </m:ctrlPr>
                          </m:dPr>
                          <m:e>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init</m:t>
                                    </m:r>
                                  </m:sub>
                                </m:sSub>
                              </m:num>
                              <m:den>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init</m:t>
                                    </m:r>
                                  </m:sub>
                                </m:sSub>
                              </m:den>
                            </m:f>
                          </m:e>
                        </m:d>
                      </m:e>
                      <m:sup>
                        <m:r>
                          <w:rPr>
                            <w:rFonts w:ascii="Cambria Math" w:eastAsiaTheme="minorEastAsia" w:hAnsi="Cambria Math" w:cs="Times New Roman"/>
                            <w:sz w:val="24"/>
                            <w:szCs w:val="24"/>
                          </w:rPr>
                          <m:t>2</m:t>
                        </m:r>
                      </m:sup>
                    </m:sSup>
                  </m:e>
                </m:nary>
              </m:oMath>
            </m:oMathPara>
          </w:p>
        </w:tc>
        <w:tc>
          <w:tcPr>
            <w:tcW w:w="479" w:type="pct"/>
            <w:shd w:val="clear" w:color="auto" w:fill="auto"/>
            <w:vAlign w:val="center"/>
          </w:tcPr>
          <w:p w14:paraId="3E37A879" w14:textId="247B4F1E" w:rsidR="00EB2432" w:rsidRPr="008A6EBD" w:rsidRDefault="00EB2432"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4</w:t>
            </w:r>
            <w:r w:rsidR="0029305B" w:rsidRPr="008A6EBD">
              <w:rPr>
                <w:rFonts w:ascii="Times New Roman" w:hAnsi="Times New Roman" w:cs="Times New Roman"/>
                <w:sz w:val="24"/>
                <w:szCs w:val="24"/>
              </w:rPr>
              <w:t>3</w:t>
            </w:r>
            <w:r w:rsidRPr="008A6EBD">
              <w:rPr>
                <w:rFonts w:ascii="Times New Roman" w:hAnsi="Times New Roman" w:cs="Times New Roman"/>
                <w:sz w:val="24"/>
                <w:szCs w:val="24"/>
              </w:rPr>
              <w:t>)</w:t>
            </w:r>
          </w:p>
        </w:tc>
      </w:tr>
    </w:tbl>
    <w:p w14:paraId="5F14F55D" w14:textId="77777777" w:rsidR="00B607C3"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t</m:t>
            </m:r>
          </m:sub>
        </m:sSub>
      </m:oMath>
      <w:r w:rsidR="00B607C3" w:rsidRPr="008A6EBD">
        <w:rPr>
          <w:rFonts w:ascii="Times New Roman" w:eastAsiaTheme="minorEastAsia" w:hAnsi="Times New Roman" w:cs="Times New Roman"/>
          <w:iCs/>
          <w:sz w:val="24"/>
          <w:szCs w:val="24"/>
        </w:rPr>
        <w:t xml:space="preserve"> - djelatna snaga u trenutku </w:t>
      </w:r>
      <w:r w:rsidR="00B607C3" w:rsidRPr="008A6EBD">
        <w:rPr>
          <w:rFonts w:ascii="Times New Roman" w:eastAsiaTheme="minorEastAsia" w:hAnsi="Times New Roman" w:cs="Times New Roman"/>
          <w:i/>
          <w:iCs/>
          <w:sz w:val="24"/>
          <w:szCs w:val="24"/>
        </w:rPr>
        <w:t>t</w:t>
      </w:r>
    </w:p>
    <w:p w14:paraId="4215D1BE" w14:textId="03730EAE" w:rsidR="00B607C3"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Cs/>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init</m:t>
            </m:r>
          </m:sub>
        </m:sSub>
      </m:oMath>
      <w:r w:rsidR="00B607C3" w:rsidRPr="008A6EBD">
        <w:rPr>
          <w:rFonts w:ascii="Times New Roman" w:eastAsiaTheme="minorEastAsia" w:hAnsi="Times New Roman" w:cs="Times New Roman"/>
          <w:iCs/>
          <w:sz w:val="24"/>
          <w:szCs w:val="24"/>
        </w:rPr>
        <w:t xml:space="preserve"> - početna djelatna snaga</w:t>
      </w:r>
      <w:r w:rsidR="004F0576" w:rsidRPr="008A6EBD">
        <w:rPr>
          <w:rFonts w:ascii="Times New Roman" w:eastAsiaTheme="minorEastAsia" w:hAnsi="Times New Roman" w:cs="Times New Roman"/>
          <w:iCs/>
          <w:sz w:val="24"/>
          <w:szCs w:val="24"/>
        </w:rPr>
        <w:t>.</w:t>
      </w:r>
    </w:p>
    <w:p w14:paraId="7006EB85" w14:textId="36FEE9A3" w:rsidR="00B607C3" w:rsidRPr="008A6EBD" w:rsidRDefault="004F0576"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Što je manje odstupanje pojedinačnih težinskih funkcija, to je bolji odziv u vremenskoj domeni. Međutim, samo poznavanje pojedinačnih funkcija, zbog različitog ponašanja veličina pri poremećaju ne može dati jednoznačnu odluku o kakvoći izlaznih signala. Stoga se postavlja konačna težinska funkcija koja je zbroj pojedinačnih, a koja glasi</w:t>
      </w:r>
    </w:p>
    <w:tbl>
      <w:tblPr>
        <w:tblW w:w="5127" w:type="pct"/>
        <w:jc w:val="center"/>
        <w:tblLook w:val="04A0" w:firstRow="1" w:lastRow="0" w:firstColumn="1" w:lastColumn="0" w:noHBand="0" w:noVBand="1"/>
      </w:tblPr>
      <w:tblGrid>
        <w:gridCol w:w="8673"/>
        <w:gridCol w:w="919"/>
      </w:tblGrid>
      <w:tr w:rsidR="004F0576" w:rsidRPr="008A6EBD" w14:paraId="60933232" w14:textId="77777777" w:rsidTr="00CB1A54">
        <w:trPr>
          <w:cantSplit/>
          <w:jc w:val="center"/>
        </w:trPr>
        <w:tc>
          <w:tcPr>
            <w:tcW w:w="4521" w:type="pct"/>
            <w:shd w:val="clear" w:color="auto" w:fill="auto"/>
            <w:vAlign w:val="center"/>
          </w:tcPr>
          <w:p w14:paraId="3373B31E" w14:textId="4D9A52C0" w:rsidR="004F0576"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sSub>
                      <m:sSubPr>
                        <m:ctrlPr>
                          <w:rPr>
                            <w:rFonts w:ascii="Cambria Math" w:eastAsiaTheme="minorEastAsia" w:hAnsi="Cambria Math" w:cs="Times New Roman"/>
                            <w:i/>
                            <w:iCs/>
                            <w:sz w:val="24"/>
                            <w:szCs w:val="24"/>
                            <w:lang w:val="el-GR"/>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lang w:val="el-GR"/>
                          </w:rPr>
                          <m:t>ζ</m:t>
                        </m:r>
                      </m:sub>
                    </m:sSub>
                    <m:r>
                      <m:rPr>
                        <m:sty m:val="p"/>
                      </m:rPr>
                      <w:rPr>
                        <w:rFonts w:ascii="Cambria Math" w:eastAsiaTheme="minorEastAsia" w:hAnsi="Cambria Math" w:cs="Times New Roman"/>
                        <w:sz w:val="24"/>
                        <w:szCs w:val="24"/>
                        <w:lang w:val="el-GR"/>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ω</m:t>
                        </m:r>
                      </m:sub>
                    </m:sSub>
                    <m:r>
                      <m:rPr>
                        <m:sty m:val="p"/>
                      </m:rPr>
                      <w:rPr>
                        <w:rFonts w:ascii="Cambria Math" w:eastAsiaTheme="minorEastAsia" w:hAnsi="Cambria Math" w:cs="Times New Roman"/>
                        <w:sz w:val="24"/>
                        <w:szCs w:val="24"/>
                        <w:lang w:val="el-GR"/>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lang w:val="el-GR"/>
                          </w:rPr>
                          <m:t>δ</m:t>
                        </m:r>
                      </m:sub>
                    </m:sSub>
                    <m:r>
                      <m:rPr>
                        <m:sty m:val="p"/>
                      </m:rP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P</m:t>
                    </m:r>
                  </m:sub>
                </m:sSub>
              </m:oMath>
            </m:oMathPara>
          </w:p>
        </w:tc>
        <w:tc>
          <w:tcPr>
            <w:tcW w:w="479" w:type="pct"/>
            <w:shd w:val="clear" w:color="auto" w:fill="auto"/>
            <w:vAlign w:val="center"/>
          </w:tcPr>
          <w:p w14:paraId="78AB5971" w14:textId="1F9C4683" w:rsidR="004F0576" w:rsidRPr="008A6EBD" w:rsidRDefault="004F0576"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4</w:t>
            </w:r>
            <w:r w:rsidR="0029305B" w:rsidRPr="008A6EBD">
              <w:rPr>
                <w:rFonts w:ascii="Times New Roman" w:hAnsi="Times New Roman" w:cs="Times New Roman"/>
                <w:sz w:val="24"/>
                <w:szCs w:val="24"/>
              </w:rPr>
              <w:t>4</w:t>
            </w:r>
            <w:r w:rsidRPr="008A6EBD">
              <w:rPr>
                <w:rFonts w:ascii="Times New Roman" w:hAnsi="Times New Roman" w:cs="Times New Roman"/>
                <w:sz w:val="24"/>
                <w:szCs w:val="24"/>
              </w:rPr>
              <w:t>)</w:t>
            </w:r>
          </w:p>
        </w:tc>
      </w:tr>
    </w:tbl>
    <w:p w14:paraId="22C882D6" w14:textId="3E61E668" w:rsidR="004F0576" w:rsidRPr="008A6EBD" w:rsidRDefault="004F0576"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te se traži najveća vrijednost </w:t>
      </w:r>
      <w:r w:rsidRPr="008A6EBD">
        <w:rPr>
          <w:rFonts w:ascii="Times New Roman" w:eastAsiaTheme="minorEastAsia" w:hAnsi="Times New Roman" w:cs="Times New Roman"/>
          <w:i/>
          <w:iCs/>
          <w:sz w:val="24"/>
          <w:szCs w:val="24"/>
        </w:rPr>
        <w:t>i</w:t>
      </w:r>
      <w:r w:rsidRPr="008A6EBD">
        <w:rPr>
          <w:rFonts w:ascii="Times New Roman" w:eastAsiaTheme="minorEastAsia" w:hAnsi="Times New Roman" w:cs="Times New Roman"/>
          <w:iCs/>
          <w:sz w:val="24"/>
          <w:szCs w:val="24"/>
        </w:rPr>
        <w:t xml:space="preserve">-te iteracije vremenske konstante u </w:t>
      </w:r>
      <w:r w:rsidRPr="008A6EBD">
        <w:rPr>
          <w:rFonts w:ascii="Times New Roman" w:eastAsiaTheme="minorEastAsia" w:hAnsi="Times New Roman" w:cs="Times New Roman"/>
          <w:i/>
          <w:iCs/>
          <w:sz w:val="24"/>
          <w:szCs w:val="24"/>
        </w:rPr>
        <w:t>j-</w:t>
      </w:r>
      <w:r w:rsidRPr="008A6EBD">
        <w:rPr>
          <w:rFonts w:ascii="Times New Roman" w:eastAsiaTheme="minorEastAsia" w:hAnsi="Times New Roman" w:cs="Times New Roman"/>
          <w:iCs/>
          <w:sz w:val="24"/>
          <w:szCs w:val="24"/>
        </w:rPr>
        <w:t>toj grupi vrijednosti:</w:t>
      </w:r>
    </w:p>
    <w:tbl>
      <w:tblPr>
        <w:tblW w:w="5127" w:type="pct"/>
        <w:jc w:val="center"/>
        <w:tblLook w:val="04A0" w:firstRow="1" w:lastRow="0" w:firstColumn="1" w:lastColumn="0" w:noHBand="0" w:noVBand="1"/>
      </w:tblPr>
      <w:tblGrid>
        <w:gridCol w:w="8673"/>
        <w:gridCol w:w="919"/>
      </w:tblGrid>
      <w:tr w:rsidR="004F0576" w:rsidRPr="008A6EBD" w14:paraId="3216F52F" w14:textId="77777777" w:rsidTr="00CB1A54">
        <w:trPr>
          <w:cantSplit/>
          <w:jc w:val="center"/>
        </w:trPr>
        <w:tc>
          <w:tcPr>
            <w:tcW w:w="4521" w:type="pct"/>
            <w:shd w:val="clear" w:color="auto" w:fill="auto"/>
            <w:vAlign w:val="center"/>
          </w:tcPr>
          <w:p w14:paraId="6B3DA8EB" w14:textId="4482D7D8" w:rsidR="004F0576" w:rsidRPr="008A6EBD" w:rsidRDefault="004D210B" w:rsidP="00B33E84">
            <w:pPr>
              <w:spacing w:after="0" w:line="360" w:lineRule="auto"/>
              <w:jc w:val="center"/>
              <w:rPr>
                <w:rFonts w:ascii="Times New Roman" w:hAnsi="Times New Roman" w:cs="Times New Roman"/>
                <w:sz w:val="24"/>
                <w:szCs w:val="24"/>
              </w:rPr>
            </w:pPr>
            <m:oMath>
              <m:func>
                <m:funcPr>
                  <m:ctrlPr>
                    <w:rPr>
                      <w:rFonts w:ascii="Cambria Math" w:eastAsiaTheme="minorEastAsia" w:hAnsi="Cambria Math" w:cs="Times New Roman"/>
                      <w:i/>
                      <w:iCs/>
                      <w:sz w:val="24"/>
                      <w:szCs w:val="24"/>
                    </w:rPr>
                  </m:ctrlPr>
                </m:funcPr>
                <m:fName>
                  <m:r>
                    <w:rPr>
                      <w:rFonts w:ascii="Cambria Math" w:eastAsiaTheme="minorEastAsia" w:hAnsi="Cambria Math" w:cs="Times New Roman"/>
                      <w:sz w:val="24"/>
                      <w:szCs w:val="24"/>
                    </w:rPr>
                    <m:t>max</m:t>
                  </m:r>
                </m:fName>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(i)</m:t>
                  </m:r>
                </m:e>
              </m:func>
            </m:oMath>
            <w:r w:rsidR="004F0576" w:rsidRPr="008A6EBD">
              <w:rPr>
                <w:rFonts w:ascii="Times New Roman" w:eastAsiaTheme="minorEastAsia" w:hAnsi="Times New Roman" w:cs="Times New Roman"/>
                <w:iCs/>
                <w:sz w:val="24"/>
                <w:szCs w:val="24"/>
              </w:rPr>
              <w:t xml:space="preserve"> </w:t>
            </w:r>
          </w:p>
        </w:tc>
        <w:tc>
          <w:tcPr>
            <w:tcW w:w="479" w:type="pct"/>
            <w:shd w:val="clear" w:color="auto" w:fill="auto"/>
            <w:vAlign w:val="center"/>
          </w:tcPr>
          <w:p w14:paraId="3786311D" w14:textId="2EFDE724" w:rsidR="004F0576" w:rsidRPr="008A6EBD" w:rsidRDefault="004F0576"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4</w:t>
            </w:r>
            <w:r w:rsidR="0029305B" w:rsidRPr="008A6EBD">
              <w:rPr>
                <w:rFonts w:ascii="Times New Roman" w:hAnsi="Times New Roman" w:cs="Times New Roman"/>
                <w:sz w:val="24"/>
                <w:szCs w:val="24"/>
              </w:rPr>
              <w:t>5</w:t>
            </w:r>
            <w:r w:rsidRPr="008A6EBD">
              <w:rPr>
                <w:rFonts w:ascii="Times New Roman" w:hAnsi="Times New Roman" w:cs="Times New Roman"/>
                <w:sz w:val="24"/>
                <w:szCs w:val="24"/>
              </w:rPr>
              <w:t>)</w:t>
            </w:r>
          </w:p>
        </w:tc>
      </w:tr>
    </w:tbl>
    <w:p w14:paraId="715CD89E" w14:textId="6A03A834" w:rsidR="004F0576" w:rsidRPr="008A6EBD" w:rsidRDefault="007B3DCF"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Iterativni postupak se završava ukoliko postoji </w:t>
      </w:r>
      <w:r w:rsidRPr="008A6EBD">
        <w:rPr>
          <w:rFonts w:ascii="Times New Roman" w:eastAsiaTheme="minorEastAsia" w:hAnsi="Times New Roman" w:cs="Times New Roman"/>
          <w:i/>
          <w:iCs/>
          <w:sz w:val="24"/>
          <w:szCs w:val="24"/>
        </w:rPr>
        <w:t>i</w:t>
      </w:r>
      <w:r w:rsidRPr="008A6EBD">
        <w:rPr>
          <w:rFonts w:ascii="Times New Roman" w:eastAsiaTheme="minorEastAsia" w:hAnsi="Times New Roman" w:cs="Times New Roman"/>
          <w:iCs/>
          <w:sz w:val="24"/>
          <w:szCs w:val="24"/>
        </w:rPr>
        <w:t>-ta vrijednost za koju vrijedi</w:t>
      </w:r>
      <w:r w:rsidR="00171648" w:rsidRPr="008A6EBD">
        <w:rPr>
          <w:rFonts w:ascii="Times New Roman" w:eastAsiaTheme="minorEastAsia" w:hAnsi="Times New Roman" w:cs="Times New Roman"/>
          <w:iCs/>
          <w:sz w:val="24"/>
          <w:szCs w:val="24"/>
        </w:rPr>
        <w:t>(</w:t>
      </w:r>
    </w:p>
    <w:tbl>
      <w:tblPr>
        <w:tblW w:w="5127" w:type="pct"/>
        <w:jc w:val="center"/>
        <w:tblLook w:val="04A0" w:firstRow="1" w:lastRow="0" w:firstColumn="1" w:lastColumn="0" w:noHBand="0" w:noVBand="1"/>
      </w:tblPr>
      <w:tblGrid>
        <w:gridCol w:w="8673"/>
        <w:gridCol w:w="919"/>
      </w:tblGrid>
      <w:tr w:rsidR="007B3DCF" w:rsidRPr="008A6EBD" w14:paraId="5A4E50F4" w14:textId="77777777" w:rsidTr="00CB1A54">
        <w:trPr>
          <w:cantSplit/>
          <w:jc w:val="center"/>
        </w:trPr>
        <w:tc>
          <w:tcPr>
            <w:tcW w:w="4521" w:type="pct"/>
            <w:shd w:val="clear" w:color="auto" w:fill="auto"/>
            <w:vAlign w:val="center"/>
          </w:tcPr>
          <w:p w14:paraId="5E64DAEB" w14:textId="0262F22A" w:rsidR="007B3DCF"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i+1</m:t>
                    </m:r>
                  </m:e>
                </m:d>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m:t>
                    </m:r>
                  </m:e>
                </m:d>
              </m:oMath>
            </m:oMathPara>
          </w:p>
        </w:tc>
        <w:tc>
          <w:tcPr>
            <w:tcW w:w="479" w:type="pct"/>
            <w:shd w:val="clear" w:color="auto" w:fill="auto"/>
            <w:vAlign w:val="center"/>
          </w:tcPr>
          <w:p w14:paraId="5E2F5EA2" w14:textId="559F886D" w:rsidR="007B3DCF" w:rsidRPr="008A6EBD" w:rsidRDefault="007B3DCF"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342BB" w:rsidRPr="008A6EBD">
              <w:rPr>
                <w:rFonts w:ascii="Times New Roman" w:hAnsi="Times New Roman" w:cs="Times New Roman"/>
                <w:sz w:val="24"/>
                <w:szCs w:val="24"/>
              </w:rPr>
              <w:t>4</w:t>
            </w:r>
            <w:r w:rsidR="0029305B" w:rsidRPr="008A6EBD">
              <w:rPr>
                <w:rFonts w:ascii="Times New Roman" w:hAnsi="Times New Roman" w:cs="Times New Roman"/>
                <w:sz w:val="24"/>
                <w:szCs w:val="24"/>
              </w:rPr>
              <w:t>6</w:t>
            </w:r>
            <w:r w:rsidRPr="008A6EBD">
              <w:rPr>
                <w:rFonts w:ascii="Times New Roman" w:hAnsi="Times New Roman" w:cs="Times New Roman"/>
                <w:sz w:val="24"/>
                <w:szCs w:val="24"/>
              </w:rPr>
              <w:t>)</w:t>
            </w:r>
          </w:p>
        </w:tc>
      </w:tr>
    </w:tbl>
    <w:p w14:paraId="03E437FB" w14:textId="13725673" w:rsidR="007B3DCF" w:rsidRPr="008A6EBD" w:rsidRDefault="007B3DCF"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Odnosno ako postoji maksimum funkcije. Vrijednost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i,j</m:t>
            </m:r>
          </m:sub>
        </m:sSub>
      </m:oMath>
      <w:r w:rsidRPr="008A6EBD">
        <w:rPr>
          <w:rFonts w:ascii="Times New Roman" w:eastAsiaTheme="minorEastAsia" w:hAnsi="Times New Roman" w:cs="Times New Roman"/>
          <w:iCs/>
          <w:sz w:val="24"/>
          <w:szCs w:val="24"/>
        </w:rPr>
        <w:t xml:space="preserve"> za koju je ispunjen uvjet </w:t>
      </w:r>
      <w:r w:rsidR="00990F2E" w:rsidRPr="008A6EBD">
        <w:rPr>
          <w:rFonts w:ascii="Times New Roman" w:eastAsiaTheme="minorEastAsia" w:hAnsi="Times New Roman" w:cs="Times New Roman"/>
          <w:iCs/>
          <w:sz w:val="24"/>
          <w:szCs w:val="24"/>
        </w:rPr>
        <w:t>(3-</w:t>
      </w:r>
      <w:r w:rsidR="003342BB" w:rsidRPr="008A6EBD">
        <w:rPr>
          <w:rFonts w:ascii="Times New Roman" w:eastAsiaTheme="minorEastAsia" w:hAnsi="Times New Roman" w:cs="Times New Roman"/>
          <w:iCs/>
          <w:sz w:val="24"/>
          <w:szCs w:val="24"/>
        </w:rPr>
        <w:t>4</w:t>
      </w:r>
      <w:r w:rsidR="0029305B" w:rsidRPr="008A6EBD">
        <w:rPr>
          <w:rFonts w:ascii="Times New Roman" w:eastAsiaTheme="minorEastAsia" w:hAnsi="Times New Roman" w:cs="Times New Roman"/>
          <w:iCs/>
          <w:sz w:val="24"/>
          <w:szCs w:val="24"/>
        </w:rPr>
        <w:t>6</w:t>
      </w:r>
      <w:r w:rsidRPr="008A6EBD">
        <w:rPr>
          <w:rFonts w:ascii="Times New Roman" w:eastAsiaTheme="minorEastAsia" w:hAnsi="Times New Roman" w:cs="Times New Roman"/>
          <w:iCs/>
          <w:sz w:val="24"/>
          <w:szCs w:val="24"/>
        </w:rPr>
        <w:t xml:space="preserve">) se postavlja kao vrijednost vremenske konstante </w:t>
      </w:r>
      <w:r w:rsidRPr="008A6EBD">
        <w:rPr>
          <w:rFonts w:ascii="Times New Roman" w:eastAsiaTheme="minorEastAsia" w:hAnsi="Times New Roman" w:cs="Times New Roman"/>
          <w:i/>
          <w:iCs/>
          <w:sz w:val="24"/>
          <w:szCs w:val="24"/>
        </w:rPr>
        <w:t>T</w:t>
      </w:r>
      <w:r w:rsidRPr="008A6EBD">
        <w:rPr>
          <w:rFonts w:ascii="Times New Roman" w:eastAsiaTheme="minorEastAsia" w:hAnsi="Times New Roman" w:cs="Times New Roman"/>
          <w:iCs/>
          <w:sz w:val="24"/>
          <w:szCs w:val="24"/>
        </w:rPr>
        <w:t xml:space="preserve">. Ukoliko uvjet nije ispunjen, odnosno unutar postojećeg skupa vrijednosti ne postoji vrijednost koja zadovoljava izraz </w:t>
      </w:r>
      <w:r w:rsidR="00990F2E" w:rsidRPr="008A6EBD">
        <w:rPr>
          <w:rFonts w:ascii="Times New Roman" w:eastAsiaTheme="minorEastAsia" w:hAnsi="Times New Roman" w:cs="Times New Roman"/>
          <w:iCs/>
          <w:sz w:val="24"/>
          <w:szCs w:val="24"/>
        </w:rPr>
        <w:t>(3-</w:t>
      </w:r>
      <w:r w:rsidR="003342BB" w:rsidRPr="008A6EBD">
        <w:rPr>
          <w:rFonts w:ascii="Times New Roman" w:eastAsiaTheme="minorEastAsia" w:hAnsi="Times New Roman" w:cs="Times New Roman"/>
          <w:iCs/>
          <w:sz w:val="24"/>
          <w:szCs w:val="24"/>
        </w:rPr>
        <w:t>4</w:t>
      </w:r>
      <w:r w:rsidR="0029305B" w:rsidRPr="008A6EBD">
        <w:rPr>
          <w:rFonts w:ascii="Times New Roman" w:eastAsiaTheme="minorEastAsia" w:hAnsi="Times New Roman" w:cs="Times New Roman"/>
          <w:iCs/>
          <w:sz w:val="24"/>
          <w:szCs w:val="24"/>
        </w:rPr>
        <w:t>6</w:t>
      </w:r>
      <w:r w:rsidRPr="008A6EBD">
        <w:rPr>
          <w:rFonts w:ascii="Times New Roman" w:eastAsiaTheme="minorEastAsia" w:hAnsi="Times New Roman" w:cs="Times New Roman"/>
          <w:iCs/>
          <w:sz w:val="24"/>
          <w:szCs w:val="24"/>
        </w:rPr>
        <w:t xml:space="preserve">), formira se novi skup od ukupno pet vrijednosti prema izrazu </w:t>
      </w:r>
      <w:r w:rsidR="00990F2E" w:rsidRPr="008A6EBD">
        <w:rPr>
          <w:rFonts w:ascii="Times New Roman" w:eastAsiaTheme="minorEastAsia" w:hAnsi="Times New Roman" w:cs="Times New Roman"/>
          <w:iCs/>
          <w:sz w:val="24"/>
          <w:szCs w:val="24"/>
        </w:rPr>
        <w:t>(3-</w:t>
      </w:r>
      <w:r w:rsidR="003342BB"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9</w:t>
      </w:r>
      <w:r w:rsidRPr="008A6EBD">
        <w:rPr>
          <w:rFonts w:ascii="Times New Roman" w:eastAsiaTheme="minorEastAsia" w:hAnsi="Times New Roman" w:cs="Times New Roman"/>
          <w:iCs/>
          <w:sz w:val="24"/>
          <w:szCs w:val="24"/>
        </w:rPr>
        <w:t xml:space="preserve">), gdje je </w:t>
      </w:r>
      <w:proofErr w:type="spellStart"/>
      <w:r w:rsidRPr="008A6EBD">
        <w:rPr>
          <w:rFonts w:ascii="Times New Roman" w:eastAsiaTheme="minorEastAsia" w:hAnsi="Times New Roman" w:cs="Times New Roman"/>
          <w:i/>
          <w:iCs/>
          <w:sz w:val="24"/>
          <w:szCs w:val="24"/>
        </w:rPr>
        <w:t>T</w:t>
      </w:r>
      <w:r w:rsidRPr="008A6EBD">
        <w:rPr>
          <w:rFonts w:ascii="Times New Roman" w:eastAsiaTheme="minorEastAsia" w:hAnsi="Times New Roman" w:cs="Times New Roman"/>
          <w:iCs/>
          <w:sz w:val="24"/>
          <w:szCs w:val="24"/>
          <w:vertAlign w:val="subscript"/>
        </w:rPr>
        <w:t>init</w:t>
      </w:r>
      <w:proofErr w:type="spellEnd"/>
      <w:r w:rsidRPr="008A6EBD">
        <w:rPr>
          <w:rFonts w:ascii="Times New Roman" w:eastAsiaTheme="minorEastAsia" w:hAnsi="Times New Roman" w:cs="Times New Roman"/>
          <w:iCs/>
          <w:sz w:val="24"/>
          <w:szCs w:val="24"/>
        </w:rPr>
        <w:t xml:space="preserve"> =</w:t>
      </w:r>
      <w:proofErr w:type="spellStart"/>
      <w:r w:rsidRPr="008A6EBD">
        <w:rPr>
          <w:rFonts w:ascii="Times New Roman" w:eastAsiaTheme="minorEastAsia" w:hAnsi="Times New Roman" w:cs="Times New Roman"/>
          <w:i/>
          <w:iCs/>
          <w:sz w:val="24"/>
          <w:szCs w:val="24"/>
        </w:rPr>
        <w:t>T</w:t>
      </w:r>
      <w:r w:rsidR="00605418" w:rsidRPr="008A6EBD">
        <w:rPr>
          <w:rFonts w:ascii="Times New Roman" w:eastAsiaTheme="minorEastAsia" w:hAnsi="Times New Roman" w:cs="Times New Roman"/>
          <w:iCs/>
          <w:sz w:val="24"/>
          <w:szCs w:val="24"/>
          <w:vertAlign w:val="subscript"/>
        </w:rPr>
        <w:t>n</w:t>
      </w:r>
      <w:r w:rsidRPr="008A6EBD">
        <w:rPr>
          <w:rFonts w:ascii="Times New Roman" w:eastAsiaTheme="minorEastAsia" w:hAnsi="Times New Roman" w:cs="Times New Roman"/>
          <w:iCs/>
          <w:sz w:val="24"/>
          <w:szCs w:val="24"/>
          <w:vertAlign w:val="subscript"/>
        </w:rPr>
        <w:t>,j</w:t>
      </w:r>
      <w:proofErr w:type="spellEnd"/>
      <w:r w:rsidRPr="008A6EBD">
        <w:rPr>
          <w:rFonts w:ascii="Times New Roman" w:eastAsiaTheme="minorEastAsia" w:hAnsi="Times New Roman" w:cs="Times New Roman"/>
          <w:iCs/>
          <w:sz w:val="24"/>
          <w:szCs w:val="24"/>
          <w:vertAlign w:val="subscript"/>
        </w:rPr>
        <w:t>-i</w:t>
      </w:r>
      <w:r w:rsidRPr="008A6EBD">
        <w:rPr>
          <w:rFonts w:ascii="Times New Roman" w:eastAsiaTheme="minorEastAsia" w:hAnsi="Times New Roman" w:cs="Times New Roman"/>
          <w:iCs/>
          <w:sz w:val="24"/>
          <w:szCs w:val="24"/>
        </w:rPr>
        <w:t xml:space="preserve"> dok god se ne ispuni </w:t>
      </w:r>
      <w:r w:rsidR="00BA5B1D" w:rsidRPr="008A6EBD">
        <w:rPr>
          <w:rFonts w:ascii="Times New Roman" w:eastAsiaTheme="minorEastAsia" w:hAnsi="Times New Roman" w:cs="Times New Roman"/>
          <w:iCs/>
          <w:sz w:val="24"/>
          <w:szCs w:val="24"/>
        </w:rPr>
        <w:t xml:space="preserve">traženi </w:t>
      </w:r>
      <w:r w:rsidRPr="008A6EBD">
        <w:rPr>
          <w:rFonts w:ascii="Times New Roman" w:eastAsiaTheme="minorEastAsia" w:hAnsi="Times New Roman" w:cs="Times New Roman"/>
          <w:iCs/>
          <w:sz w:val="24"/>
          <w:szCs w:val="24"/>
        </w:rPr>
        <w:t>uvjet. Vremenska konstanta pri kojoj ukupna težinska funkcija ima maksimalnu vrijednost se u daljnjem iterativnom postupku  uzima kao konstantna dok se provodi iterativna promjena pojačanja.</w:t>
      </w:r>
    </w:p>
    <w:p w14:paraId="29B3FF0F" w14:textId="41835ED7" w:rsidR="007B3DCF" w:rsidRPr="008A6EBD" w:rsidRDefault="007B3DCF" w:rsidP="006F55F9">
      <w:pPr>
        <w:pStyle w:val="Heading3"/>
        <w:spacing w:before="120" w:after="180" w:line="360" w:lineRule="auto"/>
        <w:rPr>
          <w:rFonts w:ascii="Times New Roman" w:hAnsi="Times New Roman" w:cs="Times New Roman"/>
          <w:color w:val="auto"/>
        </w:rPr>
      </w:pPr>
      <w:bookmarkStart w:id="51" w:name="_Toc170154750"/>
      <w:r w:rsidRPr="008A6EBD">
        <w:rPr>
          <w:rFonts w:ascii="Times New Roman" w:hAnsi="Times New Roman" w:cs="Times New Roman"/>
          <w:color w:val="auto"/>
        </w:rPr>
        <w:t>Određivanje pojačanja stabilizatora elektromehaničkih oscilacija</w:t>
      </w:r>
      <w:bookmarkEnd w:id="51"/>
    </w:p>
    <w:p w14:paraId="67DA3745" w14:textId="29E75404" w:rsidR="007B3DCF" w:rsidRPr="008A6EBD" w:rsidRDefault="002E0B2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Pojačanje stabilizatora ovisi o </w:t>
      </w:r>
      <w:proofErr w:type="spellStart"/>
      <w:r w:rsidRPr="008A6EBD">
        <w:rPr>
          <w:rFonts w:ascii="Times New Roman" w:hAnsi="Times New Roman" w:cs="Times New Roman"/>
          <w:sz w:val="24"/>
          <w:szCs w:val="24"/>
        </w:rPr>
        <w:t>prigušenju</w:t>
      </w:r>
      <w:proofErr w:type="spellEnd"/>
      <w:r w:rsidRPr="008A6EBD">
        <w:rPr>
          <w:rFonts w:ascii="Times New Roman" w:hAnsi="Times New Roman" w:cs="Times New Roman"/>
          <w:sz w:val="24"/>
          <w:szCs w:val="24"/>
        </w:rPr>
        <w:t xml:space="preserve"> dominantnog moda i inercijskoj konstanti sinkronog generatora.</w:t>
      </w:r>
      <w:r w:rsidR="00605418" w:rsidRPr="008A6EBD">
        <w:rPr>
          <w:rFonts w:ascii="Times New Roman" w:hAnsi="Times New Roman" w:cs="Times New Roman"/>
          <w:sz w:val="24"/>
          <w:szCs w:val="24"/>
        </w:rPr>
        <w:t xml:space="preserve"> Prema preporukama, pojačanje je u rasponu između 1 i 50, dok početna vrijednost može biti bilo gdje unutar tog raspona. Stoga se pri određivanju pojačanja mora uzeti cijeli raspon </w:t>
      </w:r>
      <w:r w:rsidR="00605418" w:rsidRPr="008A6EBD">
        <w:rPr>
          <w:rFonts w:ascii="Times New Roman" w:hAnsi="Times New Roman" w:cs="Times New Roman"/>
          <w:sz w:val="24"/>
          <w:szCs w:val="24"/>
        </w:rPr>
        <w:lastRenderedPageBreak/>
        <w:t xml:space="preserve">vrijednosti kako bi se mogla odrediti točna vrijednost pri kojoj se postiže najveće </w:t>
      </w:r>
      <w:proofErr w:type="spellStart"/>
      <w:r w:rsidR="00605418" w:rsidRPr="008A6EBD">
        <w:rPr>
          <w:rFonts w:ascii="Times New Roman" w:hAnsi="Times New Roman" w:cs="Times New Roman"/>
          <w:sz w:val="24"/>
          <w:szCs w:val="24"/>
        </w:rPr>
        <w:t>prigušenje</w:t>
      </w:r>
      <w:proofErr w:type="spellEnd"/>
      <w:r w:rsidR="00605418" w:rsidRPr="008A6EBD">
        <w:rPr>
          <w:rFonts w:ascii="Times New Roman" w:hAnsi="Times New Roman" w:cs="Times New Roman"/>
          <w:sz w:val="24"/>
          <w:szCs w:val="24"/>
        </w:rPr>
        <w:t xml:space="preserve"> </w:t>
      </w:r>
      <w:r w:rsidR="00651405" w:rsidRPr="008A6EBD">
        <w:rPr>
          <w:rFonts w:ascii="Times New Roman" w:hAnsi="Times New Roman" w:cs="Times New Roman"/>
          <w:sz w:val="24"/>
          <w:szCs w:val="24"/>
        </w:rPr>
        <w:t>dominantnog</w:t>
      </w:r>
      <w:r w:rsidR="00605418" w:rsidRPr="008A6EBD">
        <w:rPr>
          <w:rFonts w:ascii="Times New Roman" w:hAnsi="Times New Roman" w:cs="Times New Roman"/>
          <w:sz w:val="24"/>
          <w:szCs w:val="24"/>
        </w:rPr>
        <w:t xml:space="preserve"> moda i najmanje odstupanje signala iz vremenske domene nakon poremećaja u odnosu na vrijednosti u ustaljenom stanju. Kako bi se to postiglo, formiraju se dva skupa vrijednosti oko početne vrijednosti pojačanja, gornji skup koji sadrži </w:t>
      </w:r>
      <w:r w:rsidR="00605418" w:rsidRPr="008A6EBD">
        <w:rPr>
          <w:rFonts w:ascii="Times New Roman" w:hAnsi="Times New Roman" w:cs="Times New Roman"/>
          <w:i/>
          <w:sz w:val="24"/>
          <w:szCs w:val="24"/>
        </w:rPr>
        <w:t>m</w:t>
      </w:r>
      <w:r w:rsidR="00605418" w:rsidRPr="008A6EBD">
        <w:rPr>
          <w:rFonts w:ascii="Times New Roman" w:hAnsi="Times New Roman" w:cs="Times New Roman"/>
          <w:sz w:val="24"/>
          <w:szCs w:val="24"/>
        </w:rPr>
        <w:t xml:space="preserve"> vrijednosti koji se dobije tako da se početnom pojačanju dodaje 1</w:t>
      </w:r>
    </w:p>
    <w:tbl>
      <w:tblPr>
        <w:tblW w:w="5127" w:type="pct"/>
        <w:jc w:val="center"/>
        <w:tblLook w:val="04A0" w:firstRow="1" w:lastRow="0" w:firstColumn="1" w:lastColumn="0" w:noHBand="0" w:noVBand="1"/>
      </w:tblPr>
      <w:tblGrid>
        <w:gridCol w:w="8673"/>
        <w:gridCol w:w="919"/>
      </w:tblGrid>
      <w:tr w:rsidR="00605418" w:rsidRPr="008A6EBD" w14:paraId="4D8BD25B" w14:textId="77777777" w:rsidTr="00CB1A54">
        <w:trPr>
          <w:cantSplit/>
          <w:jc w:val="center"/>
        </w:trPr>
        <w:tc>
          <w:tcPr>
            <w:tcW w:w="4521" w:type="pct"/>
            <w:shd w:val="clear" w:color="auto" w:fill="auto"/>
            <w:vAlign w:val="center"/>
          </w:tcPr>
          <w:p w14:paraId="0B1CC7B4" w14:textId="7280AD98" w:rsidR="00605418"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i,um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init</m:t>
                    </m:r>
                  </m:sub>
                </m:sSub>
                <m:r>
                  <w:rPr>
                    <w:rFonts w:ascii="Cambria Math" w:eastAsiaTheme="minorEastAsia" w:hAnsi="Cambria Math" w:cs="Times New Roman"/>
                    <w:sz w:val="24"/>
                    <w:szCs w:val="24"/>
                  </w:rPr>
                  <m:t>+</m:t>
                </m:r>
                <m:nary>
                  <m:naryPr>
                    <m:chr m:val="∑"/>
                    <m:ctrlPr>
                      <w:rPr>
                        <w:rFonts w:ascii="Cambria Math" w:eastAsiaTheme="minorEastAsia" w:hAnsi="Cambria Math" w:cs="Times New Roman"/>
                        <w:i/>
                        <w:iCs/>
                        <w:sz w:val="24"/>
                        <w:szCs w:val="24"/>
                      </w:rPr>
                    </m:ctrlPr>
                  </m:naryPr>
                  <m:sub>
                    <m:r>
                      <w:rPr>
                        <w:rFonts w:ascii="Cambria Math" w:eastAsiaTheme="minorEastAsia" w:hAnsi="Cambria Math" w:cs="Times New Roman"/>
                        <w:sz w:val="24"/>
                        <w:szCs w:val="24"/>
                      </w:rPr>
                      <m:t>i=0</m:t>
                    </m:r>
                  </m:sub>
                  <m:sup>
                    <m:r>
                      <w:rPr>
                        <w:rFonts w:ascii="Cambria Math" w:eastAsiaTheme="minorEastAsia" w:hAnsi="Cambria Math" w:cs="Times New Roman"/>
                        <w:sz w:val="24"/>
                        <w:szCs w:val="24"/>
                      </w:rPr>
                      <m:t>i=n</m:t>
                    </m:r>
                  </m:sup>
                  <m:e>
                    <m:r>
                      <w:rPr>
                        <w:rFonts w:ascii="Cambria Math" w:eastAsiaTheme="minorEastAsia" w:hAnsi="Cambria Math" w:cs="Times New Roman"/>
                        <w:sz w:val="24"/>
                        <w:szCs w:val="24"/>
                      </w:rPr>
                      <m:t>1∙i</m:t>
                    </m:r>
                  </m:e>
                </m:nary>
              </m:oMath>
            </m:oMathPara>
          </w:p>
        </w:tc>
        <w:tc>
          <w:tcPr>
            <w:tcW w:w="479" w:type="pct"/>
            <w:shd w:val="clear" w:color="auto" w:fill="auto"/>
            <w:vAlign w:val="center"/>
          </w:tcPr>
          <w:p w14:paraId="6A25F744" w14:textId="3E43CD54" w:rsidR="00605418" w:rsidRPr="008A6EBD" w:rsidRDefault="00605418"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w:t>
            </w:r>
            <w:r w:rsidR="003342BB" w:rsidRPr="008A6EBD">
              <w:rPr>
                <w:rFonts w:ascii="Times New Roman" w:hAnsi="Times New Roman" w:cs="Times New Roman"/>
                <w:sz w:val="24"/>
                <w:szCs w:val="24"/>
              </w:rPr>
              <w:t>7</w:t>
            </w:r>
            <w:r w:rsidRPr="008A6EBD">
              <w:rPr>
                <w:rFonts w:ascii="Times New Roman" w:hAnsi="Times New Roman" w:cs="Times New Roman"/>
                <w:sz w:val="24"/>
                <w:szCs w:val="24"/>
              </w:rPr>
              <w:t>)</w:t>
            </w:r>
          </w:p>
        </w:tc>
      </w:tr>
    </w:tbl>
    <w:p w14:paraId="79895C8D" w14:textId="71628DE6" w:rsidR="00605418" w:rsidRPr="008A6EBD" w:rsidRDefault="00605418"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sz w:val="24"/>
          <w:szCs w:val="24"/>
        </w:rPr>
        <w:t xml:space="preserve">Za </w:t>
      </w:r>
      <w:r w:rsidRPr="008A6EBD">
        <w:rPr>
          <w:rFonts w:ascii="Times New Roman" w:hAnsi="Times New Roman" w:cs="Times New Roman"/>
          <w:i/>
          <w:sz w:val="24"/>
          <w:szCs w:val="24"/>
        </w:rPr>
        <w:t>i</w:t>
      </w:r>
      <w:r w:rsidRPr="008A6EBD">
        <w:rPr>
          <w:rFonts w:ascii="Times New Roman" w:hAnsi="Times New Roman" w:cs="Times New Roman"/>
          <w:sz w:val="24"/>
          <w:szCs w:val="24"/>
        </w:rPr>
        <w:t xml:space="preserve"> = 1,2,…,</w:t>
      </w:r>
      <w:r w:rsidRPr="008A6EBD">
        <w:rPr>
          <w:rFonts w:ascii="Times New Roman" w:hAnsi="Times New Roman" w:cs="Times New Roman"/>
          <w:i/>
          <w:sz w:val="24"/>
          <w:szCs w:val="24"/>
        </w:rPr>
        <w:t>n</w:t>
      </w:r>
    </w:p>
    <w:p w14:paraId="6CEAB3D4" w14:textId="22EACDEA" w:rsidR="00605418"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i,um</m:t>
            </m:r>
          </m:sub>
        </m:sSub>
      </m:oMath>
      <w:r w:rsidR="00605418" w:rsidRPr="008A6EBD">
        <w:rPr>
          <w:rFonts w:ascii="Times New Roman" w:eastAsiaTheme="minorEastAsia" w:hAnsi="Times New Roman" w:cs="Times New Roman"/>
          <w:iCs/>
          <w:sz w:val="24"/>
          <w:szCs w:val="24"/>
        </w:rPr>
        <w:t xml:space="preserve">- </w:t>
      </w:r>
      <w:r w:rsidR="00605418" w:rsidRPr="008A6EBD">
        <w:rPr>
          <w:rFonts w:ascii="Times New Roman" w:eastAsiaTheme="minorEastAsia" w:hAnsi="Times New Roman" w:cs="Times New Roman"/>
          <w:i/>
          <w:iCs/>
          <w:sz w:val="24"/>
          <w:szCs w:val="24"/>
        </w:rPr>
        <w:t>i</w:t>
      </w:r>
      <w:r w:rsidR="00605418" w:rsidRPr="008A6EBD">
        <w:rPr>
          <w:rFonts w:ascii="Times New Roman" w:eastAsiaTheme="minorEastAsia" w:hAnsi="Times New Roman" w:cs="Times New Roman"/>
          <w:iCs/>
          <w:sz w:val="24"/>
          <w:szCs w:val="24"/>
        </w:rPr>
        <w:t xml:space="preserve">-to pojačanje gornjeg skupa od ukupno </w:t>
      </w:r>
      <w:r w:rsidR="00605418" w:rsidRPr="008A6EBD">
        <w:rPr>
          <w:rFonts w:ascii="Times New Roman" w:eastAsiaTheme="minorEastAsia" w:hAnsi="Times New Roman" w:cs="Times New Roman"/>
          <w:i/>
          <w:iCs/>
          <w:sz w:val="24"/>
          <w:szCs w:val="24"/>
        </w:rPr>
        <w:t>m</w:t>
      </w:r>
      <w:r w:rsidR="00605418" w:rsidRPr="008A6EBD">
        <w:rPr>
          <w:rFonts w:ascii="Times New Roman" w:eastAsiaTheme="minorEastAsia" w:hAnsi="Times New Roman" w:cs="Times New Roman"/>
          <w:iCs/>
          <w:sz w:val="24"/>
          <w:szCs w:val="24"/>
        </w:rPr>
        <w:t xml:space="preserve"> vrijednosti </w:t>
      </w:r>
    </w:p>
    <w:p w14:paraId="24EA56A9" w14:textId="30C00B0D" w:rsidR="00605418" w:rsidRPr="008A6EBD" w:rsidRDefault="00605418"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kao i donji skup koji sadrži n vrijednosti koje se dobiju dodavanjem -1 na početnu vrijednost pojačanja</w:t>
      </w:r>
    </w:p>
    <w:tbl>
      <w:tblPr>
        <w:tblW w:w="5127" w:type="pct"/>
        <w:jc w:val="center"/>
        <w:tblLook w:val="04A0" w:firstRow="1" w:lastRow="0" w:firstColumn="1" w:lastColumn="0" w:noHBand="0" w:noVBand="1"/>
      </w:tblPr>
      <w:tblGrid>
        <w:gridCol w:w="8673"/>
        <w:gridCol w:w="919"/>
      </w:tblGrid>
      <w:tr w:rsidR="00605418" w:rsidRPr="008A6EBD" w14:paraId="03ED37B8" w14:textId="77777777" w:rsidTr="00CB1A54">
        <w:trPr>
          <w:cantSplit/>
          <w:jc w:val="center"/>
        </w:trPr>
        <w:tc>
          <w:tcPr>
            <w:tcW w:w="4521" w:type="pct"/>
            <w:shd w:val="clear" w:color="auto" w:fill="auto"/>
            <w:vAlign w:val="center"/>
          </w:tcPr>
          <w:p w14:paraId="44998F38" w14:textId="7E0EF923" w:rsidR="00605418"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i,ln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init</m:t>
                    </m:r>
                  </m:sub>
                </m:sSub>
                <m:r>
                  <w:rPr>
                    <w:rFonts w:ascii="Cambria Math" w:eastAsiaTheme="minorEastAsia" w:hAnsi="Cambria Math" w:cs="Times New Roman"/>
                    <w:sz w:val="24"/>
                    <w:szCs w:val="24"/>
                  </w:rPr>
                  <m:t>-</m:t>
                </m:r>
                <m:nary>
                  <m:naryPr>
                    <m:chr m:val="∑"/>
                    <m:ctrlPr>
                      <w:rPr>
                        <w:rFonts w:ascii="Cambria Math" w:eastAsiaTheme="minorEastAsia" w:hAnsi="Cambria Math" w:cs="Times New Roman"/>
                        <w:i/>
                        <w:iCs/>
                        <w:sz w:val="24"/>
                        <w:szCs w:val="24"/>
                      </w:rPr>
                    </m:ctrlPr>
                  </m:naryPr>
                  <m:sub>
                    <m:r>
                      <w:rPr>
                        <w:rFonts w:ascii="Cambria Math" w:eastAsiaTheme="minorEastAsia" w:hAnsi="Cambria Math" w:cs="Times New Roman"/>
                        <w:sz w:val="24"/>
                        <w:szCs w:val="24"/>
                      </w:rPr>
                      <m:t>i=0</m:t>
                    </m:r>
                  </m:sub>
                  <m:sup>
                    <m:r>
                      <w:rPr>
                        <w:rFonts w:ascii="Cambria Math" w:eastAsiaTheme="minorEastAsia" w:hAnsi="Cambria Math" w:cs="Times New Roman"/>
                        <w:sz w:val="24"/>
                        <w:szCs w:val="24"/>
                      </w:rPr>
                      <m:t>i=n</m:t>
                    </m:r>
                  </m:sup>
                  <m:e>
                    <m:r>
                      <w:rPr>
                        <w:rFonts w:ascii="Cambria Math" w:eastAsiaTheme="minorEastAsia" w:hAnsi="Cambria Math" w:cs="Times New Roman"/>
                        <w:sz w:val="24"/>
                        <w:szCs w:val="24"/>
                      </w:rPr>
                      <m:t>1∙i</m:t>
                    </m:r>
                  </m:e>
                </m:nary>
              </m:oMath>
            </m:oMathPara>
          </w:p>
        </w:tc>
        <w:tc>
          <w:tcPr>
            <w:tcW w:w="479" w:type="pct"/>
            <w:shd w:val="clear" w:color="auto" w:fill="auto"/>
            <w:vAlign w:val="center"/>
          </w:tcPr>
          <w:p w14:paraId="52182917" w14:textId="1F92ADF7" w:rsidR="00605418" w:rsidRPr="008A6EBD" w:rsidRDefault="00605418"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w:t>
            </w:r>
            <w:r w:rsidR="003342BB" w:rsidRPr="008A6EBD">
              <w:rPr>
                <w:rFonts w:ascii="Times New Roman" w:hAnsi="Times New Roman" w:cs="Times New Roman"/>
                <w:sz w:val="24"/>
                <w:szCs w:val="24"/>
              </w:rPr>
              <w:t>8</w:t>
            </w:r>
            <w:r w:rsidRPr="008A6EBD">
              <w:rPr>
                <w:rFonts w:ascii="Times New Roman" w:hAnsi="Times New Roman" w:cs="Times New Roman"/>
                <w:sz w:val="24"/>
                <w:szCs w:val="24"/>
              </w:rPr>
              <w:t>)</w:t>
            </w:r>
          </w:p>
        </w:tc>
      </w:tr>
    </w:tbl>
    <w:p w14:paraId="24FE5FB6" w14:textId="77777777" w:rsidR="00605418" w:rsidRPr="008A6EBD" w:rsidRDefault="00605418"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sz w:val="24"/>
          <w:szCs w:val="24"/>
        </w:rPr>
        <w:t xml:space="preserve">Za </w:t>
      </w:r>
      <w:r w:rsidRPr="008A6EBD">
        <w:rPr>
          <w:rFonts w:ascii="Times New Roman" w:hAnsi="Times New Roman" w:cs="Times New Roman"/>
          <w:i/>
          <w:sz w:val="24"/>
          <w:szCs w:val="24"/>
        </w:rPr>
        <w:t>i</w:t>
      </w:r>
      <w:r w:rsidRPr="008A6EBD">
        <w:rPr>
          <w:rFonts w:ascii="Times New Roman" w:hAnsi="Times New Roman" w:cs="Times New Roman"/>
          <w:sz w:val="24"/>
          <w:szCs w:val="24"/>
        </w:rPr>
        <w:t xml:space="preserve"> = 1,2,…,</w:t>
      </w:r>
      <w:r w:rsidRPr="008A6EBD">
        <w:rPr>
          <w:rFonts w:ascii="Times New Roman" w:hAnsi="Times New Roman" w:cs="Times New Roman"/>
          <w:i/>
          <w:sz w:val="24"/>
          <w:szCs w:val="24"/>
        </w:rPr>
        <w:t>n</w:t>
      </w:r>
    </w:p>
    <w:p w14:paraId="4DAA9F95" w14:textId="751C240E" w:rsidR="00605418"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i,ln</m:t>
            </m:r>
          </m:sub>
        </m:sSub>
      </m:oMath>
      <w:r w:rsidR="00605418" w:rsidRPr="008A6EBD">
        <w:rPr>
          <w:rFonts w:ascii="Times New Roman" w:eastAsiaTheme="minorEastAsia" w:hAnsi="Times New Roman" w:cs="Times New Roman"/>
          <w:iCs/>
          <w:sz w:val="24"/>
          <w:szCs w:val="24"/>
        </w:rPr>
        <w:t xml:space="preserve">- </w:t>
      </w:r>
      <w:r w:rsidR="00605418" w:rsidRPr="008A6EBD">
        <w:rPr>
          <w:rFonts w:ascii="Times New Roman" w:eastAsiaTheme="minorEastAsia" w:hAnsi="Times New Roman" w:cs="Times New Roman"/>
          <w:i/>
          <w:iCs/>
          <w:sz w:val="24"/>
          <w:szCs w:val="24"/>
        </w:rPr>
        <w:t>i</w:t>
      </w:r>
      <w:r w:rsidR="00605418" w:rsidRPr="008A6EBD">
        <w:rPr>
          <w:rFonts w:ascii="Times New Roman" w:eastAsiaTheme="minorEastAsia" w:hAnsi="Times New Roman" w:cs="Times New Roman"/>
          <w:iCs/>
          <w:sz w:val="24"/>
          <w:szCs w:val="24"/>
        </w:rPr>
        <w:t xml:space="preserve">-to pojačanje </w:t>
      </w:r>
      <w:r w:rsidR="00806BEC" w:rsidRPr="008A6EBD">
        <w:rPr>
          <w:rFonts w:ascii="Times New Roman" w:eastAsiaTheme="minorEastAsia" w:hAnsi="Times New Roman" w:cs="Times New Roman"/>
          <w:iCs/>
          <w:sz w:val="24"/>
          <w:szCs w:val="24"/>
        </w:rPr>
        <w:t>do</w:t>
      </w:r>
      <w:r w:rsidR="00605418" w:rsidRPr="008A6EBD">
        <w:rPr>
          <w:rFonts w:ascii="Times New Roman" w:eastAsiaTheme="minorEastAsia" w:hAnsi="Times New Roman" w:cs="Times New Roman"/>
          <w:iCs/>
          <w:sz w:val="24"/>
          <w:szCs w:val="24"/>
        </w:rPr>
        <w:t xml:space="preserve">njeg skupa od ukupno </w:t>
      </w:r>
      <w:r w:rsidR="00605418" w:rsidRPr="008A6EBD">
        <w:rPr>
          <w:rFonts w:ascii="Times New Roman" w:eastAsiaTheme="minorEastAsia" w:hAnsi="Times New Roman" w:cs="Times New Roman"/>
          <w:i/>
          <w:iCs/>
          <w:sz w:val="24"/>
          <w:szCs w:val="24"/>
        </w:rPr>
        <w:t>n</w:t>
      </w:r>
      <w:r w:rsidR="00605418" w:rsidRPr="008A6EBD">
        <w:rPr>
          <w:rFonts w:ascii="Times New Roman" w:eastAsiaTheme="minorEastAsia" w:hAnsi="Times New Roman" w:cs="Times New Roman"/>
          <w:iCs/>
          <w:sz w:val="24"/>
          <w:szCs w:val="24"/>
        </w:rPr>
        <w:t xml:space="preserve"> vrijednosti.</w:t>
      </w:r>
    </w:p>
    <w:p w14:paraId="2E7A10D0" w14:textId="3BF0FD86" w:rsidR="00605418" w:rsidRPr="008A6EBD" w:rsidRDefault="00605418"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Za </w:t>
      </w:r>
      <w:r w:rsidR="00BA5B1D" w:rsidRPr="008A6EBD">
        <w:rPr>
          <w:rFonts w:ascii="Times New Roman" w:eastAsiaTheme="minorEastAsia" w:hAnsi="Times New Roman" w:cs="Times New Roman"/>
          <w:iCs/>
          <w:sz w:val="24"/>
          <w:szCs w:val="24"/>
        </w:rPr>
        <w:t xml:space="preserve">gornji skup vrijednosti se provodi modalna analiza i određuje težinska funkcija </w:t>
      </w:r>
      <w:proofErr w:type="spellStart"/>
      <w:r w:rsidR="00BA5B1D" w:rsidRPr="008A6EBD">
        <w:rPr>
          <w:rFonts w:ascii="Times New Roman" w:eastAsiaTheme="minorEastAsia" w:hAnsi="Times New Roman" w:cs="Times New Roman"/>
          <w:iCs/>
          <w:sz w:val="24"/>
          <w:szCs w:val="24"/>
        </w:rPr>
        <w:t>prigušenja</w:t>
      </w:r>
      <w:proofErr w:type="spellEnd"/>
      <w:r w:rsidR="00BA5B1D" w:rsidRPr="008A6EBD">
        <w:rPr>
          <w:rFonts w:ascii="Times New Roman" w:eastAsiaTheme="minorEastAsia" w:hAnsi="Times New Roman" w:cs="Times New Roman"/>
          <w:iCs/>
          <w:sz w:val="24"/>
          <w:szCs w:val="24"/>
        </w:rPr>
        <w:t xml:space="preserve"> prema izrazu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40</w:t>
      </w:r>
      <w:r w:rsidR="00BA5B1D" w:rsidRPr="008A6EBD">
        <w:rPr>
          <w:rFonts w:ascii="Times New Roman" w:eastAsiaTheme="minorEastAsia" w:hAnsi="Times New Roman" w:cs="Times New Roman"/>
          <w:iCs/>
          <w:sz w:val="24"/>
          <w:szCs w:val="24"/>
        </w:rPr>
        <w:t xml:space="preserve">). Nakon toga se provodi analiza u vremenskoj domeni na uvedeni mali poremećaj te se određuju težinske funkcije kuta rotora, brzine generatora i djelatne snage prema izrazima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41</w:t>
      </w:r>
      <w:r w:rsidR="00BA5B1D" w:rsidRPr="008A6EBD">
        <w:rPr>
          <w:rFonts w:ascii="Times New Roman" w:eastAsiaTheme="minorEastAsia" w:hAnsi="Times New Roman" w:cs="Times New Roman"/>
          <w:iCs/>
          <w:sz w:val="24"/>
          <w:szCs w:val="24"/>
        </w:rPr>
        <w:t>)-</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43</w:t>
      </w:r>
      <w:r w:rsidR="00BA5B1D" w:rsidRPr="008A6EBD">
        <w:rPr>
          <w:rFonts w:ascii="Times New Roman" w:eastAsiaTheme="minorEastAsia" w:hAnsi="Times New Roman" w:cs="Times New Roman"/>
          <w:iCs/>
          <w:sz w:val="24"/>
          <w:szCs w:val="24"/>
        </w:rPr>
        <w:t xml:space="preserve">), kao i ukupna težinska funkcija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44</w:t>
      </w:r>
      <w:r w:rsidR="00BA5B1D" w:rsidRPr="008A6EBD">
        <w:rPr>
          <w:rFonts w:ascii="Times New Roman" w:eastAsiaTheme="minorEastAsia" w:hAnsi="Times New Roman" w:cs="Times New Roman"/>
          <w:iCs/>
          <w:sz w:val="24"/>
          <w:szCs w:val="24"/>
        </w:rPr>
        <w:t>).  Kao i za varijacije vremenske konstante, i ovdje se određuje maksimum funkcije, odnosno vrijednost pojačanja za koju vrijedi</w:t>
      </w:r>
    </w:p>
    <w:tbl>
      <w:tblPr>
        <w:tblW w:w="5127" w:type="pct"/>
        <w:jc w:val="center"/>
        <w:tblLook w:val="04A0" w:firstRow="1" w:lastRow="0" w:firstColumn="1" w:lastColumn="0" w:noHBand="0" w:noVBand="1"/>
      </w:tblPr>
      <w:tblGrid>
        <w:gridCol w:w="8673"/>
        <w:gridCol w:w="919"/>
      </w:tblGrid>
      <w:tr w:rsidR="00BA5B1D" w:rsidRPr="008A6EBD" w14:paraId="0E97898E" w14:textId="77777777" w:rsidTr="00CB1A54">
        <w:trPr>
          <w:cantSplit/>
          <w:jc w:val="center"/>
        </w:trPr>
        <w:tc>
          <w:tcPr>
            <w:tcW w:w="4521" w:type="pct"/>
            <w:shd w:val="clear" w:color="auto" w:fill="auto"/>
            <w:vAlign w:val="center"/>
          </w:tcPr>
          <w:p w14:paraId="09B8D458" w14:textId="6A5B2A02" w:rsidR="00BA5B1D" w:rsidRPr="008A6EBD" w:rsidRDefault="004D210B" w:rsidP="00B33E84">
            <w:pPr>
              <w:spacing w:after="0" w:line="360" w:lineRule="auto"/>
              <w:jc w:val="center"/>
              <w:rPr>
                <w:rFonts w:ascii="Times New Roman" w:hAnsi="Times New Roman" w:cs="Times New Roman"/>
                <w:sz w:val="24"/>
                <w:szCs w:val="24"/>
              </w:rPr>
            </w:pPr>
            <m:oMath>
              <m:func>
                <m:funcPr>
                  <m:ctrlPr>
                    <w:rPr>
                      <w:rFonts w:ascii="Cambria Math" w:eastAsiaTheme="minorEastAsia" w:hAnsi="Cambria Math" w:cs="Times New Roman"/>
                      <w:i/>
                      <w:iCs/>
                      <w:sz w:val="24"/>
                      <w:szCs w:val="24"/>
                    </w:rPr>
                  </m:ctrlPr>
                </m:funcPr>
                <m:fName>
                  <m:r>
                    <w:rPr>
                      <w:rFonts w:ascii="Cambria Math" w:eastAsiaTheme="minorEastAsia" w:hAnsi="Cambria Math" w:cs="Times New Roman"/>
                      <w:sz w:val="24"/>
                      <w:szCs w:val="24"/>
                    </w:rPr>
                    <m:t>max</m:t>
                  </m:r>
                </m:fName>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i,um</m:t>
                      </m:r>
                    </m:sub>
                  </m:sSub>
                  <m:r>
                    <w:rPr>
                      <w:rFonts w:ascii="Cambria Math" w:eastAsiaTheme="minorEastAsia" w:hAnsi="Cambria Math" w:cs="Times New Roman"/>
                      <w:sz w:val="24"/>
                      <w:szCs w:val="24"/>
                    </w:rPr>
                    <m:t>(i)</m:t>
                  </m:r>
                </m:e>
              </m:func>
            </m:oMath>
            <w:r w:rsidR="00BA5B1D" w:rsidRPr="008A6EBD">
              <w:rPr>
                <w:rFonts w:ascii="Times New Roman" w:eastAsiaTheme="minorEastAsia" w:hAnsi="Times New Roman" w:cs="Times New Roman"/>
                <w:iCs/>
                <w:sz w:val="24"/>
                <w:szCs w:val="24"/>
              </w:rPr>
              <w:t xml:space="preserve"> </w:t>
            </w:r>
          </w:p>
        </w:tc>
        <w:tc>
          <w:tcPr>
            <w:tcW w:w="479" w:type="pct"/>
            <w:shd w:val="clear" w:color="auto" w:fill="auto"/>
            <w:vAlign w:val="center"/>
          </w:tcPr>
          <w:p w14:paraId="12B6EC65" w14:textId="14B61A29" w:rsidR="00BA5B1D" w:rsidRPr="008A6EBD" w:rsidRDefault="00BA5B1D"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4</w:t>
            </w:r>
            <w:r w:rsidR="003342BB" w:rsidRPr="008A6EBD">
              <w:rPr>
                <w:rFonts w:ascii="Times New Roman" w:hAnsi="Times New Roman" w:cs="Times New Roman"/>
                <w:sz w:val="24"/>
                <w:szCs w:val="24"/>
              </w:rPr>
              <w:t>9</w:t>
            </w:r>
            <w:r w:rsidRPr="008A6EBD">
              <w:rPr>
                <w:rFonts w:ascii="Times New Roman" w:hAnsi="Times New Roman" w:cs="Times New Roman"/>
                <w:sz w:val="24"/>
                <w:szCs w:val="24"/>
              </w:rPr>
              <w:t>)</w:t>
            </w:r>
          </w:p>
        </w:tc>
      </w:tr>
    </w:tbl>
    <w:p w14:paraId="6684BC2A" w14:textId="3C1D6F72" w:rsidR="00BA5B1D" w:rsidRPr="008A6EBD" w:rsidRDefault="00BA5B1D"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Dok se ne dobije vrijednost za koju vrijedi</w:t>
      </w:r>
    </w:p>
    <w:tbl>
      <w:tblPr>
        <w:tblW w:w="5127" w:type="pct"/>
        <w:jc w:val="center"/>
        <w:tblLook w:val="04A0" w:firstRow="1" w:lastRow="0" w:firstColumn="1" w:lastColumn="0" w:noHBand="0" w:noVBand="1"/>
      </w:tblPr>
      <w:tblGrid>
        <w:gridCol w:w="8673"/>
        <w:gridCol w:w="919"/>
      </w:tblGrid>
      <w:tr w:rsidR="00BA5B1D" w:rsidRPr="008A6EBD" w14:paraId="6E81315E" w14:textId="77777777" w:rsidTr="00CB1A54">
        <w:trPr>
          <w:cantSplit/>
          <w:jc w:val="center"/>
        </w:trPr>
        <w:tc>
          <w:tcPr>
            <w:tcW w:w="4521" w:type="pct"/>
            <w:shd w:val="clear" w:color="auto" w:fill="auto"/>
            <w:vAlign w:val="center"/>
          </w:tcPr>
          <w:p w14:paraId="0D337E36" w14:textId="1FC42763" w:rsidR="00BA5B1D"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i,um</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i+1</m:t>
                    </m:r>
                  </m:e>
                </m:d>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i,um</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m:t>
                    </m:r>
                  </m:e>
                </m:d>
              </m:oMath>
            </m:oMathPara>
          </w:p>
        </w:tc>
        <w:tc>
          <w:tcPr>
            <w:tcW w:w="479" w:type="pct"/>
            <w:shd w:val="clear" w:color="auto" w:fill="auto"/>
            <w:vAlign w:val="center"/>
          </w:tcPr>
          <w:p w14:paraId="0B7DA720" w14:textId="567AD854" w:rsidR="00BA5B1D" w:rsidRPr="008A6EBD" w:rsidRDefault="00BA5B1D"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003342BB" w:rsidRPr="008A6EBD">
              <w:rPr>
                <w:rFonts w:ascii="Times New Roman" w:hAnsi="Times New Roman" w:cs="Times New Roman"/>
                <w:sz w:val="24"/>
                <w:szCs w:val="24"/>
              </w:rPr>
              <w:t>0</w:t>
            </w:r>
            <w:r w:rsidRPr="008A6EBD">
              <w:rPr>
                <w:rFonts w:ascii="Times New Roman" w:hAnsi="Times New Roman" w:cs="Times New Roman"/>
                <w:sz w:val="24"/>
                <w:szCs w:val="24"/>
              </w:rPr>
              <w:t>)</w:t>
            </w:r>
          </w:p>
        </w:tc>
      </w:tr>
    </w:tbl>
    <w:p w14:paraId="398642AF" w14:textId="7E3C2AAE" w:rsidR="000F00A3" w:rsidRPr="008A6EBD" w:rsidRDefault="00BA5B1D"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Ako uvjet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5</w:t>
      </w:r>
      <w:r w:rsidR="003342BB" w:rsidRPr="008A6EBD">
        <w:rPr>
          <w:rFonts w:ascii="Times New Roman" w:eastAsiaTheme="minorEastAsia" w:hAnsi="Times New Roman" w:cs="Times New Roman"/>
          <w:iCs/>
          <w:sz w:val="24"/>
          <w:szCs w:val="24"/>
        </w:rPr>
        <w:t>0</w:t>
      </w:r>
      <w:r w:rsidRPr="008A6EBD">
        <w:rPr>
          <w:rFonts w:ascii="Times New Roman" w:eastAsiaTheme="minorEastAsia" w:hAnsi="Times New Roman" w:cs="Times New Roman"/>
          <w:iCs/>
          <w:sz w:val="24"/>
          <w:szCs w:val="24"/>
        </w:rPr>
        <w:t xml:space="preserve">) nije ispunjen formira se novi skup vrijednosti pojačanja u kojem je prva vrijednost jednaka </w:t>
      </w:r>
      <w:proofErr w:type="spellStart"/>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init</w:t>
      </w:r>
      <w:proofErr w:type="spellEnd"/>
      <w:r w:rsidRPr="008A6EBD">
        <w:rPr>
          <w:rFonts w:ascii="Times New Roman" w:eastAsiaTheme="minorEastAsia" w:hAnsi="Times New Roman" w:cs="Times New Roman"/>
          <w:iCs/>
          <w:sz w:val="24"/>
          <w:szCs w:val="24"/>
        </w:rPr>
        <w:t xml:space="preserve"> = </w:t>
      </w:r>
      <w:proofErr w:type="spellStart"/>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i,um</w:t>
      </w:r>
      <w:proofErr w:type="spellEnd"/>
      <w:r w:rsidRPr="008A6EBD">
        <w:rPr>
          <w:rFonts w:ascii="Times New Roman" w:eastAsiaTheme="minorEastAsia" w:hAnsi="Times New Roman" w:cs="Times New Roman"/>
          <w:iCs/>
          <w:sz w:val="24"/>
          <w:szCs w:val="24"/>
        </w:rPr>
        <w:t xml:space="preserve">. </w:t>
      </w:r>
      <w:r w:rsidR="000F00A3" w:rsidRPr="008A6EBD">
        <w:rPr>
          <w:rFonts w:ascii="Times New Roman" w:eastAsiaTheme="minorEastAsia" w:hAnsi="Times New Roman" w:cs="Times New Roman"/>
          <w:iCs/>
          <w:sz w:val="24"/>
          <w:szCs w:val="24"/>
        </w:rPr>
        <w:t xml:space="preserve">Ako je uvjet ispunjen, vrijednost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i,um</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u</m:t>
            </m:r>
          </m:sub>
        </m:sSub>
      </m:oMath>
      <w:r w:rsidR="000F00A3" w:rsidRPr="008A6EBD">
        <w:rPr>
          <w:rFonts w:ascii="Times New Roman" w:eastAsiaTheme="minorEastAsia" w:hAnsi="Times New Roman" w:cs="Times New Roman"/>
          <w:iCs/>
          <w:sz w:val="24"/>
          <w:szCs w:val="24"/>
        </w:rPr>
        <w:t xml:space="preserve"> za koju on vrijedi se postavlja kao vrijednost pojačanja gornjeg skupa. Nakon toga se cijeli postupak ponavlja za donji skup vrijednosti dok se nađe vrijednost</w:t>
      </w:r>
    </w:p>
    <w:tbl>
      <w:tblPr>
        <w:tblW w:w="5127" w:type="pct"/>
        <w:jc w:val="center"/>
        <w:tblLook w:val="04A0" w:firstRow="1" w:lastRow="0" w:firstColumn="1" w:lastColumn="0" w:noHBand="0" w:noVBand="1"/>
      </w:tblPr>
      <w:tblGrid>
        <w:gridCol w:w="8673"/>
        <w:gridCol w:w="919"/>
      </w:tblGrid>
      <w:tr w:rsidR="000F00A3" w:rsidRPr="008A6EBD" w14:paraId="00739600" w14:textId="77777777" w:rsidTr="006F55F9">
        <w:trPr>
          <w:cantSplit/>
          <w:jc w:val="center"/>
        </w:trPr>
        <w:tc>
          <w:tcPr>
            <w:tcW w:w="4521" w:type="pct"/>
            <w:shd w:val="clear" w:color="auto" w:fill="auto"/>
            <w:vAlign w:val="center"/>
          </w:tcPr>
          <w:p w14:paraId="6EB8FAFA" w14:textId="6F6AE469" w:rsidR="000F00A3" w:rsidRPr="008A6EBD" w:rsidRDefault="004D210B" w:rsidP="00B33E84">
            <w:pPr>
              <w:spacing w:after="0" w:line="360" w:lineRule="auto"/>
              <w:jc w:val="center"/>
              <w:rPr>
                <w:rFonts w:ascii="Times New Roman" w:hAnsi="Times New Roman" w:cs="Times New Roman"/>
                <w:sz w:val="24"/>
                <w:szCs w:val="24"/>
              </w:rPr>
            </w:pPr>
            <m:oMath>
              <m:func>
                <m:funcPr>
                  <m:ctrlPr>
                    <w:rPr>
                      <w:rFonts w:ascii="Cambria Math" w:eastAsiaTheme="minorEastAsia" w:hAnsi="Cambria Math" w:cs="Times New Roman"/>
                      <w:i/>
                      <w:iCs/>
                      <w:sz w:val="24"/>
                      <w:szCs w:val="24"/>
                    </w:rPr>
                  </m:ctrlPr>
                </m:funcPr>
                <m:fName>
                  <m:r>
                    <w:rPr>
                      <w:rFonts w:ascii="Cambria Math" w:eastAsiaTheme="minorEastAsia" w:hAnsi="Cambria Math" w:cs="Times New Roman"/>
                      <w:sz w:val="24"/>
                      <w:szCs w:val="24"/>
                    </w:rPr>
                    <m:t>max</m:t>
                  </m:r>
                </m:fName>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i,ln</m:t>
                      </m:r>
                    </m:sub>
                  </m:sSub>
                  <m:r>
                    <w:rPr>
                      <w:rFonts w:ascii="Cambria Math" w:eastAsiaTheme="minorEastAsia" w:hAnsi="Cambria Math" w:cs="Times New Roman"/>
                      <w:sz w:val="24"/>
                      <w:szCs w:val="24"/>
                    </w:rPr>
                    <m:t>(i)</m:t>
                  </m:r>
                </m:e>
              </m:func>
            </m:oMath>
            <w:r w:rsidR="000F00A3" w:rsidRPr="008A6EBD">
              <w:rPr>
                <w:rFonts w:ascii="Times New Roman" w:eastAsiaTheme="minorEastAsia" w:hAnsi="Times New Roman" w:cs="Times New Roman"/>
                <w:iCs/>
                <w:sz w:val="24"/>
                <w:szCs w:val="24"/>
              </w:rPr>
              <w:t xml:space="preserve"> </w:t>
            </w:r>
          </w:p>
        </w:tc>
        <w:tc>
          <w:tcPr>
            <w:tcW w:w="479" w:type="pct"/>
            <w:shd w:val="clear" w:color="auto" w:fill="auto"/>
            <w:vAlign w:val="center"/>
          </w:tcPr>
          <w:p w14:paraId="49814CFE" w14:textId="20041BDA" w:rsidR="000F00A3" w:rsidRPr="008A6EBD" w:rsidRDefault="000F00A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003342BB" w:rsidRPr="008A6EBD">
              <w:rPr>
                <w:rFonts w:ascii="Times New Roman" w:hAnsi="Times New Roman" w:cs="Times New Roman"/>
                <w:sz w:val="24"/>
                <w:szCs w:val="24"/>
              </w:rPr>
              <w:t>1</w:t>
            </w:r>
            <w:r w:rsidRPr="008A6EBD">
              <w:rPr>
                <w:rFonts w:ascii="Times New Roman" w:hAnsi="Times New Roman" w:cs="Times New Roman"/>
                <w:sz w:val="24"/>
                <w:szCs w:val="24"/>
              </w:rPr>
              <w:t>)</w:t>
            </w:r>
          </w:p>
        </w:tc>
      </w:tr>
    </w:tbl>
    <w:p w14:paraId="6D4E3CCA" w14:textId="61AFF6CA" w:rsidR="000F00A3" w:rsidRPr="008A6EBD" w:rsidRDefault="000F00A3"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za koju vrijedi</w:t>
      </w:r>
    </w:p>
    <w:tbl>
      <w:tblPr>
        <w:tblW w:w="5127" w:type="pct"/>
        <w:jc w:val="center"/>
        <w:tblLook w:val="04A0" w:firstRow="1" w:lastRow="0" w:firstColumn="1" w:lastColumn="0" w:noHBand="0" w:noVBand="1"/>
      </w:tblPr>
      <w:tblGrid>
        <w:gridCol w:w="8673"/>
        <w:gridCol w:w="919"/>
      </w:tblGrid>
      <w:tr w:rsidR="000F00A3" w:rsidRPr="008A6EBD" w14:paraId="02AA5DA2" w14:textId="77777777" w:rsidTr="00CB1A54">
        <w:trPr>
          <w:cantSplit/>
          <w:jc w:val="center"/>
        </w:trPr>
        <w:tc>
          <w:tcPr>
            <w:tcW w:w="4521" w:type="pct"/>
            <w:shd w:val="clear" w:color="auto" w:fill="auto"/>
            <w:vAlign w:val="center"/>
          </w:tcPr>
          <w:p w14:paraId="6D7EF376" w14:textId="5DE2D270" w:rsidR="000F00A3" w:rsidRPr="008A6EBD" w:rsidRDefault="004D210B" w:rsidP="00B33E84">
            <w:pPr>
              <w:spacing w:after="0" w:line="360" w:lineRule="auto"/>
              <w:jc w:val="center"/>
              <w:rPr>
                <w:rFonts w:ascii="Times New Roman"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i,ln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i+1</m:t>
                    </m:r>
                  </m:e>
                </m:d>
                <m:r>
                  <w:rPr>
                    <w:rFonts w:ascii="Cambria Math" w:eastAsiaTheme="minorEastAsia" w:hAnsi="Cambria Math" w:cs="Times New Roman"/>
                    <w:sz w:val="24"/>
                    <w:szCs w:val="24"/>
                  </w:rPr>
                  <m:t>&lt;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i,ln</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i</m:t>
                    </m:r>
                  </m:e>
                </m:d>
              </m:oMath>
            </m:oMathPara>
          </w:p>
        </w:tc>
        <w:tc>
          <w:tcPr>
            <w:tcW w:w="479" w:type="pct"/>
            <w:shd w:val="clear" w:color="auto" w:fill="auto"/>
            <w:vAlign w:val="center"/>
          </w:tcPr>
          <w:p w14:paraId="3A4EF8C5" w14:textId="075C0A0C" w:rsidR="000F00A3" w:rsidRPr="008A6EBD" w:rsidRDefault="000F00A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003342BB" w:rsidRPr="008A6EBD">
              <w:rPr>
                <w:rFonts w:ascii="Times New Roman" w:hAnsi="Times New Roman" w:cs="Times New Roman"/>
                <w:sz w:val="24"/>
                <w:szCs w:val="24"/>
              </w:rPr>
              <w:t>2</w:t>
            </w:r>
            <w:r w:rsidRPr="008A6EBD">
              <w:rPr>
                <w:rFonts w:ascii="Times New Roman" w:hAnsi="Times New Roman" w:cs="Times New Roman"/>
                <w:sz w:val="24"/>
                <w:szCs w:val="24"/>
              </w:rPr>
              <w:t>)</w:t>
            </w:r>
          </w:p>
        </w:tc>
      </w:tr>
    </w:tbl>
    <w:p w14:paraId="316B0CDB" w14:textId="72A16154" w:rsidR="00BA5B1D" w:rsidRPr="008A6EBD" w:rsidRDefault="000F00A3"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Te se kao pojačanje donjeg skupa uzima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i,ln</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K</m:t>
            </m:r>
          </m:e>
          <m:sub>
            <m:r>
              <w:rPr>
                <w:rFonts w:ascii="Cambria Math" w:eastAsiaTheme="minorEastAsia" w:hAnsi="Cambria Math" w:cs="Times New Roman"/>
                <w:sz w:val="24"/>
                <w:szCs w:val="24"/>
              </w:rPr>
              <m:t>l</m:t>
            </m:r>
          </m:sub>
        </m:sSub>
      </m:oMath>
      <w:r w:rsidRPr="008A6EBD">
        <w:rPr>
          <w:rFonts w:ascii="Times New Roman" w:eastAsiaTheme="minorEastAsia" w:hAnsi="Times New Roman" w:cs="Times New Roman"/>
          <w:iCs/>
          <w:sz w:val="24"/>
          <w:szCs w:val="24"/>
        </w:rPr>
        <w:t xml:space="preserve">. U konačnici, kada je pronađen maksimum za oba skupa vrijednosti, potrebno je odabrati konačno pojačanje između vrijednosti pojačanja </w:t>
      </w:r>
      <w:r w:rsidRPr="008A6EBD">
        <w:rPr>
          <w:rFonts w:ascii="Times New Roman" w:eastAsiaTheme="minorEastAsia" w:hAnsi="Times New Roman" w:cs="Times New Roman"/>
          <w:iCs/>
          <w:sz w:val="24"/>
          <w:szCs w:val="24"/>
        </w:rPr>
        <w:lastRenderedPageBreak/>
        <w:t xml:space="preserve">gornjeg i donjeg skupa. Kako bi se odabrala vrijednost pojačanja, uspoređuju se iznosi težinskih funkcija za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u</w:t>
      </w:r>
      <w:r w:rsidRPr="008A6EBD">
        <w:rPr>
          <w:rFonts w:ascii="Times New Roman" w:eastAsiaTheme="minorEastAsia" w:hAnsi="Times New Roman" w:cs="Times New Roman"/>
          <w:iCs/>
          <w:sz w:val="24"/>
          <w:szCs w:val="24"/>
        </w:rPr>
        <w:t xml:space="preserve"> i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 xml:space="preserve">l </w:t>
      </w:r>
      <w:r w:rsidRPr="008A6EBD">
        <w:rPr>
          <w:rFonts w:ascii="Times New Roman" w:eastAsiaTheme="minorEastAsia" w:hAnsi="Times New Roman" w:cs="Times New Roman"/>
          <w:iCs/>
          <w:sz w:val="24"/>
          <w:szCs w:val="24"/>
        </w:rPr>
        <w:t>i provjerava se koja vrijednost zadovoljava uvjet</w:t>
      </w:r>
    </w:p>
    <w:tbl>
      <w:tblPr>
        <w:tblW w:w="5127" w:type="pct"/>
        <w:jc w:val="center"/>
        <w:tblLook w:val="04A0" w:firstRow="1" w:lastRow="0" w:firstColumn="1" w:lastColumn="0" w:noHBand="0" w:noVBand="1"/>
      </w:tblPr>
      <w:tblGrid>
        <w:gridCol w:w="8673"/>
        <w:gridCol w:w="919"/>
      </w:tblGrid>
      <w:tr w:rsidR="000F00A3" w:rsidRPr="008A6EBD" w14:paraId="7C377C71" w14:textId="77777777" w:rsidTr="00CB1A54">
        <w:trPr>
          <w:cantSplit/>
          <w:jc w:val="center"/>
        </w:trPr>
        <w:tc>
          <w:tcPr>
            <w:tcW w:w="4521" w:type="pct"/>
            <w:shd w:val="clear" w:color="auto" w:fill="auto"/>
            <w:vAlign w:val="center"/>
          </w:tcPr>
          <w:p w14:paraId="4C630E73" w14:textId="3B084AF2" w:rsidR="000F00A3" w:rsidRPr="008A6EBD" w:rsidRDefault="000F00A3"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max</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i,um</m:t>
                    </m:r>
                  </m:sub>
                </m:sSub>
                <m:r>
                  <w:rPr>
                    <w:rFonts w:ascii="Cambria Math" w:eastAsiaTheme="minorEastAsia" w:hAnsi="Cambria Math" w:cs="Times New Roman"/>
                    <w:sz w:val="24"/>
                    <w:szCs w:val="24"/>
                  </w:rPr>
                  <m:t>(i)&gt;max</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lang w:val="el-GR"/>
                      </w:rPr>
                      <m:t>Γ</m:t>
                    </m:r>
                  </m:e>
                  <m:sub>
                    <m:r>
                      <w:rPr>
                        <w:rFonts w:ascii="Cambria Math" w:eastAsiaTheme="minorEastAsia" w:hAnsi="Cambria Math" w:cs="Times New Roman"/>
                        <w:sz w:val="24"/>
                        <w:szCs w:val="24"/>
                      </w:rPr>
                      <m:t>i,ln</m:t>
                    </m:r>
                  </m:sub>
                </m:sSub>
                <m:r>
                  <w:rPr>
                    <w:rFonts w:ascii="Cambria Math" w:eastAsiaTheme="minorEastAsia" w:hAnsi="Cambria Math" w:cs="Times New Roman"/>
                    <w:sz w:val="24"/>
                    <w:szCs w:val="24"/>
                  </w:rPr>
                  <m:t>(i)</m:t>
                </m:r>
              </m:oMath>
            </m:oMathPara>
          </w:p>
        </w:tc>
        <w:tc>
          <w:tcPr>
            <w:tcW w:w="479" w:type="pct"/>
            <w:shd w:val="clear" w:color="auto" w:fill="auto"/>
            <w:vAlign w:val="center"/>
          </w:tcPr>
          <w:p w14:paraId="0F2E3F1A" w14:textId="4766BB1D" w:rsidR="000F00A3" w:rsidRPr="008A6EBD" w:rsidRDefault="000F00A3"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29305B" w:rsidRPr="008A6EBD">
              <w:rPr>
                <w:rFonts w:ascii="Times New Roman" w:hAnsi="Times New Roman" w:cs="Times New Roman"/>
                <w:sz w:val="24"/>
                <w:szCs w:val="24"/>
              </w:rPr>
              <w:t>5</w:t>
            </w:r>
            <w:r w:rsidR="003342BB" w:rsidRPr="008A6EBD">
              <w:rPr>
                <w:rFonts w:ascii="Times New Roman" w:hAnsi="Times New Roman" w:cs="Times New Roman"/>
                <w:sz w:val="24"/>
                <w:szCs w:val="24"/>
              </w:rPr>
              <w:t>3</w:t>
            </w:r>
            <w:r w:rsidRPr="008A6EBD">
              <w:rPr>
                <w:rFonts w:ascii="Times New Roman" w:hAnsi="Times New Roman" w:cs="Times New Roman"/>
                <w:sz w:val="24"/>
                <w:szCs w:val="24"/>
              </w:rPr>
              <w:t>)</w:t>
            </w:r>
          </w:p>
        </w:tc>
      </w:tr>
    </w:tbl>
    <w:p w14:paraId="341FD5D1" w14:textId="681CCCF6" w:rsidR="000F00A3" w:rsidRPr="008A6EBD" w:rsidRDefault="000F00A3" w:rsidP="00B33E84">
      <w:pPr>
        <w:tabs>
          <w:tab w:val="num" w:pos="720"/>
        </w:tabs>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Cs/>
          <w:sz w:val="24"/>
          <w:szCs w:val="24"/>
        </w:rPr>
        <w:t xml:space="preserve">Ako nejednakost </w:t>
      </w:r>
      <w:r w:rsidR="00990F2E" w:rsidRPr="008A6EBD">
        <w:rPr>
          <w:rFonts w:ascii="Times New Roman" w:eastAsiaTheme="minorEastAsia" w:hAnsi="Times New Roman" w:cs="Times New Roman"/>
          <w:iCs/>
          <w:sz w:val="24"/>
          <w:szCs w:val="24"/>
        </w:rPr>
        <w:t>(3-</w:t>
      </w:r>
      <w:r w:rsidR="0029305B" w:rsidRPr="008A6EBD">
        <w:rPr>
          <w:rFonts w:ascii="Times New Roman" w:eastAsiaTheme="minorEastAsia" w:hAnsi="Times New Roman" w:cs="Times New Roman"/>
          <w:iCs/>
          <w:sz w:val="24"/>
          <w:szCs w:val="24"/>
        </w:rPr>
        <w:t>5</w:t>
      </w:r>
      <w:r w:rsidR="003342BB" w:rsidRPr="008A6EBD">
        <w:rPr>
          <w:rFonts w:ascii="Times New Roman" w:eastAsiaTheme="minorEastAsia" w:hAnsi="Times New Roman" w:cs="Times New Roman"/>
          <w:iCs/>
          <w:sz w:val="24"/>
          <w:szCs w:val="24"/>
        </w:rPr>
        <w:t>3</w:t>
      </w:r>
      <w:r w:rsidRPr="008A6EBD">
        <w:rPr>
          <w:rFonts w:ascii="Times New Roman" w:eastAsiaTheme="minorEastAsia" w:hAnsi="Times New Roman" w:cs="Times New Roman"/>
          <w:iCs/>
          <w:sz w:val="24"/>
          <w:szCs w:val="24"/>
        </w:rPr>
        <w:t xml:space="preserve">) vrijedi, pojačanje stabilizatora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rPr>
        <w:t xml:space="preserve"> je jednako pojačanju gornjeg skupa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u</w:t>
      </w:r>
      <w:r w:rsidRPr="008A6EBD">
        <w:rPr>
          <w:rFonts w:ascii="Times New Roman" w:eastAsiaTheme="minorEastAsia" w:hAnsi="Times New Roman" w:cs="Times New Roman"/>
          <w:iCs/>
          <w:sz w:val="24"/>
          <w:szCs w:val="24"/>
        </w:rPr>
        <w:t xml:space="preserve">), u suprotnom pojačanje je jednako pojačanju donjeg skupa </w:t>
      </w:r>
      <w:r w:rsidRPr="008A6EBD">
        <w:rPr>
          <w:rFonts w:ascii="Times New Roman" w:eastAsiaTheme="minorEastAsia" w:hAnsi="Times New Roman" w:cs="Times New Roman"/>
          <w:i/>
          <w:iCs/>
          <w:sz w:val="24"/>
          <w:szCs w:val="24"/>
        </w:rPr>
        <w:t>K</w:t>
      </w:r>
      <w:r w:rsidRPr="008A6EBD">
        <w:rPr>
          <w:rFonts w:ascii="Times New Roman" w:eastAsiaTheme="minorEastAsia" w:hAnsi="Times New Roman" w:cs="Times New Roman"/>
          <w:iCs/>
          <w:sz w:val="24"/>
          <w:szCs w:val="24"/>
          <w:vertAlign w:val="subscript"/>
        </w:rPr>
        <w:t>l</w:t>
      </w:r>
      <w:r w:rsidRPr="008A6EBD">
        <w:rPr>
          <w:rFonts w:ascii="Times New Roman" w:eastAsiaTheme="minorEastAsia" w:hAnsi="Times New Roman" w:cs="Times New Roman"/>
          <w:iCs/>
          <w:sz w:val="24"/>
          <w:szCs w:val="24"/>
        </w:rPr>
        <w:t>.</w:t>
      </w:r>
    </w:p>
    <w:p w14:paraId="3CA943C4" w14:textId="69F95DD3" w:rsidR="00605418" w:rsidRPr="008A6EBD" w:rsidRDefault="000F00A3" w:rsidP="00B33E84">
      <w:pPr>
        <w:tabs>
          <w:tab w:val="num" w:pos="720"/>
        </w:tabs>
        <w:spacing w:after="0" w:line="360" w:lineRule="auto"/>
        <w:jc w:val="both"/>
        <w:rPr>
          <w:rFonts w:ascii="Times New Roman" w:hAnsi="Times New Roman" w:cs="Times New Roman"/>
          <w:sz w:val="24"/>
          <w:szCs w:val="24"/>
        </w:rPr>
      </w:pPr>
      <w:bookmarkStart w:id="52" w:name="_Toc160038006"/>
      <w:r w:rsidRPr="008A6EBD">
        <w:rPr>
          <w:rFonts w:ascii="Times New Roman" w:eastAsiaTheme="minorEastAsia" w:hAnsi="Times New Roman" w:cs="Times New Roman"/>
          <w:iCs/>
          <w:sz w:val="24"/>
          <w:szCs w:val="24"/>
        </w:rPr>
        <w:t xml:space="preserve">Procedura </w:t>
      </w:r>
      <w:proofErr w:type="spellStart"/>
      <w:r w:rsidRPr="008A6EBD">
        <w:rPr>
          <w:rFonts w:ascii="Times New Roman" w:eastAsiaTheme="minorEastAsia" w:hAnsi="Times New Roman" w:cs="Times New Roman"/>
          <w:iCs/>
          <w:sz w:val="24"/>
          <w:szCs w:val="24"/>
        </w:rPr>
        <w:t>parametriranja</w:t>
      </w:r>
      <w:proofErr w:type="spellEnd"/>
      <w:r w:rsidRPr="008A6EBD">
        <w:rPr>
          <w:rFonts w:ascii="Times New Roman" w:eastAsiaTheme="minorEastAsia" w:hAnsi="Times New Roman" w:cs="Times New Roman"/>
          <w:iCs/>
          <w:sz w:val="24"/>
          <w:szCs w:val="24"/>
        </w:rPr>
        <w:t xml:space="preserve"> se može prikazati dijagramom toka kao na slici </w:t>
      </w:r>
      <w:r w:rsidR="00B00741" w:rsidRPr="008A6EBD">
        <w:rPr>
          <w:rFonts w:ascii="Times New Roman" w:eastAsiaTheme="minorEastAsia" w:hAnsi="Times New Roman" w:cs="Times New Roman"/>
          <w:iCs/>
          <w:sz w:val="24"/>
          <w:szCs w:val="24"/>
        </w:rPr>
        <w:t>1.6.</w:t>
      </w:r>
      <w:r w:rsidRPr="008A6EBD">
        <w:rPr>
          <w:rFonts w:ascii="Times New Roman" w:eastAsiaTheme="minorEastAsia" w:hAnsi="Times New Roman" w:cs="Times New Roman"/>
          <w:iCs/>
          <w:sz w:val="24"/>
          <w:szCs w:val="24"/>
        </w:rPr>
        <w:t xml:space="preserve"> Iz dijagrama toka se vide svi prethodni koraci pri čemu je nužno za svaku novu iteraciju ponoviti modalnu analizu i simulacije u vremenskoj domeni budući da promjena vrijednosti vremenske konstante i pojačanja imaju značajan utjecaj na oscilatornu stabilnost, ali i na </w:t>
      </w:r>
      <w:proofErr w:type="spellStart"/>
      <w:r w:rsidRPr="008A6EBD">
        <w:rPr>
          <w:rFonts w:ascii="Times New Roman" w:eastAsiaTheme="minorEastAsia" w:hAnsi="Times New Roman" w:cs="Times New Roman"/>
          <w:iCs/>
          <w:sz w:val="24"/>
          <w:szCs w:val="24"/>
        </w:rPr>
        <w:t>tranzijentnu</w:t>
      </w:r>
      <w:proofErr w:type="spellEnd"/>
      <w:r w:rsidRPr="008A6EBD">
        <w:rPr>
          <w:rFonts w:ascii="Times New Roman" w:eastAsiaTheme="minorEastAsia" w:hAnsi="Times New Roman" w:cs="Times New Roman"/>
          <w:iCs/>
          <w:sz w:val="24"/>
          <w:szCs w:val="24"/>
        </w:rPr>
        <w:t xml:space="preserve"> stabilnost. Najveće </w:t>
      </w:r>
      <w:proofErr w:type="spellStart"/>
      <w:r w:rsidRPr="008A6EBD">
        <w:rPr>
          <w:rFonts w:ascii="Times New Roman" w:eastAsiaTheme="minorEastAsia" w:hAnsi="Times New Roman" w:cs="Times New Roman"/>
          <w:iCs/>
          <w:sz w:val="24"/>
          <w:szCs w:val="24"/>
        </w:rPr>
        <w:t>prigušenje</w:t>
      </w:r>
      <w:proofErr w:type="spellEnd"/>
      <w:r w:rsidRPr="008A6EBD">
        <w:rPr>
          <w:rFonts w:ascii="Times New Roman" w:eastAsiaTheme="minorEastAsia" w:hAnsi="Times New Roman" w:cs="Times New Roman"/>
          <w:iCs/>
          <w:sz w:val="24"/>
          <w:szCs w:val="24"/>
        </w:rPr>
        <w:t xml:space="preserve"> dominantnog moda znači poboljšanje </w:t>
      </w:r>
      <w:r w:rsidR="008269CE" w:rsidRPr="008A6EBD">
        <w:rPr>
          <w:rFonts w:ascii="Times New Roman" w:eastAsiaTheme="minorEastAsia" w:hAnsi="Times New Roman" w:cs="Times New Roman"/>
          <w:iCs/>
          <w:sz w:val="24"/>
          <w:szCs w:val="24"/>
        </w:rPr>
        <w:t>oscilatorne</w:t>
      </w:r>
      <w:r w:rsidRPr="008A6EBD">
        <w:rPr>
          <w:rFonts w:ascii="Times New Roman" w:eastAsiaTheme="minorEastAsia" w:hAnsi="Times New Roman" w:cs="Times New Roman"/>
          <w:iCs/>
          <w:sz w:val="24"/>
          <w:szCs w:val="24"/>
        </w:rPr>
        <w:t xml:space="preserve"> stabilnosti, ali ne mora značiti da će se ujedno poboljšati pokazatelji u vremenskoj domeni. S druge strane, poboljšanje odziva u vremenskoj domeni ( smanjenje </w:t>
      </w:r>
      <w:proofErr w:type="spellStart"/>
      <w:r w:rsidRPr="008A6EBD">
        <w:rPr>
          <w:rFonts w:ascii="Times New Roman" w:eastAsiaTheme="minorEastAsia" w:hAnsi="Times New Roman" w:cs="Times New Roman"/>
          <w:iCs/>
          <w:sz w:val="24"/>
          <w:szCs w:val="24"/>
        </w:rPr>
        <w:t>nadvišenja</w:t>
      </w:r>
      <w:proofErr w:type="spellEnd"/>
      <w:r w:rsidR="008269CE" w:rsidRPr="008A6EBD">
        <w:rPr>
          <w:rFonts w:ascii="Times New Roman" w:eastAsiaTheme="minorEastAsia" w:hAnsi="Times New Roman" w:cs="Times New Roman"/>
          <w:iCs/>
          <w:sz w:val="24"/>
          <w:szCs w:val="24"/>
        </w:rPr>
        <w:t>, smanjenje valovitosti, brži povratak u ustaljeno stanje) ne mora nužno rezultirati, obično i ne rezultira, poboljšanjem oscilatorne stabilnosti.</w:t>
      </w:r>
      <w:bookmarkEnd w:id="52"/>
    </w:p>
    <w:p w14:paraId="29FE0CBA" w14:textId="7EFEA8C5" w:rsidR="00605418" w:rsidRPr="008A6EBD" w:rsidRDefault="008534A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rPr>
        <w:object w:dxaOrig="8033" w:dyaOrig="7184" w14:anchorId="2EBCA5A4">
          <v:shape id="_x0000_i1033" type="#_x0000_t75" style="width:481.5pt;height:510pt" o:ole="">
            <v:imagedata r:id="rId30" o:title=""/>
            <o:lock v:ext="edit" aspectratio="f"/>
          </v:shape>
          <o:OLEObject Type="Embed" ProgID="Visio.Drawing.11" ShapeID="_x0000_i1033" DrawAspect="Content" ObjectID="_1782547684" r:id="rId31"/>
        </w:object>
      </w:r>
    </w:p>
    <w:p w14:paraId="7BEA5A47" w14:textId="32A88CE5" w:rsidR="00B9189A" w:rsidRPr="008A6EBD" w:rsidRDefault="00B00741" w:rsidP="00B33E84">
      <w:pPr>
        <w:pStyle w:val="Caption"/>
        <w:spacing w:line="360" w:lineRule="auto"/>
        <w:jc w:val="center"/>
        <w:rPr>
          <w:rFonts w:ascii="Times New Roman" w:hAnsi="Times New Roman" w:cs="Times New Roman"/>
          <w:color w:val="auto"/>
          <w:sz w:val="24"/>
          <w:szCs w:val="24"/>
        </w:rPr>
      </w:pPr>
      <w:bookmarkStart w:id="53" w:name="_Toc160038007"/>
      <w:bookmarkStart w:id="54" w:name="_Toc160038512"/>
      <w:bookmarkStart w:id="55" w:name="_Toc169529908"/>
      <w:bookmarkStart w:id="56" w:name="_Toc170154472"/>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6</w:t>
      </w:r>
      <w:r w:rsidR="00196378" w:rsidRPr="008A6EBD">
        <w:rPr>
          <w:rFonts w:ascii="Times New Roman" w:hAnsi="Times New Roman" w:cs="Times New Roman"/>
          <w:color w:val="auto"/>
          <w:sz w:val="24"/>
          <w:szCs w:val="24"/>
        </w:rPr>
        <w:fldChar w:fldCharType="end"/>
      </w:r>
      <w:r w:rsidR="00B9189A" w:rsidRPr="008A6EBD">
        <w:rPr>
          <w:rFonts w:ascii="Times New Roman" w:hAnsi="Times New Roman" w:cs="Times New Roman"/>
          <w:color w:val="auto"/>
          <w:sz w:val="24"/>
          <w:szCs w:val="24"/>
        </w:rPr>
        <w:t xml:space="preserve"> Algoritam </w:t>
      </w:r>
      <w:proofErr w:type="spellStart"/>
      <w:r w:rsidR="00B9189A" w:rsidRPr="008A6EBD">
        <w:rPr>
          <w:rFonts w:ascii="Times New Roman" w:hAnsi="Times New Roman" w:cs="Times New Roman"/>
          <w:color w:val="auto"/>
          <w:sz w:val="24"/>
          <w:szCs w:val="24"/>
        </w:rPr>
        <w:t>parametriranja</w:t>
      </w:r>
      <w:proofErr w:type="spellEnd"/>
      <w:r w:rsidR="00B9189A" w:rsidRPr="008A6EBD">
        <w:rPr>
          <w:rFonts w:ascii="Times New Roman" w:hAnsi="Times New Roman" w:cs="Times New Roman"/>
          <w:color w:val="auto"/>
          <w:sz w:val="24"/>
          <w:szCs w:val="24"/>
        </w:rPr>
        <w:t xml:space="preserve"> stabilizatora elektromehaničkih oscilacija</w:t>
      </w:r>
      <w:sdt>
        <w:sdtPr>
          <w:rPr>
            <w:rFonts w:ascii="Times New Roman" w:hAnsi="Times New Roman" w:cs="Times New Roman"/>
            <w:color w:val="auto"/>
            <w:sz w:val="24"/>
            <w:szCs w:val="24"/>
          </w:rPr>
          <w:id w:val="-750346823"/>
          <w:citation/>
        </w:sdtPr>
        <w:sdtEndPr/>
        <w:sdtContent>
          <w:r w:rsidR="00740CA4" w:rsidRPr="008A6EBD">
            <w:rPr>
              <w:rFonts w:ascii="Times New Roman" w:hAnsi="Times New Roman" w:cs="Times New Roman"/>
              <w:color w:val="auto"/>
              <w:sz w:val="24"/>
              <w:szCs w:val="24"/>
            </w:rPr>
            <w:fldChar w:fldCharType="begin"/>
          </w:r>
          <w:r w:rsidR="00740CA4" w:rsidRPr="008A6EBD">
            <w:rPr>
              <w:rFonts w:ascii="Times New Roman" w:hAnsi="Times New Roman" w:cs="Times New Roman"/>
              <w:color w:val="auto"/>
              <w:sz w:val="24"/>
              <w:szCs w:val="24"/>
            </w:rPr>
            <w:instrText xml:space="preserve"> CITATION Mar21 \l 1050 </w:instrText>
          </w:r>
          <w:r w:rsidR="00740CA4" w:rsidRPr="008A6EBD">
            <w:rPr>
              <w:rFonts w:ascii="Times New Roman" w:hAnsi="Times New Roman" w:cs="Times New Roman"/>
              <w:color w:val="auto"/>
              <w:sz w:val="24"/>
              <w:szCs w:val="24"/>
            </w:rPr>
            <w:fldChar w:fldCharType="separate"/>
          </w:r>
          <w:r w:rsidR="00CE7D90" w:rsidRPr="008A6EBD">
            <w:rPr>
              <w:rFonts w:ascii="Times New Roman" w:hAnsi="Times New Roman" w:cs="Times New Roman"/>
              <w:noProof/>
              <w:color w:val="auto"/>
              <w:sz w:val="24"/>
              <w:szCs w:val="24"/>
            </w:rPr>
            <w:t xml:space="preserve"> [106]</w:t>
          </w:r>
          <w:r w:rsidR="00740CA4" w:rsidRPr="008A6EBD">
            <w:rPr>
              <w:rFonts w:ascii="Times New Roman" w:hAnsi="Times New Roman" w:cs="Times New Roman"/>
              <w:color w:val="auto"/>
              <w:sz w:val="24"/>
              <w:szCs w:val="24"/>
            </w:rPr>
            <w:fldChar w:fldCharType="end"/>
          </w:r>
        </w:sdtContent>
      </w:sdt>
      <w:bookmarkEnd w:id="53"/>
      <w:bookmarkEnd w:id="54"/>
      <w:bookmarkEnd w:id="55"/>
      <w:bookmarkEnd w:id="56"/>
    </w:p>
    <w:p w14:paraId="09772302" w14:textId="1B3B7412" w:rsidR="006A6282" w:rsidRPr="008A6EBD" w:rsidRDefault="006A6282" w:rsidP="00B33E84">
      <w:pPr>
        <w:pStyle w:val="Heading3"/>
        <w:spacing w:line="360" w:lineRule="auto"/>
        <w:rPr>
          <w:rFonts w:ascii="Times New Roman" w:hAnsi="Times New Roman" w:cs="Times New Roman"/>
          <w:color w:val="auto"/>
        </w:rPr>
      </w:pPr>
      <w:bookmarkStart w:id="57" w:name="_Toc170154751"/>
      <w:r w:rsidRPr="008A6EBD">
        <w:rPr>
          <w:rFonts w:ascii="Times New Roman" w:hAnsi="Times New Roman" w:cs="Times New Roman"/>
          <w:color w:val="auto"/>
        </w:rPr>
        <w:t>Verifikacija parametara</w:t>
      </w:r>
      <w:bookmarkEnd w:id="57"/>
    </w:p>
    <w:p w14:paraId="0C854B26" w14:textId="04D11850" w:rsidR="006A6282" w:rsidRPr="008A6EBD" w:rsidRDefault="006A6282" w:rsidP="006F55F9">
      <w:pPr>
        <w:spacing w:before="160" w:after="24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Nakon što su optimirani svi parametri stabilizatora, provodi se testiranje i verifikacija rezultata. Uobičajeno, pri </w:t>
      </w:r>
      <w:proofErr w:type="spellStart"/>
      <w:r w:rsidRPr="008A6EBD">
        <w:rPr>
          <w:rFonts w:ascii="Times New Roman" w:hAnsi="Times New Roman" w:cs="Times New Roman"/>
          <w:sz w:val="24"/>
          <w:szCs w:val="24"/>
        </w:rPr>
        <w:t>parametriranju</w:t>
      </w:r>
      <w:proofErr w:type="spellEnd"/>
      <w:r w:rsidRPr="008A6EBD">
        <w:rPr>
          <w:rFonts w:ascii="Times New Roman" w:hAnsi="Times New Roman" w:cs="Times New Roman"/>
          <w:sz w:val="24"/>
          <w:szCs w:val="24"/>
        </w:rPr>
        <w:t xml:space="preserve"> stabilizatora korištenjem pokazatelja kompleksne frekvencijske domene, kao verifikacija se provode vremenske simulacije i promatranje karakterističnih veličina. U predloženoj metodologiji se kao verifikacija rezultata razmatraju odzivi u vremenskoj domeni za optimalne parametre koji se onda uspoređuju sa stanjem bez stabilizatora elektromehaničkih oscilacija. Na taj način se utvrđuje postoji li poboljšanje </w:t>
      </w:r>
      <w:proofErr w:type="spellStart"/>
      <w:r w:rsidRPr="008A6EBD">
        <w:rPr>
          <w:rFonts w:ascii="Times New Roman" w:hAnsi="Times New Roman" w:cs="Times New Roman"/>
          <w:sz w:val="24"/>
          <w:szCs w:val="24"/>
        </w:rPr>
        <w:t>tranzijentne</w:t>
      </w:r>
      <w:proofErr w:type="spellEnd"/>
      <w:r w:rsidRPr="008A6EBD">
        <w:rPr>
          <w:rFonts w:ascii="Times New Roman" w:hAnsi="Times New Roman" w:cs="Times New Roman"/>
          <w:sz w:val="24"/>
          <w:szCs w:val="24"/>
        </w:rPr>
        <w:t xml:space="preserve"> stabilnosti sustava te kakvoća </w:t>
      </w:r>
      <w:r w:rsidRPr="008A6EBD">
        <w:rPr>
          <w:rFonts w:ascii="Times New Roman" w:hAnsi="Times New Roman" w:cs="Times New Roman"/>
          <w:sz w:val="24"/>
          <w:szCs w:val="24"/>
        </w:rPr>
        <w:lastRenderedPageBreak/>
        <w:t xml:space="preserve">regulacije. Pored vremenskih odziva, analizira se i oscilatorna stabilnost sustava. </w:t>
      </w:r>
      <w:r w:rsidR="006D584E" w:rsidRPr="008A6EBD">
        <w:rPr>
          <w:rFonts w:ascii="Times New Roman" w:hAnsi="Times New Roman" w:cs="Times New Roman"/>
          <w:sz w:val="24"/>
          <w:szCs w:val="24"/>
        </w:rPr>
        <w:t xml:space="preserve">Ugradnjom stabilizatora elektromehaničkih oscilacija granica stabilnosti, povećava se </w:t>
      </w:r>
      <w:proofErr w:type="spellStart"/>
      <w:r w:rsidR="006D584E" w:rsidRPr="008A6EBD">
        <w:rPr>
          <w:rFonts w:ascii="Times New Roman" w:hAnsi="Times New Roman" w:cs="Times New Roman"/>
          <w:sz w:val="24"/>
          <w:szCs w:val="24"/>
        </w:rPr>
        <w:t>prigušenje</w:t>
      </w:r>
      <w:proofErr w:type="spellEnd"/>
      <w:r w:rsidR="006D584E" w:rsidRPr="008A6EBD">
        <w:rPr>
          <w:rFonts w:ascii="Times New Roman" w:hAnsi="Times New Roman" w:cs="Times New Roman"/>
          <w:sz w:val="24"/>
          <w:szCs w:val="24"/>
        </w:rPr>
        <w:t xml:space="preserve"> sustava i time se oscilatorni </w:t>
      </w:r>
      <w:proofErr w:type="spellStart"/>
      <w:r w:rsidR="006D584E" w:rsidRPr="008A6EBD">
        <w:rPr>
          <w:rFonts w:ascii="Times New Roman" w:hAnsi="Times New Roman" w:cs="Times New Roman"/>
          <w:sz w:val="24"/>
          <w:szCs w:val="24"/>
        </w:rPr>
        <w:t>modovi</w:t>
      </w:r>
      <w:proofErr w:type="spellEnd"/>
      <w:r w:rsidR="006D584E" w:rsidRPr="008A6EBD">
        <w:rPr>
          <w:rFonts w:ascii="Times New Roman" w:hAnsi="Times New Roman" w:cs="Times New Roman"/>
          <w:sz w:val="24"/>
          <w:szCs w:val="24"/>
        </w:rPr>
        <w:t xml:space="preserve"> pomjeraju u lijevu stranu. </w:t>
      </w:r>
    </w:p>
    <w:p w14:paraId="406D1165" w14:textId="5460C224" w:rsidR="00001682" w:rsidRPr="006F55F9" w:rsidRDefault="006D7C27" w:rsidP="00B33E84">
      <w:pPr>
        <w:pStyle w:val="Heading2"/>
        <w:spacing w:line="360" w:lineRule="auto"/>
        <w:rPr>
          <w:rFonts w:ascii="Times New Roman" w:hAnsi="Times New Roman" w:cs="Times New Roman"/>
          <w:color w:val="auto"/>
          <w:sz w:val="28"/>
        </w:rPr>
      </w:pPr>
      <w:bookmarkStart w:id="58" w:name="_Toc170154752"/>
      <w:r w:rsidRPr="006F55F9">
        <w:rPr>
          <w:rFonts w:ascii="Times New Roman" w:hAnsi="Times New Roman" w:cs="Times New Roman"/>
          <w:color w:val="auto"/>
          <w:sz w:val="28"/>
        </w:rPr>
        <w:t xml:space="preserve">Optimizacijske metode </w:t>
      </w:r>
      <w:proofErr w:type="spellStart"/>
      <w:r w:rsidRPr="006F55F9">
        <w:rPr>
          <w:rFonts w:ascii="Times New Roman" w:hAnsi="Times New Roman" w:cs="Times New Roman"/>
          <w:color w:val="auto"/>
          <w:sz w:val="28"/>
        </w:rPr>
        <w:t>parametriranja</w:t>
      </w:r>
      <w:proofErr w:type="spellEnd"/>
      <w:r w:rsidRPr="006F55F9">
        <w:rPr>
          <w:rFonts w:ascii="Times New Roman" w:hAnsi="Times New Roman" w:cs="Times New Roman"/>
          <w:color w:val="auto"/>
          <w:sz w:val="28"/>
        </w:rPr>
        <w:t xml:space="preserve"> stabilizatora elektromehaničkih oscilacija</w:t>
      </w:r>
      <w:bookmarkEnd w:id="58"/>
    </w:p>
    <w:p w14:paraId="0E876FD4" w14:textId="2E1573E2" w:rsidR="008269CE" w:rsidRPr="008A6EBD" w:rsidRDefault="00BB700D"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Optimizacijske metode se sve češće koriste u planiranju i vođenju elektroenergetskog sustava i često se koriste pri </w:t>
      </w:r>
      <w:proofErr w:type="spellStart"/>
      <w:r w:rsidRPr="008A6EBD">
        <w:rPr>
          <w:rFonts w:ascii="Times New Roman" w:hAnsi="Times New Roman" w:cs="Times New Roman"/>
          <w:sz w:val="24"/>
          <w:szCs w:val="24"/>
        </w:rPr>
        <w:t>parametriranju</w:t>
      </w:r>
      <w:proofErr w:type="spellEnd"/>
      <w:r w:rsidRPr="008A6EBD">
        <w:rPr>
          <w:rFonts w:ascii="Times New Roman" w:hAnsi="Times New Roman" w:cs="Times New Roman"/>
          <w:sz w:val="24"/>
          <w:szCs w:val="24"/>
        </w:rPr>
        <w:t xml:space="preserve"> elemenata elektroenergetskog sustava. Osnovni cilj optimizacije je </w:t>
      </w:r>
      <w:r w:rsidR="00F56DC6" w:rsidRPr="008A6EBD">
        <w:rPr>
          <w:rFonts w:ascii="Times New Roman" w:hAnsi="Times New Roman" w:cs="Times New Roman"/>
          <w:sz w:val="24"/>
          <w:szCs w:val="24"/>
        </w:rPr>
        <w:t>pronalazak kombinacije varijabli koje, uz zadana ograničenja, daju optimalnu vrijednost veličine</w:t>
      </w:r>
      <w:r w:rsidR="0075409F" w:rsidRPr="008A6EBD">
        <w:rPr>
          <w:rFonts w:ascii="Times New Roman" w:hAnsi="Times New Roman" w:cs="Times New Roman"/>
          <w:sz w:val="24"/>
          <w:szCs w:val="24"/>
        </w:rPr>
        <w:t xml:space="preserve"> </w:t>
      </w:r>
      <w:sdt>
        <w:sdtPr>
          <w:rPr>
            <w:rFonts w:ascii="Times New Roman" w:hAnsi="Times New Roman" w:cs="Times New Roman"/>
            <w:sz w:val="24"/>
            <w:szCs w:val="24"/>
          </w:rPr>
          <w:id w:val="1894306771"/>
          <w:citation/>
        </w:sdtPr>
        <w:sdtEndPr/>
        <w:sdtContent>
          <w:r w:rsidR="0075409F" w:rsidRPr="008A6EBD">
            <w:rPr>
              <w:rFonts w:ascii="Times New Roman" w:hAnsi="Times New Roman" w:cs="Times New Roman"/>
              <w:sz w:val="24"/>
              <w:szCs w:val="24"/>
            </w:rPr>
            <w:fldChar w:fldCharType="begin"/>
          </w:r>
          <w:r w:rsidR="0075409F" w:rsidRPr="008A6EBD">
            <w:rPr>
              <w:rFonts w:ascii="Times New Roman" w:hAnsi="Times New Roman" w:cs="Times New Roman"/>
              <w:sz w:val="24"/>
              <w:szCs w:val="24"/>
            </w:rPr>
            <w:instrText xml:space="preserve"> CITATION Sol11 \l 1050 </w:instrText>
          </w:r>
          <w:r w:rsidR="0075409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0075409F" w:rsidRPr="008A6EBD">
            <w:rPr>
              <w:rFonts w:ascii="Times New Roman" w:hAnsi="Times New Roman" w:cs="Times New Roman"/>
              <w:sz w:val="24"/>
              <w:szCs w:val="24"/>
            </w:rPr>
            <w:fldChar w:fldCharType="end"/>
          </w:r>
        </w:sdtContent>
      </w:sdt>
      <w:r w:rsidR="00F56DC6" w:rsidRPr="008A6EBD">
        <w:rPr>
          <w:rFonts w:ascii="Times New Roman" w:hAnsi="Times New Roman" w:cs="Times New Roman"/>
          <w:sz w:val="24"/>
          <w:szCs w:val="24"/>
        </w:rPr>
        <w:t>. Optimizacija se provodi u sljedećim osnovnim koracima:</w:t>
      </w:r>
    </w:p>
    <w:p w14:paraId="56044721" w14:textId="4CC68D53"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Odabir kontrolnih varijabli i varijabli stanja</w:t>
      </w:r>
    </w:p>
    <w:p w14:paraId="6A73A0F5" w14:textId="5531B925"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Postavljanje ograničenja</w:t>
      </w:r>
    </w:p>
    <w:p w14:paraId="6F98A30B" w14:textId="4C21D05F"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Definiranje funkcije cilja</w:t>
      </w:r>
    </w:p>
    <w:p w14:paraId="4843B7CF" w14:textId="55A38132"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Postavljanje granica varijabli</w:t>
      </w:r>
    </w:p>
    <w:p w14:paraId="7CA045A2" w14:textId="0F051BD1"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Odabir algoritma za rješenje problema</w:t>
      </w:r>
    </w:p>
    <w:p w14:paraId="5208E51C" w14:textId="6A382B04"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Pronalazak optimalnog rješenja</w:t>
      </w:r>
    </w:p>
    <w:p w14:paraId="07D71930" w14:textId="21505ED0" w:rsidR="00F56DC6" w:rsidRPr="008A6EBD" w:rsidRDefault="00F56DC6" w:rsidP="00B33E84">
      <w:pPr>
        <w:pStyle w:val="ListParagraph"/>
        <w:numPr>
          <w:ilvl w:val="0"/>
          <w:numId w:val="15"/>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Verifikacija rezultata.</w:t>
      </w:r>
    </w:p>
    <w:p w14:paraId="23520770" w14:textId="224538DB" w:rsidR="00F56DC6" w:rsidRPr="008A6EBD" w:rsidRDefault="00B9563E"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Moderne optimizacijske metode se temelje na oponašanju bioloških procesa, a neke od najčešće korištenih su metoda roja čestica, genetski algoritam, simul</w:t>
      </w:r>
      <w:r w:rsidR="007B3EC8" w:rsidRPr="008A6EBD">
        <w:rPr>
          <w:rFonts w:ascii="Times New Roman" w:hAnsi="Times New Roman" w:cs="Times New Roman"/>
          <w:sz w:val="24"/>
          <w:szCs w:val="24"/>
        </w:rPr>
        <w:t>i</w:t>
      </w:r>
      <w:r w:rsidRPr="008A6EBD">
        <w:rPr>
          <w:rFonts w:ascii="Times New Roman" w:hAnsi="Times New Roman" w:cs="Times New Roman"/>
          <w:sz w:val="24"/>
          <w:szCs w:val="24"/>
        </w:rPr>
        <w:t>rano</w:t>
      </w:r>
      <w:r w:rsidR="007B3EC8" w:rsidRPr="008A6EBD">
        <w:rPr>
          <w:rFonts w:ascii="Times New Roman" w:hAnsi="Times New Roman" w:cs="Times New Roman"/>
          <w:sz w:val="24"/>
          <w:szCs w:val="24"/>
        </w:rPr>
        <w:t xml:space="preserve"> kaljenje, kolonija mrava, sivih vukova, zatim metode neuronskih mreža, pretraživanja, neizrazite (</w:t>
      </w:r>
      <w:proofErr w:type="spellStart"/>
      <w:r w:rsidR="007B3EC8" w:rsidRPr="008A6EBD">
        <w:rPr>
          <w:rFonts w:ascii="Times New Roman" w:hAnsi="Times New Roman" w:cs="Times New Roman"/>
          <w:i/>
          <w:sz w:val="24"/>
          <w:szCs w:val="24"/>
        </w:rPr>
        <w:t>Fuzzy</w:t>
      </w:r>
      <w:proofErr w:type="spellEnd"/>
      <w:r w:rsidR="007B3EC8" w:rsidRPr="008A6EBD">
        <w:rPr>
          <w:rFonts w:ascii="Times New Roman" w:hAnsi="Times New Roman" w:cs="Times New Roman"/>
          <w:sz w:val="24"/>
          <w:szCs w:val="24"/>
        </w:rPr>
        <w:t>) logike, itd. Također, često se primjenjuju kombinacije navedenih metoda kako bi se brže došlo do rješenja ili otklonili nedostatci pojedine metode (kao što je ulazak u područje lokalnog ekstrema).</w:t>
      </w:r>
      <w:r w:rsidR="00AB773A" w:rsidRPr="008A6EBD">
        <w:rPr>
          <w:rFonts w:ascii="Times New Roman" w:hAnsi="Times New Roman" w:cs="Times New Roman"/>
          <w:sz w:val="24"/>
          <w:szCs w:val="24"/>
        </w:rPr>
        <w:t xml:space="preserve"> Odabir </w:t>
      </w:r>
      <w:r w:rsidR="00D13604" w:rsidRPr="008A6EBD">
        <w:rPr>
          <w:rFonts w:ascii="Times New Roman" w:hAnsi="Times New Roman" w:cs="Times New Roman"/>
          <w:sz w:val="24"/>
          <w:szCs w:val="24"/>
        </w:rPr>
        <w:t xml:space="preserve">algoritma ovisi o raznim faktorima: načinu modeliranja sustava, broju i vrsti varijabli koje je potrebno </w:t>
      </w:r>
      <w:proofErr w:type="spellStart"/>
      <w:r w:rsidR="00D13604" w:rsidRPr="008A6EBD">
        <w:rPr>
          <w:rFonts w:ascii="Times New Roman" w:hAnsi="Times New Roman" w:cs="Times New Roman"/>
          <w:sz w:val="24"/>
          <w:szCs w:val="24"/>
        </w:rPr>
        <w:t>optimirati</w:t>
      </w:r>
      <w:proofErr w:type="spellEnd"/>
      <w:r w:rsidR="00D13604" w:rsidRPr="008A6EBD">
        <w:rPr>
          <w:rFonts w:ascii="Times New Roman" w:hAnsi="Times New Roman" w:cs="Times New Roman"/>
          <w:sz w:val="24"/>
          <w:szCs w:val="24"/>
        </w:rPr>
        <w:t xml:space="preserve">, brzini algoritma, itd. U nastavku, u </w:t>
      </w:r>
      <w:proofErr w:type="spellStart"/>
      <w:r w:rsidR="00D13604" w:rsidRPr="006F55F9">
        <w:rPr>
          <w:rFonts w:ascii="Times New Roman" w:hAnsi="Times New Roman" w:cs="Times New Roman"/>
          <w:sz w:val="24"/>
          <w:szCs w:val="24"/>
        </w:rPr>
        <w:t>potpoglavljima</w:t>
      </w:r>
      <w:proofErr w:type="spellEnd"/>
      <w:r w:rsidR="00D13604" w:rsidRPr="006F55F9">
        <w:rPr>
          <w:rFonts w:ascii="Times New Roman" w:hAnsi="Times New Roman" w:cs="Times New Roman"/>
          <w:sz w:val="24"/>
          <w:szCs w:val="24"/>
        </w:rPr>
        <w:t xml:space="preserve"> </w:t>
      </w:r>
      <w:r w:rsidR="00196378" w:rsidRPr="006F55F9">
        <w:rPr>
          <w:rFonts w:ascii="Times New Roman" w:hAnsi="Times New Roman" w:cs="Times New Roman"/>
          <w:sz w:val="24"/>
          <w:szCs w:val="24"/>
        </w:rPr>
        <w:t>3</w:t>
      </w:r>
      <w:r w:rsidR="00D13604" w:rsidRPr="006F55F9">
        <w:rPr>
          <w:rFonts w:ascii="Times New Roman" w:hAnsi="Times New Roman" w:cs="Times New Roman"/>
          <w:sz w:val="24"/>
          <w:szCs w:val="24"/>
        </w:rPr>
        <w:t xml:space="preserve">.2.1 do </w:t>
      </w:r>
      <w:r w:rsidR="00196378" w:rsidRPr="006F55F9">
        <w:rPr>
          <w:rFonts w:ascii="Times New Roman" w:hAnsi="Times New Roman" w:cs="Times New Roman"/>
          <w:sz w:val="24"/>
          <w:szCs w:val="24"/>
        </w:rPr>
        <w:t>3</w:t>
      </w:r>
      <w:r w:rsidR="00D13604" w:rsidRPr="006F55F9">
        <w:rPr>
          <w:rFonts w:ascii="Times New Roman" w:hAnsi="Times New Roman" w:cs="Times New Roman"/>
          <w:sz w:val="24"/>
          <w:szCs w:val="24"/>
        </w:rPr>
        <w:t>.2.</w:t>
      </w:r>
      <w:r w:rsidR="00196378" w:rsidRPr="006F55F9">
        <w:rPr>
          <w:rFonts w:ascii="Times New Roman" w:hAnsi="Times New Roman" w:cs="Times New Roman"/>
          <w:sz w:val="24"/>
          <w:szCs w:val="24"/>
        </w:rPr>
        <w:t>4</w:t>
      </w:r>
      <w:r w:rsidR="00D13604" w:rsidRPr="006F55F9">
        <w:rPr>
          <w:rFonts w:ascii="Times New Roman" w:hAnsi="Times New Roman" w:cs="Times New Roman"/>
          <w:sz w:val="24"/>
          <w:szCs w:val="24"/>
        </w:rPr>
        <w:t xml:space="preserve"> su predstavljeni</w:t>
      </w:r>
      <w:r w:rsidR="00D13604" w:rsidRPr="008A6EBD">
        <w:rPr>
          <w:rFonts w:ascii="Times New Roman" w:hAnsi="Times New Roman" w:cs="Times New Roman"/>
          <w:sz w:val="24"/>
          <w:szCs w:val="24"/>
        </w:rPr>
        <w:t xml:space="preserve"> algoritmi korišteni za usporedbu metoda </w:t>
      </w:r>
      <w:proofErr w:type="spellStart"/>
      <w:r w:rsidR="00D13604" w:rsidRPr="008A6EBD">
        <w:rPr>
          <w:rFonts w:ascii="Times New Roman" w:hAnsi="Times New Roman" w:cs="Times New Roman"/>
          <w:sz w:val="24"/>
          <w:szCs w:val="24"/>
        </w:rPr>
        <w:t>parametriranja</w:t>
      </w:r>
      <w:proofErr w:type="spellEnd"/>
      <w:r w:rsidR="00D13604" w:rsidRPr="008A6EBD">
        <w:rPr>
          <w:rFonts w:ascii="Times New Roman" w:hAnsi="Times New Roman" w:cs="Times New Roman"/>
          <w:sz w:val="24"/>
          <w:szCs w:val="24"/>
        </w:rPr>
        <w:t xml:space="preserve"> stabilizatora elektromehaničkih oscilacija. Za sve primijenjene algoritme funkcija cilja je postavljena kao maksimizacija funkcije cilja definirana izrazom </w:t>
      </w:r>
      <w:r w:rsidR="00990F2E" w:rsidRPr="008A6EBD">
        <w:rPr>
          <w:rFonts w:ascii="Times New Roman" w:hAnsi="Times New Roman" w:cs="Times New Roman"/>
          <w:sz w:val="24"/>
          <w:szCs w:val="24"/>
        </w:rPr>
        <w:t>(3-</w:t>
      </w:r>
      <w:r w:rsidR="00D13604" w:rsidRPr="008A6EBD">
        <w:rPr>
          <w:rFonts w:ascii="Times New Roman" w:hAnsi="Times New Roman" w:cs="Times New Roman"/>
          <w:sz w:val="24"/>
          <w:szCs w:val="24"/>
        </w:rPr>
        <w:t>45) uz sljedeća ograničenja</w:t>
      </w:r>
    </w:p>
    <w:tbl>
      <w:tblPr>
        <w:tblW w:w="5127" w:type="pct"/>
        <w:jc w:val="center"/>
        <w:tblLook w:val="04A0" w:firstRow="1" w:lastRow="0" w:firstColumn="1" w:lastColumn="0" w:noHBand="0" w:noVBand="1"/>
      </w:tblPr>
      <w:tblGrid>
        <w:gridCol w:w="8673"/>
        <w:gridCol w:w="919"/>
      </w:tblGrid>
      <w:tr w:rsidR="00D13604" w:rsidRPr="008A6EBD" w14:paraId="717215E9" w14:textId="77777777" w:rsidTr="00CB1A54">
        <w:trPr>
          <w:cantSplit/>
          <w:jc w:val="center"/>
        </w:trPr>
        <w:tc>
          <w:tcPr>
            <w:tcW w:w="4521" w:type="pct"/>
            <w:shd w:val="clear" w:color="auto" w:fill="auto"/>
            <w:vAlign w:val="center"/>
          </w:tcPr>
          <w:p w14:paraId="4FEAC52F" w14:textId="534D2281" w:rsidR="00D13604" w:rsidRPr="008A6EBD" w:rsidRDefault="00D13604" w:rsidP="00B33E84">
            <w:pPr>
              <w:spacing w:after="0" w:line="360" w:lineRule="auto"/>
              <w:jc w:val="center"/>
              <w:rPr>
                <w:rFonts w:ascii="Times New Roman" w:eastAsiaTheme="minorEastAsia" w:hAnsi="Times New Roman" w:cs="Times New Roman"/>
                <w:iCs/>
                <w:sz w:val="24"/>
                <w:szCs w:val="24"/>
              </w:rPr>
            </w:pPr>
            <w:r w:rsidRPr="008A6EBD">
              <w:rPr>
                <w:rFonts w:ascii="Times New Roman" w:eastAsiaTheme="minorEastAsia" w:hAnsi="Times New Roman" w:cs="Times New Roman"/>
                <w:sz w:val="24"/>
                <w:szCs w:val="24"/>
              </w:rPr>
              <w:t xml:space="preserve">1 </w:t>
            </w:r>
            <m:oMath>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w</m:t>
                  </m:r>
                </m:sub>
              </m:sSub>
            </m:oMath>
            <w:r w:rsidRPr="008A6EBD">
              <w:rPr>
                <w:rFonts w:ascii="Times New Roman" w:eastAsiaTheme="minorEastAsia" w:hAnsi="Times New Roman" w:cs="Times New Roman"/>
                <w:iCs/>
                <w:sz w:val="24"/>
                <w:szCs w:val="24"/>
              </w:rPr>
              <w:t xml:space="preserve"> </w:t>
            </w:r>
            <m:oMath>
              <m:r>
                <w:rPr>
                  <w:rFonts w:ascii="Cambria Math" w:hAnsi="Cambria Math" w:cs="Times New Roman"/>
                  <w:sz w:val="24"/>
                  <w:szCs w:val="24"/>
                </w:rPr>
                <m:t>≤</m:t>
              </m:r>
            </m:oMath>
            <w:r w:rsidRPr="008A6EBD">
              <w:rPr>
                <w:rFonts w:ascii="Times New Roman" w:eastAsiaTheme="minorEastAsia" w:hAnsi="Times New Roman" w:cs="Times New Roman"/>
                <w:sz w:val="24"/>
                <w:szCs w:val="24"/>
              </w:rPr>
              <w:t xml:space="preserve"> 20</w:t>
            </w:r>
          </w:p>
        </w:tc>
        <w:tc>
          <w:tcPr>
            <w:tcW w:w="479" w:type="pct"/>
            <w:shd w:val="clear" w:color="auto" w:fill="auto"/>
            <w:vAlign w:val="center"/>
          </w:tcPr>
          <w:p w14:paraId="7C9B6B58" w14:textId="4DCEF2B7" w:rsidR="00D13604" w:rsidRPr="008A6EBD" w:rsidRDefault="00D13604"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54)</w:t>
            </w:r>
          </w:p>
        </w:tc>
      </w:tr>
      <w:tr w:rsidR="00D13604" w:rsidRPr="008A6EBD" w14:paraId="565AAAA0" w14:textId="77777777" w:rsidTr="00CB1A54">
        <w:trPr>
          <w:cantSplit/>
          <w:jc w:val="center"/>
        </w:trPr>
        <w:tc>
          <w:tcPr>
            <w:tcW w:w="4521" w:type="pct"/>
            <w:shd w:val="clear" w:color="auto" w:fill="auto"/>
            <w:vAlign w:val="center"/>
          </w:tcPr>
          <w:p w14:paraId="2EB481D7" w14:textId="51317E96" w:rsidR="00D13604" w:rsidRPr="008A6EBD" w:rsidRDefault="00D13604" w:rsidP="00B33E84">
            <w:pPr>
              <w:spacing w:after="0" w:line="360" w:lineRule="auto"/>
              <w:jc w:val="center"/>
              <w:rPr>
                <w:rFonts w:ascii="Times New Roman" w:eastAsia="Calibri" w:hAnsi="Times New Roman" w:cs="Times New Roman"/>
                <w:sz w:val="24"/>
                <w:szCs w:val="24"/>
              </w:rPr>
            </w:pPr>
            <m:oMath>
              <m:r>
                <w:rPr>
                  <w:rFonts w:ascii="Cambria Math" w:hAnsi="Cambria Math" w:cs="Times New Roman"/>
                  <w:sz w:val="24"/>
                  <w:szCs w:val="24"/>
                </w:rPr>
                <m:t>0.02 s ≤</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2</m:t>
                  </m:r>
                </m:sub>
              </m:sSub>
            </m:oMath>
            <w:r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4</m:t>
                  </m:r>
                </m:sub>
              </m:sSub>
              <m:r>
                <w:rPr>
                  <w:rFonts w:ascii="Cambria Math" w:hAnsi="Cambria Math" w:cs="Times New Roman"/>
                  <w:sz w:val="24"/>
                  <w:szCs w:val="24"/>
                </w:rPr>
                <m:t xml:space="preserve"> ≥1.5 s</m:t>
              </m:r>
            </m:oMath>
          </w:p>
        </w:tc>
        <w:tc>
          <w:tcPr>
            <w:tcW w:w="479" w:type="pct"/>
            <w:shd w:val="clear" w:color="auto" w:fill="auto"/>
            <w:vAlign w:val="center"/>
          </w:tcPr>
          <w:p w14:paraId="5DE5DCF6" w14:textId="604D5695" w:rsidR="00D13604" w:rsidRPr="008A6EBD" w:rsidRDefault="00990F2E"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D13604" w:rsidRPr="008A6EBD">
              <w:rPr>
                <w:rFonts w:ascii="Times New Roman" w:hAnsi="Times New Roman" w:cs="Times New Roman"/>
                <w:sz w:val="24"/>
                <w:szCs w:val="24"/>
              </w:rPr>
              <w:t>55)</w:t>
            </w:r>
          </w:p>
        </w:tc>
      </w:tr>
      <w:tr w:rsidR="00D13604" w:rsidRPr="008A6EBD" w14:paraId="233844DD" w14:textId="77777777" w:rsidTr="00CB1A54">
        <w:trPr>
          <w:cantSplit/>
          <w:jc w:val="center"/>
        </w:trPr>
        <w:tc>
          <w:tcPr>
            <w:tcW w:w="4521" w:type="pct"/>
            <w:shd w:val="clear" w:color="auto" w:fill="auto"/>
            <w:vAlign w:val="center"/>
          </w:tcPr>
          <w:p w14:paraId="74ACA5FA" w14:textId="444A712D" w:rsidR="00D13604" w:rsidRPr="008A6EBD" w:rsidRDefault="004D210B" w:rsidP="00B33E84">
            <w:pPr>
              <w:spacing w:after="0" w:line="360" w:lineRule="auto"/>
              <w:jc w:val="center"/>
              <w:rPr>
                <w:rFonts w:ascii="Times New Roman" w:hAnsi="Times New Roman" w:cs="Times New Roman"/>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0.2 s ≤ T</m:t>
                  </m:r>
                </m:e>
                <m:sub>
                  <m:r>
                    <w:rPr>
                      <w:rFonts w:ascii="Cambria Math" w:hAnsi="Cambria Math" w:cs="Times New Roman"/>
                      <w:sz w:val="24"/>
                      <w:szCs w:val="24"/>
                    </w:rPr>
                    <m:t>1</m:t>
                  </m:r>
                </m:sub>
              </m:sSub>
            </m:oMath>
            <w:r w:rsidR="00D13604" w:rsidRPr="008A6EBD">
              <w:rPr>
                <w:rFonts w:ascii="Times New Roman" w:eastAsiaTheme="minorEastAsia"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00D13604" w:rsidRPr="008A6EBD">
              <w:rPr>
                <w:rFonts w:ascii="Times New Roman" w:eastAsiaTheme="minorEastAsia" w:hAnsi="Times New Roman" w:cs="Times New Roman"/>
                <w:iCs/>
                <w:sz w:val="24"/>
                <w:szCs w:val="24"/>
              </w:rPr>
              <w:t xml:space="preserve">  1.5 s.</w:t>
            </w:r>
          </w:p>
        </w:tc>
        <w:tc>
          <w:tcPr>
            <w:tcW w:w="479" w:type="pct"/>
            <w:shd w:val="clear" w:color="auto" w:fill="auto"/>
            <w:vAlign w:val="center"/>
          </w:tcPr>
          <w:p w14:paraId="1E6852AC" w14:textId="102B4BC4" w:rsidR="00D13604" w:rsidRPr="008A6EBD" w:rsidRDefault="00990F2E"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D13604" w:rsidRPr="008A6EBD">
              <w:rPr>
                <w:rFonts w:ascii="Times New Roman" w:hAnsi="Times New Roman" w:cs="Times New Roman"/>
                <w:sz w:val="24"/>
                <w:szCs w:val="24"/>
              </w:rPr>
              <w:t>56)</w:t>
            </w:r>
          </w:p>
        </w:tc>
      </w:tr>
      <w:tr w:rsidR="00D13604" w:rsidRPr="008A6EBD" w14:paraId="20E0FDE5" w14:textId="77777777" w:rsidTr="00CB1A54">
        <w:trPr>
          <w:cantSplit/>
          <w:jc w:val="center"/>
        </w:trPr>
        <w:tc>
          <w:tcPr>
            <w:tcW w:w="4521" w:type="pct"/>
            <w:shd w:val="clear" w:color="auto" w:fill="auto"/>
            <w:vAlign w:val="center"/>
          </w:tcPr>
          <w:p w14:paraId="51A36378" w14:textId="4F6B9C34" w:rsidR="00D13604" w:rsidRPr="008A6EBD" w:rsidRDefault="00D13604" w:rsidP="00B33E84">
            <w:pPr>
              <w:spacing w:after="0" w:line="360" w:lineRule="auto"/>
              <w:jc w:val="center"/>
              <w:rPr>
                <w:rFonts w:ascii="Times New Roman" w:hAnsi="Times New Roman" w:cs="Times New Roman"/>
                <w:sz w:val="24"/>
                <w:szCs w:val="24"/>
              </w:rPr>
            </w:pPr>
            <w:r w:rsidRPr="008A6EBD">
              <w:rPr>
                <w:rFonts w:ascii="Times New Roman" w:hAnsi="Times New Roman" w:cs="Times New Roman"/>
                <w:sz w:val="24"/>
                <w:szCs w:val="24"/>
              </w:rPr>
              <w:t xml:space="preserve">0.1 </w:t>
            </w:r>
            <m:oMath>
              <m:r>
                <w:rPr>
                  <w:rFonts w:ascii="Cambria Math" w:hAnsi="Cambria Math" w:cs="Times New Roman"/>
                  <w:sz w:val="24"/>
                  <w:szCs w:val="24"/>
                </w:rPr>
                <m:t>≤K ≤</m:t>
              </m:r>
            </m:oMath>
            <w:r w:rsidRPr="008A6EBD">
              <w:rPr>
                <w:rFonts w:ascii="Times New Roman" w:eastAsiaTheme="minorEastAsia" w:hAnsi="Times New Roman" w:cs="Times New Roman"/>
                <w:sz w:val="24"/>
                <w:szCs w:val="24"/>
              </w:rPr>
              <w:t xml:space="preserve"> </w:t>
            </w:r>
            <w:r w:rsidRPr="008A6EBD">
              <w:rPr>
                <w:rFonts w:ascii="Times New Roman" w:hAnsi="Times New Roman" w:cs="Times New Roman"/>
                <w:sz w:val="24"/>
                <w:szCs w:val="24"/>
              </w:rPr>
              <w:t>50</w:t>
            </w:r>
          </w:p>
        </w:tc>
        <w:tc>
          <w:tcPr>
            <w:tcW w:w="479" w:type="pct"/>
            <w:shd w:val="clear" w:color="auto" w:fill="auto"/>
            <w:vAlign w:val="center"/>
          </w:tcPr>
          <w:p w14:paraId="042BD6ED" w14:textId="58806EF7" w:rsidR="00D13604" w:rsidRPr="008A6EBD" w:rsidRDefault="00990F2E"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(3-</w:t>
            </w:r>
            <w:r w:rsidR="00D13604" w:rsidRPr="008A6EBD">
              <w:rPr>
                <w:rFonts w:ascii="Times New Roman" w:hAnsi="Times New Roman" w:cs="Times New Roman"/>
                <w:sz w:val="24"/>
                <w:szCs w:val="24"/>
              </w:rPr>
              <w:t>57)</w:t>
            </w:r>
          </w:p>
        </w:tc>
      </w:tr>
    </w:tbl>
    <w:p w14:paraId="76950EF4" w14:textId="77777777" w:rsidR="00073789" w:rsidRPr="008A6EBD" w:rsidRDefault="00073789"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Kako bi se metode mogle usporediti, nužno je definirati funkciju cilja koja će biti zajednička za sve metode te ograničenja varijable. Parametri koji će se promatrati su brzina i odstupanje vrijednosti u odnosu na vrijednosti dobivene analitičkom metodom.</w:t>
      </w:r>
    </w:p>
    <w:p w14:paraId="330BB431" w14:textId="3E3CF0AC" w:rsidR="007B3EC8" w:rsidRPr="008A6EBD" w:rsidRDefault="007B3EC8" w:rsidP="006F55F9">
      <w:pPr>
        <w:pStyle w:val="Heading3"/>
        <w:spacing w:before="120" w:after="180" w:line="360" w:lineRule="auto"/>
        <w:rPr>
          <w:rFonts w:ascii="Times New Roman" w:hAnsi="Times New Roman" w:cs="Times New Roman"/>
          <w:color w:val="auto"/>
        </w:rPr>
      </w:pPr>
      <w:bookmarkStart w:id="59" w:name="_Toc170154753"/>
      <w:r w:rsidRPr="008A6EBD">
        <w:rPr>
          <w:rFonts w:ascii="Times New Roman" w:hAnsi="Times New Roman" w:cs="Times New Roman"/>
          <w:color w:val="auto"/>
        </w:rPr>
        <w:lastRenderedPageBreak/>
        <w:t>Metoda roja čestica</w:t>
      </w:r>
      <w:bookmarkEnd w:id="59"/>
    </w:p>
    <w:p w14:paraId="2C36A6B0" w14:textId="47E5DE9C" w:rsidR="007B3EC8" w:rsidRPr="008A6EBD" w:rsidRDefault="007B3EC8"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Metoda roja čestica</w:t>
      </w:r>
      <w:r w:rsidR="00E34C35" w:rsidRPr="008A6EBD">
        <w:rPr>
          <w:rFonts w:ascii="Times New Roman" w:hAnsi="Times New Roman" w:cs="Times New Roman"/>
          <w:sz w:val="24"/>
          <w:szCs w:val="24"/>
        </w:rPr>
        <w:t xml:space="preserve"> (engl. </w:t>
      </w:r>
      <w:proofErr w:type="spellStart"/>
      <w:r w:rsidR="00E34C35" w:rsidRPr="008A6EBD">
        <w:rPr>
          <w:rFonts w:ascii="Times New Roman" w:hAnsi="Times New Roman" w:cs="Times New Roman"/>
          <w:i/>
          <w:sz w:val="24"/>
          <w:szCs w:val="24"/>
        </w:rPr>
        <w:t>Particle</w:t>
      </w:r>
      <w:proofErr w:type="spellEnd"/>
      <w:r w:rsidR="00E34C35" w:rsidRPr="008A6EBD">
        <w:rPr>
          <w:rFonts w:ascii="Times New Roman" w:hAnsi="Times New Roman" w:cs="Times New Roman"/>
          <w:i/>
          <w:sz w:val="24"/>
          <w:szCs w:val="24"/>
        </w:rPr>
        <w:t xml:space="preserve"> </w:t>
      </w:r>
      <w:proofErr w:type="spellStart"/>
      <w:r w:rsidR="00E34C35" w:rsidRPr="008A6EBD">
        <w:rPr>
          <w:rFonts w:ascii="Times New Roman" w:hAnsi="Times New Roman" w:cs="Times New Roman"/>
          <w:i/>
          <w:sz w:val="24"/>
          <w:szCs w:val="24"/>
        </w:rPr>
        <w:t>swarm</w:t>
      </w:r>
      <w:proofErr w:type="spellEnd"/>
      <w:r w:rsidR="00E34C35" w:rsidRPr="008A6EBD">
        <w:rPr>
          <w:rFonts w:ascii="Times New Roman" w:hAnsi="Times New Roman" w:cs="Times New Roman"/>
          <w:i/>
          <w:sz w:val="24"/>
          <w:szCs w:val="24"/>
        </w:rPr>
        <w:t xml:space="preserve"> </w:t>
      </w:r>
      <w:proofErr w:type="spellStart"/>
      <w:r w:rsidR="00E34C35" w:rsidRPr="008A6EBD">
        <w:rPr>
          <w:rFonts w:ascii="Times New Roman" w:hAnsi="Times New Roman" w:cs="Times New Roman"/>
          <w:i/>
          <w:sz w:val="24"/>
          <w:szCs w:val="24"/>
        </w:rPr>
        <w:t>optimization</w:t>
      </w:r>
      <w:proofErr w:type="spellEnd"/>
      <w:r w:rsidR="00E34C35" w:rsidRPr="008A6EBD">
        <w:rPr>
          <w:rFonts w:ascii="Times New Roman" w:hAnsi="Times New Roman" w:cs="Times New Roman"/>
          <w:sz w:val="24"/>
          <w:szCs w:val="24"/>
        </w:rPr>
        <w:t>)</w:t>
      </w:r>
      <w:r w:rsidR="000E7A15" w:rsidRPr="008A6EBD">
        <w:rPr>
          <w:rFonts w:ascii="Times New Roman" w:hAnsi="Times New Roman" w:cs="Times New Roman"/>
          <w:sz w:val="24"/>
          <w:szCs w:val="24"/>
        </w:rPr>
        <w:t xml:space="preserve"> inspirirana je ponašanjem jata ptica, a prvi put je predstavljena 1995. godine</w:t>
      </w:r>
      <w:r w:rsidR="0075409F" w:rsidRPr="008A6EBD">
        <w:rPr>
          <w:rFonts w:ascii="Times New Roman" w:hAnsi="Times New Roman" w:cs="Times New Roman"/>
          <w:sz w:val="24"/>
          <w:szCs w:val="24"/>
        </w:rPr>
        <w:t xml:space="preserve"> </w:t>
      </w:r>
      <w:sdt>
        <w:sdtPr>
          <w:rPr>
            <w:rFonts w:ascii="Times New Roman" w:hAnsi="Times New Roman" w:cs="Times New Roman"/>
            <w:sz w:val="24"/>
            <w:szCs w:val="24"/>
          </w:rPr>
          <w:id w:val="-2133625670"/>
          <w:citation/>
        </w:sdtPr>
        <w:sdtEndPr/>
        <w:sdtContent>
          <w:r w:rsidR="0075409F" w:rsidRPr="008A6EBD">
            <w:rPr>
              <w:rFonts w:ascii="Times New Roman" w:hAnsi="Times New Roman" w:cs="Times New Roman"/>
              <w:sz w:val="24"/>
              <w:szCs w:val="24"/>
            </w:rPr>
            <w:fldChar w:fldCharType="begin"/>
          </w:r>
          <w:r w:rsidR="002F09D3" w:rsidRPr="008A6EBD">
            <w:rPr>
              <w:rFonts w:ascii="Times New Roman" w:hAnsi="Times New Roman" w:cs="Times New Roman"/>
              <w:sz w:val="24"/>
              <w:szCs w:val="24"/>
            </w:rPr>
            <w:instrText xml:space="preserve">CITATION Jam95 \l 1050 </w:instrText>
          </w:r>
          <w:r w:rsidR="0075409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[108]</w:t>
          </w:r>
          <w:r w:rsidR="0075409F" w:rsidRPr="008A6EBD">
            <w:rPr>
              <w:rFonts w:ascii="Times New Roman" w:hAnsi="Times New Roman" w:cs="Times New Roman"/>
              <w:sz w:val="24"/>
              <w:szCs w:val="24"/>
            </w:rPr>
            <w:fldChar w:fldCharType="end"/>
          </w:r>
        </w:sdtContent>
      </w:sdt>
      <w:r w:rsidR="000E7A15" w:rsidRPr="008A6EBD">
        <w:rPr>
          <w:rFonts w:ascii="Times New Roman" w:hAnsi="Times New Roman" w:cs="Times New Roman"/>
          <w:sz w:val="24"/>
          <w:szCs w:val="24"/>
        </w:rPr>
        <w:t xml:space="preserve">. Metoda je </w:t>
      </w:r>
      <w:proofErr w:type="spellStart"/>
      <w:r w:rsidR="000E7A15" w:rsidRPr="008A6EBD">
        <w:rPr>
          <w:rFonts w:ascii="Times New Roman" w:hAnsi="Times New Roman" w:cs="Times New Roman"/>
          <w:sz w:val="24"/>
          <w:szCs w:val="24"/>
        </w:rPr>
        <w:t>stohastična</w:t>
      </w:r>
      <w:proofErr w:type="spellEnd"/>
      <w:r w:rsidR="000E7A15" w:rsidRPr="008A6EBD">
        <w:rPr>
          <w:rFonts w:ascii="Times New Roman" w:hAnsi="Times New Roman" w:cs="Times New Roman"/>
          <w:sz w:val="24"/>
          <w:szCs w:val="24"/>
        </w:rPr>
        <w:t xml:space="preserve"> s osnovnom idejom očuvanja roja mogućih rješenja (čestica) koje se gibaju unutar prostora </w:t>
      </w:r>
      <w:r w:rsidR="00651405" w:rsidRPr="008A6EBD">
        <w:rPr>
          <w:rFonts w:ascii="Times New Roman" w:hAnsi="Times New Roman" w:cs="Times New Roman"/>
          <w:sz w:val="24"/>
          <w:szCs w:val="24"/>
        </w:rPr>
        <w:t>pretraživanja</w:t>
      </w:r>
      <w:r w:rsidR="000E7A15" w:rsidRPr="008A6EBD">
        <w:rPr>
          <w:rFonts w:ascii="Times New Roman" w:hAnsi="Times New Roman" w:cs="Times New Roman"/>
          <w:sz w:val="24"/>
          <w:szCs w:val="24"/>
        </w:rPr>
        <w:t xml:space="preserve"> dok se ne pronađe optimalno rješenje. Koraci optimizacije su:</w:t>
      </w:r>
    </w:p>
    <w:p w14:paraId="098AECB8" w14:textId="11624D1E" w:rsidR="000E7A15" w:rsidRPr="008A6EBD" w:rsidRDefault="000E7A15"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Inicijalizacija osnovnog roja čestica </w:t>
      </w:r>
    </w:p>
    <w:p w14:paraId="6695FDE8" w14:textId="2AAAA0F6" w:rsidR="000E7A15" w:rsidRPr="008A6EBD" w:rsidRDefault="000E7A15"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Definiranje funkcije cilja</w:t>
      </w:r>
    </w:p>
    <w:p w14:paraId="6EEDD5A1" w14:textId="31310B6F" w:rsidR="000E7A15" w:rsidRPr="008A6EBD" w:rsidRDefault="000E7A15"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Provjera rješenja</w:t>
      </w:r>
    </w:p>
    <w:p w14:paraId="41905F4A" w14:textId="5F051377" w:rsidR="000E7A15" w:rsidRPr="008A6EBD" w:rsidRDefault="000E7A15"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Unaprjeđenje brzine i položaja čestice</w:t>
      </w:r>
    </w:p>
    <w:p w14:paraId="60C8AFD8" w14:textId="623BCB32" w:rsidR="000E7A15" w:rsidRPr="008A6EBD" w:rsidRDefault="000E7A15"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Unaprjeđenje osobnog i globalnog položaja</w:t>
      </w:r>
    </w:p>
    <w:p w14:paraId="2AEF210C" w14:textId="588FDA64" w:rsidR="000E7A15" w:rsidRPr="008A6EBD" w:rsidRDefault="00DC248C" w:rsidP="00B33E84">
      <w:pPr>
        <w:pStyle w:val="ListParagraph"/>
        <w:numPr>
          <w:ilvl w:val="0"/>
          <w:numId w:val="7"/>
        </w:num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Kriterij zaustavljanja i pronalazak optimuma.</w:t>
      </w:r>
    </w:p>
    <w:p w14:paraId="21BA1BE0" w14:textId="6D0BEDB2" w:rsidR="004F2DD7" w:rsidRPr="008A6EBD" w:rsidRDefault="004F2DD7" w:rsidP="00B33E84">
      <w:pPr>
        <w:spacing w:after="0" w:line="360" w:lineRule="auto"/>
        <w:rPr>
          <w:rFonts w:ascii="Times New Roman" w:hAnsi="Times New Roman" w:cs="Times New Roman"/>
          <w:i/>
          <w:sz w:val="24"/>
          <w:szCs w:val="24"/>
        </w:rPr>
      </w:pPr>
      <w:r w:rsidRPr="008A6EBD">
        <w:rPr>
          <w:rFonts w:ascii="Times New Roman" w:hAnsi="Times New Roman" w:cs="Times New Roman"/>
          <w:i/>
          <w:sz w:val="24"/>
          <w:szCs w:val="24"/>
        </w:rPr>
        <w:t>Osnovni roj čestica</w:t>
      </w:r>
    </w:p>
    <w:p w14:paraId="561F53C2" w14:textId="44B01350" w:rsidR="00DC248C" w:rsidRPr="008A6EBD" w:rsidRDefault="00DC248C"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prvom koraku se popunjava prostor pretraživanja česticama kojima se </w:t>
      </w:r>
      <w:r w:rsidR="002F09D3" w:rsidRPr="008A6EBD">
        <w:rPr>
          <w:rFonts w:ascii="Times New Roman" w:hAnsi="Times New Roman" w:cs="Times New Roman"/>
          <w:sz w:val="24"/>
          <w:szCs w:val="24"/>
        </w:rPr>
        <w:t xml:space="preserve">nasumično </w:t>
      </w:r>
      <w:r w:rsidRPr="008A6EBD">
        <w:rPr>
          <w:rFonts w:ascii="Times New Roman" w:hAnsi="Times New Roman" w:cs="Times New Roman"/>
          <w:sz w:val="24"/>
          <w:szCs w:val="24"/>
        </w:rPr>
        <w:t>dodjeljuje početni položaj i početna brzina. Svaka čestica predstavlja jedno moguće rješenje unutar domene mogućih rješenja (prostora pretraživanja). Također, svaka čestica ''zna'' svoj položaj kao i položaje svojih susjednih čestica</w:t>
      </w:r>
      <w:r w:rsidR="0075409F" w:rsidRPr="008A6EBD">
        <w:rPr>
          <w:rFonts w:ascii="Times New Roman" w:hAnsi="Times New Roman" w:cs="Times New Roman"/>
          <w:sz w:val="24"/>
          <w:szCs w:val="24"/>
        </w:rPr>
        <w:t xml:space="preserve"> </w:t>
      </w:r>
      <w:sdt>
        <w:sdtPr>
          <w:rPr>
            <w:rFonts w:ascii="Times New Roman" w:hAnsi="Times New Roman" w:cs="Times New Roman"/>
            <w:sz w:val="24"/>
            <w:szCs w:val="24"/>
          </w:rPr>
          <w:id w:val="-504285781"/>
          <w:citation/>
        </w:sdtPr>
        <w:sdtEndPr/>
        <w:sdtContent>
          <w:r w:rsidR="0075409F" w:rsidRPr="008A6EBD">
            <w:rPr>
              <w:rFonts w:ascii="Times New Roman" w:hAnsi="Times New Roman" w:cs="Times New Roman"/>
              <w:sz w:val="24"/>
              <w:szCs w:val="24"/>
            </w:rPr>
            <w:fldChar w:fldCharType="begin"/>
          </w:r>
          <w:r w:rsidR="002F09D3" w:rsidRPr="008A6EBD">
            <w:rPr>
              <w:rFonts w:ascii="Times New Roman" w:hAnsi="Times New Roman" w:cs="Times New Roman"/>
              <w:sz w:val="24"/>
              <w:szCs w:val="24"/>
            </w:rPr>
            <w:instrText xml:space="preserve">CITATION Jam95 \l 1050 </w:instrText>
          </w:r>
          <w:r w:rsidR="0075409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[108]</w:t>
          </w:r>
          <w:r w:rsidR="0075409F"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Pri inicijalizaciji čestica treba voditi računa o broju početnih čestica. Veći broj čestica povećava prostor pretraživanja što rezultira dužim vremenom računanja,  premali uzorak ograničava prostor pretraživanja i isključuje brojna moguća rješenja</w:t>
      </w:r>
      <w:sdt>
        <w:sdtPr>
          <w:rPr>
            <w:rFonts w:ascii="Times New Roman" w:hAnsi="Times New Roman" w:cs="Times New Roman"/>
            <w:sz w:val="24"/>
            <w:szCs w:val="24"/>
          </w:rPr>
          <w:id w:val="383838967"/>
          <w:citation/>
        </w:sdtPr>
        <w:sdtEndPr/>
        <w:sdtContent>
          <w:r w:rsidR="002B2086" w:rsidRPr="008A6EBD">
            <w:rPr>
              <w:rFonts w:ascii="Times New Roman" w:hAnsi="Times New Roman" w:cs="Times New Roman"/>
              <w:sz w:val="24"/>
              <w:szCs w:val="24"/>
            </w:rPr>
            <w:fldChar w:fldCharType="begin"/>
          </w:r>
          <w:r w:rsidR="002B2086" w:rsidRPr="008A6EBD">
            <w:rPr>
              <w:rFonts w:ascii="Times New Roman" w:hAnsi="Times New Roman" w:cs="Times New Roman"/>
              <w:sz w:val="24"/>
              <w:szCs w:val="24"/>
            </w:rPr>
            <w:instrText xml:space="preserve"> CITATION YSh \l 1050 </w:instrText>
          </w:r>
          <w:r w:rsidR="002B2086"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[109]</w:t>
          </w:r>
          <w:r w:rsidR="002B2086"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Također, </w:t>
      </w:r>
      <w:r w:rsidR="002B2086" w:rsidRPr="008A6EBD">
        <w:rPr>
          <w:rFonts w:ascii="Times New Roman" w:hAnsi="Times New Roman" w:cs="Times New Roman"/>
          <w:sz w:val="24"/>
          <w:szCs w:val="24"/>
        </w:rPr>
        <w:t xml:space="preserve">za mali početni uzorak </w:t>
      </w:r>
      <w:r w:rsidRPr="008A6EBD">
        <w:rPr>
          <w:rFonts w:ascii="Times New Roman" w:hAnsi="Times New Roman" w:cs="Times New Roman"/>
          <w:sz w:val="24"/>
          <w:szCs w:val="24"/>
        </w:rPr>
        <w:t>moguće je zapadanje u lokalnom optimumu</w:t>
      </w:r>
      <w:r w:rsidR="002B2086" w:rsidRPr="008A6EBD">
        <w:rPr>
          <w:rFonts w:ascii="Times New Roman" w:hAnsi="Times New Roman" w:cs="Times New Roman"/>
          <w:sz w:val="24"/>
          <w:szCs w:val="24"/>
        </w:rPr>
        <w:t xml:space="preserve"> zbog uskog područja pretraživanja </w:t>
      </w:r>
      <w:sdt>
        <w:sdtPr>
          <w:rPr>
            <w:rFonts w:ascii="Times New Roman" w:hAnsi="Times New Roman" w:cs="Times New Roman"/>
            <w:sz w:val="24"/>
            <w:szCs w:val="24"/>
          </w:rPr>
          <w:id w:val="2034224664"/>
          <w:citation/>
        </w:sdtPr>
        <w:sdtEndPr/>
        <w:sdtContent>
          <w:r w:rsidR="002B2086" w:rsidRPr="008A6EBD">
            <w:rPr>
              <w:rFonts w:ascii="Times New Roman" w:hAnsi="Times New Roman" w:cs="Times New Roman"/>
              <w:sz w:val="24"/>
              <w:szCs w:val="24"/>
            </w:rPr>
            <w:fldChar w:fldCharType="begin"/>
          </w:r>
          <w:r w:rsidR="002B2086" w:rsidRPr="008A6EBD">
            <w:rPr>
              <w:rFonts w:ascii="Times New Roman" w:hAnsi="Times New Roman" w:cs="Times New Roman"/>
              <w:sz w:val="24"/>
              <w:szCs w:val="24"/>
            </w:rPr>
            <w:instrText xml:space="preserve"> CITATION YSh \l 1050 </w:instrText>
          </w:r>
          <w:r w:rsidR="002B2086"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[109]</w:t>
          </w:r>
          <w:r w:rsidR="002B2086"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w:t>
      </w:r>
      <w:r w:rsidR="002F09D3" w:rsidRPr="008A6EBD">
        <w:rPr>
          <w:rFonts w:ascii="Times New Roman" w:hAnsi="Times New Roman" w:cs="Times New Roman"/>
          <w:sz w:val="24"/>
          <w:szCs w:val="24"/>
        </w:rPr>
        <w:t xml:space="preserve"> Ovisno o primjeni metode optimizacije (</w:t>
      </w:r>
      <w:proofErr w:type="spellStart"/>
      <w:r w:rsidR="002F09D3" w:rsidRPr="008A6EBD">
        <w:rPr>
          <w:rFonts w:ascii="Times New Roman" w:hAnsi="Times New Roman" w:cs="Times New Roman"/>
          <w:sz w:val="24"/>
          <w:szCs w:val="24"/>
        </w:rPr>
        <w:t>parametriranje</w:t>
      </w:r>
      <w:proofErr w:type="spellEnd"/>
      <w:r w:rsidR="002F09D3" w:rsidRPr="008A6EBD">
        <w:rPr>
          <w:rFonts w:ascii="Times New Roman" w:hAnsi="Times New Roman" w:cs="Times New Roman"/>
          <w:sz w:val="24"/>
          <w:szCs w:val="24"/>
        </w:rPr>
        <w:t xml:space="preserve"> regulatora, tokovi snaga, raspored rada proizvodnih jedinica) definiraju se minimalne i maksimalne vrijednosti konstanti ili karakterističnih veličina. Postavljene granice ujedno predstavljaju minimalnu i maksimalnu vrijednost koju čestica može postići. Pored toga nužno je postaviti najbolje poziciju čestice kao i globalnu najbolju vrijednost.</w:t>
      </w:r>
      <w:r w:rsidR="0029305B" w:rsidRPr="008A6EBD">
        <w:rPr>
          <w:rFonts w:ascii="Times New Roman" w:hAnsi="Times New Roman" w:cs="Times New Roman"/>
          <w:sz w:val="24"/>
          <w:szCs w:val="24"/>
        </w:rPr>
        <w:t xml:space="preserve"> </w:t>
      </w:r>
      <w:r w:rsidR="001E69BF" w:rsidRPr="008A6EBD">
        <w:rPr>
          <w:rFonts w:ascii="Times New Roman" w:hAnsi="Times New Roman" w:cs="Times New Roman"/>
          <w:sz w:val="24"/>
          <w:szCs w:val="24"/>
        </w:rPr>
        <w:t xml:space="preserve">Matematička osnova optimizacije rojem čestica je prema literaturi </w:t>
      </w:r>
      <w:sdt>
        <w:sdtPr>
          <w:rPr>
            <w:rFonts w:ascii="Times New Roman" w:hAnsi="Times New Roman" w:cs="Times New Roman"/>
            <w:sz w:val="24"/>
            <w:szCs w:val="24"/>
          </w:rPr>
          <w:id w:val="1562137318"/>
          <w:citation/>
        </w:sdtPr>
        <w:sdtEndPr/>
        <w:sdtContent>
          <w:r w:rsidR="001E69BF" w:rsidRPr="008A6EBD">
            <w:rPr>
              <w:rFonts w:ascii="Times New Roman" w:hAnsi="Times New Roman" w:cs="Times New Roman"/>
              <w:sz w:val="24"/>
              <w:szCs w:val="24"/>
            </w:rPr>
            <w:fldChar w:fldCharType="begin"/>
          </w:r>
          <w:r w:rsidR="001E69BF" w:rsidRPr="008A6EBD">
            <w:rPr>
              <w:rFonts w:ascii="Times New Roman" w:hAnsi="Times New Roman" w:cs="Times New Roman"/>
              <w:sz w:val="24"/>
              <w:szCs w:val="24"/>
            </w:rPr>
            <w:instrText xml:space="preserve"> CITATION Jam95 \l 1050 </w:instrText>
          </w:r>
          <w:r w:rsidR="001E69B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[108]</w:t>
          </w:r>
          <w:r w:rsidR="001E69BF"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655727530"/>
          <w:citation/>
        </w:sdtPr>
        <w:sdtEndPr/>
        <w:sdtContent>
          <w:r w:rsidR="001E69BF" w:rsidRPr="008A6EBD">
            <w:rPr>
              <w:rFonts w:ascii="Times New Roman" w:hAnsi="Times New Roman" w:cs="Times New Roman"/>
              <w:sz w:val="24"/>
              <w:szCs w:val="24"/>
            </w:rPr>
            <w:fldChar w:fldCharType="begin"/>
          </w:r>
          <w:r w:rsidR="001E69BF" w:rsidRPr="008A6EBD">
            <w:rPr>
              <w:rFonts w:ascii="Times New Roman" w:hAnsi="Times New Roman" w:cs="Times New Roman"/>
              <w:sz w:val="24"/>
              <w:szCs w:val="24"/>
            </w:rPr>
            <w:instrText xml:space="preserve"> CITATION YSh \l 1050 </w:instrText>
          </w:r>
          <w:r w:rsidR="001E69B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[109]</w:t>
          </w:r>
          <w:r w:rsidR="001E69BF"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254200871"/>
          <w:citation/>
        </w:sdtPr>
        <w:sdtEndPr/>
        <w:sdtContent>
          <w:r w:rsidR="001E69BF" w:rsidRPr="008A6EBD">
            <w:rPr>
              <w:rFonts w:ascii="Times New Roman" w:hAnsi="Times New Roman" w:cs="Times New Roman"/>
              <w:sz w:val="24"/>
              <w:szCs w:val="24"/>
            </w:rPr>
            <w:fldChar w:fldCharType="begin"/>
          </w:r>
          <w:r w:rsidR="001E69BF" w:rsidRPr="008A6EBD">
            <w:rPr>
              <w:rFonts w:ascii="Times New Roman" w:hAnsi="Times New Roman" w:cs="Times New Roman"/>
              <w:sz w:val="24"/>
              <w:szCs w:val="24"/>
            </w:rPr>
            <w:instrText xml:space="preserve"> CITATION Sol11 \l 1050 </w:instrText>
          </w:r>
          <w:r w:rsidR="001E69B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[107]</w:t>
          </w:r>
          <w:r w:rsidR="001E69BF"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2005015480"/>
          <w:citation/>
        </w:sdtPr>
        <w:sdtEndPr/>
        <w:sdtContent>
          <w:r w:rsidR="001E69BF" w:rsidRPr="008A6EBD">
            <w:rPr>
              <w:rFonts w:ascii="Times New Roman" w:hAnsi="Times New Roman" w:cs="Times New Roman"/>
              <w:sz w:val="24"/>
              <w:szCs w:val="24"/>
            </w:rPr>
            <w:fldChar w:fldCharType="begin"/>
          </w:r>
          <w:r w:rsidR="001E69BF" w:rsidRPr="008A6EBD">
            <w:rPr>
              <w:rFonts w:ascii="Times New Roman" w:hAnsi="Times New Roman" w:cs="Times New Roman"/>
              <w:sz w:val="24"/>
              <w:szCs w:val="24"/>
            </w:rPr>
            <w:instrText xml:space="preserve"> CITATION JPv23 \l 1050 </w:instrText>
          </w:r>
          <w:r w:rsidR="001E69BF"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[110]</w:t>
          </w:r>
          <w:r w:rsidR="001E69BF"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528771182"/>
          <w:citation/>
        </w:sdtPr>
        <w:sdtEndPr/>
        <w:sdtContent>
          <w:r w:rsidR="008065E5" w:rsidRPr="008A6EBD">
            <w:rPr>
              <w:rFonts w:ascii="Times New Roman" w:hAnsi="Times New Roman" w:cs="Times New Roman"/>
              <w:sz w:val="24"/>
              <w:szCs w:val="24"/>
            </w:rPr>
            <w:fldChar w:fldCharType="begin"/>
          </w:r>
          <w:r w:rsidR="008065E5" w:rsidRPr="008A6EBD">
            <w:rPr>
              <w:rFonts w:ascii="Times New Roman" w:hAnsi="Times New Roman" w:cs="Times New Roman"/>
              <w:sz w:val="24"/>
              <w:szCs w:val="24"/>
            </w:rPr>
            <w:instrText xml:space="preserve"> CITATION Gad22 \l 1050 </w:instrText>
          </w:r>
          <w:r w:rsidR="008065E5"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[111]</w:t>
          </w:r>
          <w:r w:rsidR="008065E5" w:rsidRPr="008A6EBD">
            <w:rPr>
              <w:rFonts w:ascii="Times New Roman" w:hAnsi="Times New Roman" w:cs="Times New Roman"/>
              <w:sz w:val="24"/>
              <w:szCs w:val="24"/>
            </w:rPr>
            <w:fldChar w:fldCharType="end"/>
          </w:r>
        </w:sdtContent>
      </w:sdt>
      <w:r w:rsidR="008065E5" w:rsidRPr="008A6EBD">
        <w:rPr>
          <w:rFonts w:ascii="Times New Roman" w:hAnsi="Times New Roman" w:cs="Times New Roman"/>
          <w:sz w:val="24"/>
          <w:szCs w:val="24"/>
        </w:rPr>
        <w:t>.</w:t>
      </w:r>
    </w:p>
    <w:p w14:paraId="33C76085" w14:textId="7BD26E49" w:rsidR="00F168E4" w:rsidRPr="008A6EBD" w:rsidRDefault="0029305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Nakon definiranja početne populacije, potrebno je definirati </w:t>
      </w:r>
      <w:r w:rsidRPr="008A6EBD">
        <w:rPr>
          <w:rFonts w:ascii="Times New Roman" w:hAnsi="Times New Roman" w:cs="Times New Roman"/>
          <w:i/>
          <w:sz w:val="24"/>
          <w:szCs w:val="24"/>
        </w:rPr>
        <w:t>n</w:t>
      </w:r>
      <w:r w:rsidRPr="008A6EBD">
        <w:rPr>
          <w:rFonts w:ascii="Times New Roman" w:hAnsi="Times New Roman" w:cs="Times New Roman"/>
          <w:sz w:val="24"/>
          <w:szCs w:val="24"/>
        </w:rPr>
        <w:t>-</w:t>
      </w:r>
      <w:proofErr w:type="spellStart"/>
      <w:r w:rsidRPr="008A6EBD">
        <w:rPr>
          <w:rFonts w:ascii="Times New Roman" w:hAnsi="Times New Roman" w:cs="Times New Roman"/>
          <w:sz w:val="24"/>
          <w:szCs w:val="24"/>
        </w:rPr>
        <w:t>dimenzionalnu</w:t>
      </w:r>
      <w:proofErr w:type="spellEnd"/>
      <w:r w:rsidRPr="008A6EBD">
        <w:rPr>
          <w:rFonts w:ascii="Times New Roman" w:hAnsi="Times New Roman" w:cs="Times New Roman"/>
          <w:sz w:val="24"/>
          <w:szCs w:val="24"/>
        </w:rPr>
        <w:t xml:space="preserve"> funkciju cilja funkcije koju treba </w:t>
      </w:r>
      <w:proofErr w:type="spellStart"/>
      <w:r w:rsidRPr="008A6EBD">
        <w:rPr>
          <w:rFonts w:ascii="Times New Roman" w:hAnsi="Times New Roman" w:cs="Times New Roman"/>
          <w:sz w:val="24"/>
          <w:szCs w:val="24"/>
        </w:rPr>
        <w:t>optimirati</w:t>
      </w:r>
      <w:proofErr w:type="spellEnd"/>
      <w:r w:rsidRPr="008A6EBD">
        <w:rPr>
          <w:rFonts w:ascii="Times New Roman" w:hAnsi="Times New Roman" w:cs="Times New Roman"/>
          <w:sz w:val="24"/>
          <w:szCs w:val="24"/>
        </w:rPr>
        <w:t xml:space="preserve"> </w:t>
      </w:r>
    </w:p>
    <w:tbl>
      <w:tblPr>
        <w:tblW w:w="5127" w:type="pct"/>
        <w:jc w:val="center"/>
        <w:tblLook w:val="04A0" w:firstRow="1" w:lastRow="0" w:firstColumn="1" w:lastColumn="0" w:noHBand="0" w:noVBand="1"/>
      </w:tblPr>
      <w:tblGrid>
        <w:gridCol w:w="8673"/>
        <w:gridCol w:w="919"/>
      </w:tblGrid>
      <w:tr w:rsidR="0029305B" w:rsidRPr="008A6EBD" w14:paraId="0B5F0C4C" w14:textId="77777777" w:rsidTr="00CB1A54">
        <w:trPr>
          <w:cantSplit/>
          <w:jc w:val="center"/>
        </w:trPr>
        <w:tc>
          <w:tcPr>
            <w:tcW w:w="4521" w:type="pct"/>
            <w:shd w:val="clear" w:color="auto" w:fill="auto"/>
            <w:vAlign w:val="center"/>
          </w:tcPr>
          <w:p w14:paraId="0FD83F49" w14:textId="180A25AF" w:rsidR="0029305B" w:rsidRPr="008A6EBD" w:rsidRDefault="0029305B"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e>
                </m:d>
                <m:r>
                  <w:rPr>
                    <w:rFonts w:ascii="Cambria Math" w:eastAsiaTheme="minorEastAsia" w:hAnsi="Cambria Math" w:cs="Times New Roman"/>
                    <w:sz w:val="24"/>
                    <w:szCs w:val="24"/>
                  </w:rPr>
                  <m:t>=f(X)</m:t>
                </m:r>
              </m:oMath>
            </m:oMathPara>
          </w:p>
        </w:tc>
        <w:tc>
          <w:tcPr>
            <w:tcW w:w="479" w:type="pct"/>
            <w:shd w:val="clear" w:color="auto" w:fill="auto"/>
            <w:vAlign w:val="center"/>
          </w:tcPr>
          <w:p w14:paraId="76007A41" w14:textId="43035ABF" w:rsidR="0029305B" w:rsidRPr="008A6EBD" w:rsidRDefault="0029305B"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5</w:t>
            </w:r>
            <w:r w:rsidR="00D13604" w:rsidRPr="008A6EBD">
              <w:rPr>
                <w:rFonts w:ascii="Times New Roman" w:hAnsi="Times New Roman" w:cs="Times New Roman"/>
                <w:sz w:val="24"/>
                <w:szCs w:val="24"/>
              </w:rPr>
              <w:t>8</w:t>
            </w:r>
            <w:r w:rsidRPr="008A6EBD">
              <w:rPr>
                <w:rFonts w:ascii="Times New Roman" w:hAnsi="Times New Roman" w:cs="Times New Roman"/>
                <w:sz w:val="24"/>
                <w:szCs w:val="24"/>
              </w:rPr>
              <w:t>)</w:t>
            </w:r>
          </w:p>
        </w:tc>
      </w:tr>
    </w:tbl>
    <w:p w14:paraId="1E9A4A2F" w14:textId="1FAB4F92" w:rsidR="00F168E4" w:rsidRPr="008A6EBD" w:rsidRDefault="0029305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Gdje je</w:t>
      </w:r>
    </w:p>
    <w:p w14:paraId="0A184605" w14:textId="41F80351" w:rsidR="0029305B" w:rsidRPr="008A6EBD" w:rsidRDefault="004D210B" w:rsidP="00B33E84">
      <w:pPr>
        <w:spacing w:after="0"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n</m:t>
            </m:r>
          </m:sub>
        </m:sSub>
      </m:oMath>
      <w:r w:rsidR="0029305B" w:rsidRPr="008A6EBD">
        <w:rPr>
          <w:rFonts w:ascii="Times New Roman" w:eastAsiaTheme="minorEastAsia" w:hAnsi="Times New Roman" w:cs="Times New Roman"/>
          <w:sz w:val="24"/>
          <w:szCs w:val="24"/>
        </w:rPr>
        <w:t xml:space="preserve"> - slobodne varijable dane funkcije</w:t>
      </w:r>
    </w:p>
    <w:p w14:paraId="5232FF12" w14:textId="464654D2" w:rsidR="00F168E4" w:rsidRPr="008A6EBD" w:rsidRDefault="0029305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i/>
          <w:sz w:val="24"/>
          <w:szCs w:val="24"/>
        </w:rPr>
        <w:t>X</w:t>
      </w:r>
      <w:r w:rsidRPr="008A6EBD">
        <w:rPr>
          <w:rFonts w:ascii="Times New Roman" w:hAnsi="Times New Roman" w:cs="Times New Roman"/>
          <w:sz w:val="24"/>
          <w:szCs w:val="24"/>
        </w:rPr>
        <w:t xml:space="preserve"> - set slobodnih varijabli.</w:t>
      </w:r>
    </w:p>
    <w:p w14:paraId="0DAFFCAB" w14:textId="5D4FEBD4" w:rsidR="000042E8" w:rsidRPr="008A6EBD" w:rsidRDefault="0029305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Unutar set</w:t>
      </w:r>
      <w:r w:rsidR="006B6D23" w:rsidRPr="008A6EBD">
        <w:rPr>
          <w:rFonts w:ascii="Times New Roman" w:hAnsi="Times New Roman" w:cs="Times New Roman"/>
          <w:sz w:val="24"/>
          <w:szCs w:val="24"/>
        </w:rPr>
        <w:t>a</w:t>
      </w:r>
      <w:r w:rsidRPr="008A6EBD">
        <w:rPr>
          <w:rFonts w:ascii="Times New Roman" w:hAnsi="Times New Roman" w:cs="Times New Roman"/>
          <w:sz w:val="24"/>
          <w:szCs w:val="24"/>
        </w:rPr>
        <w:t xml:space="preserve"> mogućih rješenja funkcije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5</w:t>
      </w:r>
      <w:r w:rsidR="00D13604" w:rsidRPr="008A6EBD">
        <w:rPr>
          <w:rFonts w:ascii="Times New Roman" w:hAnsi="Times New Roman" w:cs="Times New Roman"/>
          <w:sz w:val="24"/>
          <w:szCs w:val="24"/>
        </w:rPr>
        <w:t>8</w:t>
      </w:r>
      <w:r w:rsidRPr="008A6EBD">
        <w:rPr>
          <w:rFonts w:ascii="Times New Roman" w:hAnsi="Times New Roman" w:cs="Times New Roman"/>
          <w:sz w:val="24"/>
          <w:szCs w:val="24"/>
        </w:rPr>
        <w:t xml:space="preserve">) postoje varijable </w:t>
      </w:r>
      <w:r w:rsidRPr="008A6EBD">
        <w:rPr>
          <w:rFonts w:ascii="Times New Roman" w:hAnsi="Times New Roman" w:cs="Times New Roman"/>
          <w:i/>
          <w:sz w:val="24"/>
          <w:szCs w:val="24"/>
        </w:rPr>
        <w:t>x</w:t>
      </w:r>
      <w:r w:rsidRPr="008A6EBD">
        <w:rPr>
          <w:rFonts w:ascii="Times New Roman" w:hAnsi="Times New Roman" w:cs="Times New Roman"/>
          <w:sz w:val="24"/>
          <w:szCs w:val="24"/>
          <w:vertAlign w:val="superscript"/>
        </w:rPr>
        <w:t xml:space="preserve">* </w:t>
      </w:r>
      <w:r w:rsidR="000042E8" w:rsidRPr="008A6EBD">
        <w:rPr>
          <w:rFonts w:ascii="Times New Roman" w:hAnsi="Times New Roman" w:cs="Times New Roman"/>
          <w:sz w:val="24"/>
          <w:szCs w:val="24"/>
        </w:rPr>
        <w:t>koje predstavljaju ekstrem (minimum ili maksimum) funkcije. Optimizacija metodom roja čestica</w:t>
      </w:r>
      <w:r w:rsidR="006B6D23" w:rsidRPr="008A6EBD">
        <w:rPr>
          <w:rFonts w:ascii="Times New Roman" w:hAnsi="Times New Roman" w:cs="Times New Roman"/>
          <w:sz w:val="24"/>
          <w:szCs w:val="24"/>
        </w:rPr>
        <w:t xml:space="preserve"> se pomoću čestica na </w:t>
      </w:r>
      <w:r w:rsidR="006B6D23" w:rsidRPr="008A6EBD">
        <w:rPr>
          <w:rFonts w:ascii="Times New Roman" w:hAnsi="Times New Roman" w:cs="Times New Roman"/>
          <w:sz w:val="24"/>
          <w:szCs w:val="24"/>
        </w:rPr>
        <w:lastRenderedPageBreak/>
        <w:t>različitim pozicijama u prostoru pretraživanja dobije jedna skalarna vrijednost koja predstavlja minimum ili maksimum funkcije, odnosno kvalitetu rješenja u području pretraživanja.</w:t>
      </w:r>
      <w:r w:rsidR="001E69BF" w:rsidRPr="008A6EBD">
        <w:rPr>
          <w:rFonts w:ascii="Times New Roman" w:hAnsi="Times New Roman" w:cs="Times New Roman"/>
          <w:sz w:val="24"/>
          <w:szCs w:val="24"/>
        </w:rPr>
        <w:t xml:space="preserve"> </w:t>
      </w:r>
    </w:p>
    <w:p w14:paraId="239E1E25" w14:textId="4AEBB8AE" w:rsidR="006B6D23" w:rsidRPr="008A6EBD" w:rsidRDefault="006B6D23"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Provjera rješenja</w:t>
      </w:r>
    </w:p>
    <w:p w14:paraId="5018CE57" w14:textId="55AE5934" w:rsidR="006B6D23" w:rsidRPr="008A6EBD" w:rsidRDefault="006B6D23"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Svaka čestica se giba nasumično u prostoru i nastoji doći prema zajedničkoj skupini. </w:t>
      </w:r>
      <w:r w:rsidR="004F2DD7" w:rsidRPr="008A6EBD">
        <w:rPr>
          <w:rFonts w:ascii="Times New Roman" w:hAnsi="Times New Roman" w:cs="Times New Roman"/>
          <w:sz w:val="24"/>
          <w:szCs w:val="24"/>
        </w:rPr>
        <w:t xml:space="preserve">Gibanje </w:t>
      </w:r>
      <w:r w:rsidR="001E69BF" w:rsidRPr="008A6EBD">
        <w:rPr>
          <w:rFonts w:ascii="Times New Roman" w:hAnsi="Times New Roman" w:cs="Times New Roman"/>
          <w:i/>
          <w:sz w:val="24"/>
          <w:szCs w:val="24"/>
        </w:rPr>
        <w:t>i</w:t>
      </w:r>
      <w:r w:rsidR="001E69BF" w:rsidRPr="008A6EBD">
        <w:rPr>
          <w:rFonts w:ascii="Times New Roman" w:hAnsi="Times New Roman" w:cs="Times New Roman"/>
          <w:sz w:val="24"/>
          <w:szCs w:val="24"/>
        </w:rPr>
        <w:t xml:space="preserve">-te </w:t>
      </w:r>
      <w:r w:rsidR="004F2DD7" w:rsidRPr="008A6EBD">
        <w:rPr>
          <w:rFonts w:ascii="Times New Roman" w:hAnsi="Times New Roman" w:cs="Times New Roman"/>
          <w:sz w:val="24"/>
          <w:szCs w:val="24"/>
        </w:rPr>
        <w:t xml:space="preserve">čestice </w:t>
      </w:r>
      <w:r w:rsidR="001E69BF" w:rsidRPr="008A6EBD">
        <w:rPr>
          <w:rFonts w:ascii="Times New Roman" w:hAnsi="Times New Roman" w:cs="Times New Roman"/>
          <w:i/>
          <w:sz w:val="24"/>
          <w:szCs w:val="24"/>
        </w:rPr>
        <w:t>u j-</w:t>
      </w:r>
      <w:r w:rsidR="001E69BF" w:rsidRPr="008A6EBD">
        <w:rPr>
          <w:rFonts w:ascii="Times New Roman" w:hAnsi="Times New Roman" w:cs="Times New Roman"/>
          <w:sz w:val="24"/>
          <w:szCs w:val="24"/>
        </w:rPr>
        <w:t xml:space="preserve">toj </w:t>
      </w:r>
      <w:r w:rsidR="002B7FAA" w:rsidRPr="008A6EBD">
        <w:rPr>
          <w:rFonts w:ascii="Times New Roman" w:hAnsi="Times New Roman" w:cs="Times New Roman"/>
          <w:sz w:val="24"/>
          <w:szCs w:val="24"/>
        </w:rPr>
        <w:t>dimenziji</w:t>
      </w:r>
      <w:r w:rsidR="001E69BF" w:rsidRPr="008A6EBD">
        <w:rPr>
          <w:rFonts w:ascii="Times New Roman" w:hAnsi="Times New Roman" w:cs="Times New Roman"/>
          <w:i/>
          <w:sz w:val="24"/>
          <w:szCs w:val="24"/>
        </w:rPr>
        <w:t xml:space="preserve"> </w:t>
      </w:r>
      <w:r w:rsidR="004F2DD7" w:rsidRPr="008A6EBD">
        <w:rPr>
          <w:rFonts w:ascii="Times New Roman" w:hAnsi="Times New Roman" w:cs="Times New Roman"/>
          <w:sz w:val="24"/>
          <w:szCs w:val="24"/>
        </w:rPr>
        <w:t>počinje iz početne pozicije</w:t>
      </w:r>
    </w:p>
    <w:tbl>
      <w:tblPr>
        <w:tblW w:w="5127" w:type="pct"/>
        <w:jc w:val="center"/>
        <w:tblLook w:val="04A0" w:firstRow="1" w:lastRow="0" w:firstColumn="1" w:lastColumn="0" w:noHBand="0" w:noVBand="1"/>
      </w:tblPr>
      <w:tblGrid>
        <w:gridCol w:w="8673"/>
        <w:gridCol w:w="919"/>
      </w:tblGrid>
      <w:tr w:rsidR="004F2DD7" w:rsidRPr="008A6EBD" w14:paraId="5213C778" w14:textId="77777777" w:rsidTr="00CB1A54">
        <w:trPr>
          <w:cantSplit/>
          <w:jc w:val="center"/>
        </w:trPr>
        <w:tc>
          <w:tcPr>
            <w:tcW w:w="4521" w:type="pct"/>
            <w:shd w:val="clear" w:color="auto" w:fill="auto"/>
            <w:vAlign w:val="center"/>
          </w:tcPr>
          <w:p w14:paraId="7B1E0581" w14:textId="1B288545" w:rsidR="004F2DD7" w:rsidRPr="008A6EBD" w:rsidRDefault="004D210B" w:rsidP="00B33E84">
            <w:pPr>
              <w:tabs>
                <w:tab w:val="num" w:pos="720"/>
              </w:tabs>
              <w:spacing w:after="0" w:line="360" w:lineRule="auto"/>
              <w:jc w:val="both"/>
              <w:rPr>
                <w:rFonts w:ascii="Times New Roman" w:eastAsiaTheme="minorEastAsia" w:hAnsi="Times New Roman" w:cs="Times New Roman"/>
                <w:b/>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rPr>
                  <m:t>=x</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0</m:t>
                    </m:r>
                  </m:e>
                </m:d>
                <m:r>
                  <w:rPr>
                    <w:rFonts w:ascii="Cambria Math" w:eastAsiaTheme="minorEastAsia" w:hAnsi="Cambria Math" w:cs="Times New Roman"/>
                    <w:sz w:val="24"/>
                    <w:szCs w:val="24"/>
                  </w:rPr>
                  <m:t>+v(0), u rasponu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min</m:t>
                    </m:r>
                  </m:sub>
                </m:sSub>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oMath>
            </m:oMathPara>
          </w:p>
        </w:tc>
        <w:tc>
          <w:tcPr>
            <w:tcW w:w="479" w:type="pct"/>
            <w:shd w:val="clear" w:color="auto" w:fill="auto"/>
            <w:vAlign w:val="center"/>
          </w:tcPr>
          <w:p w14:paraId="49C628B0" w14:textId="3531F3EB" w:rsidR="004F2DD7" w:rsidRPr="008A6EBD" w:rsidRDefault="004F2DD7"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5</w:t>
            </w:r>
            <w:r w:rsidR="00D13604" w:rsidRPr="008A6EBD">
              <w:rPr>
                <w:rFonts w:ascii="Times New Roman" w:hAnsi="Times New Roman" w:cs="Times New Roman"/>
                <w:sz w:val="24"/>
                <w:szCs w:val="24"/>
              </w:rPr>
              <w:t>9</w:t>
            </w:r>
            <w:r w:rsidRPr="008A6EBD">
              <w:rPr>
                <w:rFonts w:ascii="Times New Roman" w:hAnsi="Times New Roman" w:cs="Times New Roman"/>
                <w:sz w:val="24"/>
                <w:szCs w:val="24"/>
              </w:rPr>
              <w:t>)</w:t>
            </w:r>
          </w:p>
        </w:tc>
      </w:tr>
    </w:tbl>
    <w:p w14:paraId="5D03F014" w14:textId="72ECFA7D" w:rsidR="004F2DD7" w:rsidRPr="008A6EBD" w:rsidRDefault="004F2DD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Gdje je</w:t>
      </w:r>
    </w:p>
    <w:p w14:paraId="085283BA" w14:textId="58002244" w:rsidR="004F2DD7"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min</m:t>
            </m:r>
          </m:sub>
        </m:sSub>
      </m:oMath>
      <w:r w:rsidR="004F2DD7" w:rsidRPr="008A6EBD">
        <w:rPr>
          <w:rFonts w:ascii="Times New Roman" w:eastAsiaTheme="minorEastAsia" w:hAnsi="Times New Roman" w:cs="Times New Roman"/>
          <w:iCs/>
          <w:sz w:val="24"/>
          <w:szCs w:val="24"/>
        </w:rPr>
        <w:t>- donja granica varijable</w:t>
      </w:r>
    </w:p>
    <w:p w14:paraId="182F7E65" w14:textId="24A61A50" w:rsidR="004F2DD7"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max</m:t>
            </m:r>
          </m:sub>
        </m:sSub>
      </m:oMath>
      <w:r w:rsidR="004F2DD7" w:rsidRPr="008A6EBD">
        <w:rPr>
          <w:rFonts w:ascii="Times New Roman" w:eastAsiaTheme="minorEastAsia" w:hAnsi="Times New Roman" w:cs="Times New Roman"/>
          <w:iCs/>
          <w:sz w:val="24"/>
          <w:szCs w:val="24"/>
        </w:rPr>
        <w:t>- gornja granica varijable</w:t>
      </w:r>
    </w:p>
    <w:p w14:paraId="134C2A2F" w14:textId="3E323A36" w:rsidR="008A6D5D" w:rsidRPr="008A6EBD" w:rsidRDefault="008A6D5D" w:rsidP="00B33E84">
      <w:pPr>
        <w:spacing w:after="0" w:line="360" w:lineRule="auto"/>
        <w:jc w:val="both"/>
        <w:rPr>
          <w:rFonts w:ascii="Times New Roman" w:eastAsiaTheme="minorEastAsia" w:hAnsi="Times New Roman" w:cs="Times New Roman"/>
          <w:iCs/>
          <w:sz w:val="24"/>
          <w:szCs w:val="24"/>
        </w:rPr>
      </w:pPr>
      <w:r w:rsidRPr="008A6EBD">
        <w:rPr>
          <w:rFonts w:ascii="Times New Roman" w:eastAsiaTheme="minorEastAsia" w:hAnsi="Times New Roman" w:cs="Times New Roman"/>
          <w:i/>
          <w:iCs/>
          <w:sz w:val="24"/>
          <w:szCs w:val="24"/>
        </w:rPr>
        <w:t xml:space="preserve">v </w:t>
      </w:r>
      <w:r w:rsidRPr="008A6EBD">
        <w:rPr>
          <w:rFonts w:ascii="Times New Roman" w:eastAsiaTheme="minorEastAsia" w:hAnsi="Times New Roman" w:cs="Times New Roman"/>
          <w:iCs/>
          <w:sz w:val="24"/>
          <w:szCs w:val="24"/>
        </w:rPr>
        <w:t>- brzina čestice</w:t>
      </w:r>
    </w:p>
    <w:p w14:paraId="41C6569B" w14:textId="22DD4A6B" w:rsidR="004F2DD7" w:rsidRPr="008A6EBD" w:rsidRDefault="004F2DD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Za početni položaj se vrši provjera prema funkciji cilja te ako su ispunjena ograničenja, prelazi se na sljedeći korak. U suprotnom se ponovno definira početna populacija.</w:t>
      </w:r>
    </w:p>
    <w:p w14:paraId="2F2C7E7C" w14:textId="77777777" w:rsidR="001E69BF" w:rsidRPr="008A6EBD" w:rsidRDefault="001E69B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Pored početnog položaja, svakoj čestici se dodjeljuje i pripadna brzina</w:t>
      </w:r>
    </w:p>
    <w:tbl>
      <w:tblPr>
        <w:tblW w:w="5127" w:type="pct"/>
        <w:jc w:val="center"/>
        <w:tblLook w:val="04A0" w:firstRow="1" w:lastRow="0" w:firstColumn="1" w:lastColumn="0" w:noHBand="0" w:noVBand="1"/>
      </w:tblPr>
      <w:tblGrid>
        <w:gridCol w:w="8673"/>
        <w:gridCol w:w="919"/>
      </w:tblGrid>
      <w:tr w:rsidR="001E69BF" w:rsidRPr="008A6EBD" w14:paraId="12CC58A4" w14:textId="77777777" w:rsidTr="00CB1A54">
        <w:trPr>
          <w:cantSplit/>
          <w:jc w:val="center"/>
        </w:trPr>
        <w:tc>
          <w:tcPr>
            <w:tcW w:w="4521" w:type="pct"/>
            <w:shd w:val="clear" w:color="auto" w:fill="auto"/>
            <w:vAlign w:val="center"/>
          </w:tcPr>
          <w:p w14:paraId="58FD38A2" w14:textId="3E489549" w:rsidR="001E69BF"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m:t>
                        </m:r>
                      </m:sub>
                    </m:sSub>
                  </m:e>
                </m:d>
              </m:oMath>
            </m:oMathPara>
          </w:p>
        </w:tc>
        <w:tc>
          <w:tcPr>
            <w:tcW w:w="479" w:type="pct"/>
            <w:shd w:val="clear" w:color="auto" w:fill="auto"/>
            <w:vAlign w:val="center"/>
          </w:tcPr>
          <w:p w14:paraId="057273AD" w14:textId="0E7F2F00" w:rsidR="001E69BF" w:rsidRPr="008A6EBD" w:rsidRDefault="001E69BF"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D13604" w:rsidRPr="008A6EBD">
              <w:rPr>
                <w:rFonts w:ascii="Times New Roman" w:hAnsi="Times New Roman" w:cs="Times New Roman"/>
                <w:sz w:val="24"/>
                <w:szCs w:val="24"/>
              </w:rPr>
              <w:t>60</w:t>
            </w:r>
            <w:r w:rsidRPr="008A6EBD">
              <w:rPr>
                <w:rFonts w:ascii="Times New Roman" w:hAnsi="Times New Roman" w:cs="Times New Roman"/>
                <w:sz w:val="24"/>
                <w:szCs w:val="24"/>
              </w:rPr>
              <w:t>)</w:t>
            </w:r>
          </w:p>
        </w:tc>
      </w:tr>
    </w:tbl>
    <w:p w14:paraId="1E7CA757" w14:textId="25BAB402" w:rsidR="001E69BF" w:rsidRPr="008A6EBD" w:rsidRDefault="001E69B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Gdje je </w:t>
      </w:r>
    </w:p>
    <w:p w14:paraId="069889E5" w14:textId="414ED320" w:rsidR="001E69BF"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j,m</m:t>
            </m:r>
          </m:sub>
        </m:sSub>
      </m:oMath>
      <w:r w:rsidR="001E69BF" w:rsidRPr="008A6EBD">
        <w:rPr>
          <w:rFonts w:ascii="Times New Roman" w:eastAsiaTheme="minorEastAsia" w:hAnsi="Times New Roman" w:cs="Times New Roman"/>
          <w:iCs/>
          <w:sz w:val="24"/>
          <w:szCs w:val="24"/>
        </w:rPr>
        <w:t xml:space="preserve">- brzina čestica definirana rasponom </w:t>
      </w:r>
      <w:r w:rsidR="001E69BF" w:rsidRPr="008A6EBD">
        <w:rPr>
          <w:rFonts w:ascii="Times New Roman" w:eastAsiaTheme="minorEastAsia" w:hAnsi="Times New Roman" w:cs="Times New Roman"/>
          <w:i/>
          <w:iCs/>
          <w:sz w:val="24"/>
          <w:szCs w:val="24"/>
        </w:rPr>
        <w:t>m</w:t>
      </w:r>
      <w:r w:rsidR="001E69BF" w:rsidRPr="008A6EBD">
        <w:rPr>
          <w:rFonts w:ascii="Times New Roman" w:eastAsiaTheme="minorEastAsia" w:hAnsi="Times New Roman" w:cs="Times New Roman"/>
          <w:iCs/>
          <w:sz w:val="24"/>
          <w:szCs w:val="24"/>
        </w:rPr>
        <w:t xml:space="preserve">- </w:t>
      </w:r>
      <w:proofErr w:type="spellStart"/>
      <w:r w:rsidR="001E69BF" w:rsidRPr="008A6EBD">
        <w:rPr>
          <w:rFonts w:ascii="Times New Roman" w:eastAsiaTheme="minorEastAsia" w:hAnsi="Times New Roman" w:cs="Times New Roman"/>
          <w:iCs/>
          <w:sz w:val="24"/>
          <w:szCs w:val="24"/>
        </w:rPr>
        <w:t>dimenzionalnog</w:t>
      </w:r>
      <w:proofErr w:type="spellEnd"/>
      <w:r w:rsidR="001E69BF" w:rsidRPr="008A6EBD">
        <w:rPr>
          <w:rFonts w:ascii="Times New Roman" w:eastAsiaTheme="minorEastAsia" w:hAnsi="Times New Roman" w:cs="Times New Roman"/>
          <w:iCs/>
          <w:sz w:val="24"/>
          <w:szCs w:val="24"/>
        </w:rPr>
        <w:t xml:space="preserve"> vektora.</w:t>
      </w:r>
    </w:p>
    <w:p w14:paraId="51239DD0" w14:textId="43F24E73" w:rsidR="004F2DD7" w:rsidRPr="008A6EBD" w:rsidRDefault="004F2DD7" w:rsidP="00B33E84">
      <w:pPr>
        <w:spacing w:after="0" w:line="360" w:lineRule="auto"/>
        <w:rPr>
          <w:rFonts w:ascii="Times New Roman" w:hAnsi="Times New Roman" w:cs="Times New Roman"/>
          <w:i/>
          <w:sz w:val="24"/>
          <w:szCs w:val="24"/>
        </w:rPr>
      </w:pPr>
      <w:r w:rsidRPr="008A6EBD">
        <w:rPr>
          <w:rFonts w:ascii="Times New Roman" w:hAnsi="Times New Roman" w:cs="Times New Roman"/>
          <w:i/>
          <w:sz w:val="24"/>
          <w:szCs w:val="24"/>
        </w:rPr>
        <w:t>Unaprjeđenje brzine i položaja čestice</w:t>
      </w:r>
    </w:p>
    <w:p w14:paraId="41B85B35" w14:textId="349056F6" w:rsidR="004F2DD7" w:rsidRPr="008A6EBD" w:rsidRDefault="008A6D5D"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 vremenom se položaj čestice mijenja. Prilikom gibanja čestice svaka čestica može dostići svoju najbolju poziciju (eng. </w:t>
      </w:r>
      <w:proofErr w:type="spellStart"/>
      <w:r w:rsidRPr="008A6EBD">
        <w:rPr>
          <w:rFonts w:ascii="Times New Roman" w:hAnsi="Times New Roman" w:cs="Times New Roman"/>
          <w:i/>
          <w:sz w:val="24"/>
          <w:szCs w:val="24"/>
        </w:rPr>
        <w:t>best</w:t>
      </w:r>
      <w:proofErr w:type="spellEnd"/>
      <w:r w:rsidRPr="008A6EBD">
        <w:rPr>
          <w:rFonts w:ascii="Times New Roman" w:hAnsi="Times New Roman" w:cs="Times New Roman"/>
          <w:i/>
          <w:sz w:val="24"/>
          <w:szCs w:val="24"/>
        </w:rPr>
        <w:t xml:space="preserve"> </w:t>
      </w:r>
      <w:proofErr w:type="spellStart"/>
      <w:r w:rsidRPr="008A6EBD">
        <w:rPr>
          <w:rFonts w:ascii="Times New Roman" w:hAnsi="Times New Roman" w:cs="Times New Roman"/>
          <w:i/>
          <w:sz w:val="24"/>
          <w:szCs w:val="24"/>
        </w:rPr>
        <w:t>position</w:t>
      </w:r>
      <w:proofErr w:type="spellEnd"/>
      <w:r w:rsidRPr="008A6EBD">
        <w:rPr>
          <w:rFonts w:ascii="Times New Roman" w:hAnsi="Times New Roman" w:cs="Times New Roman"/>
          <w:sz w:val="24"/>
          <w:szCs w:val="24"/>
        </w:rPr>
        <w:t xml:space="preserve">) ili općenito najbolju poziciju (engl. </w:t>
      </w:r>
      <w:r w:rsidRPr="008A6EBD">
        <w:rPr>
          <w:rFonts w:ascii="Times New Roman" w:hAnsi="Times New Roman" w:cs="Times New Roman"/>
          <w:i/>
          <w:sz w:val="24"/>
          <w:szCs w:val="24"/>
        </w:rPr>
        <w:t xml:space="preserve">global </w:t>
      </w:r>
      <w:proofErr w:type="spellStart"/>
      <w:r w:rsidRPr="008A6EBD">
        <w:rPr>
          <w:rFonts w:ascii="Times New Roman" w:hAnsi="Times New Roman" w:cs="Times New Roman"/>
          <w:i/>
          <w:sz w:val="24"/>
          <w:szCs w:val="24"/>
        </w:rPr>
        <w:t>best</w:t>
      </w:r>
      <w:proofErr w:type="spellEnd"/>
      <w:r w:rsidRPr="008A6EBD">
        <w:rPr>
          <w:rFonts w:ascii="Times New Roman" w:hAnsi="Times New Roman" w:cs="Times New Roman"/>
          <w:i/>
          <w:sz w:val="24"/>
          <w:szCs w:val="24"/>
        </w:rPr>
        <w:t xml:space="preserve"> </w:t>
      </w:r>
      <w:proofErr w:type="spellStart"/>
      <w:r w:rsidRPr="008A6EBD">
        <w:rPr>
          <w:rFonts w:ascii="Times New Roman" w:hAnsi="Times New Roman" w:cs="Times New Roman"/>
          <w:i/>
          <w:sz w:val="24"/>
          <w:szCs w:val="24"/>
        </w:rPr>
        <w:t>position</w:t>
      </w:r>
      <w:proofErr w:type="spellEnd"/>
      <w:r w:rsidRPr="008A6EBD">
        <w:rPr>
          <w:rFonts w:ascii="Times New Roman" w:hAnsi="Times New Roman" w:cs="Times New Roman"/>
          <w:sz w:val="24"/>
          <w:szCs w:val="24"/>
        </w:rPr>
        <w:t>). Ova dva podatka su ključna u procesu optimizacije, a svaka promjena pozicije se odvija odvojeno na temelju brzine čestice p</w:t>
      </w:r>
      <w:r w:rsidR="002B7FAA" w:rsidRPr="008A6EBD">
        <w:rPr>
          <w:rFonts w:ascii="Times New Roman" w:hAnsi="Times New Roman" w:cs="Times New Roman"/>
          <w:sz w:val="24"/>
          <w:szCs w:val="24"/>
        </w:rPr>
        <w:t>r</w:t>
      </w:r>
      <w:r w:rsidRPr="008A6EBD">
        <w:rPr>
          <w:rFonts w:ascii="Times New Roman" w:hAnsi="Times New Roman" w:cs="Times New Roman"/>
          <w:sz w:val="24"/>
          <w:szCs w:val="24"/>
        </w:rPr>
        <w:t>eko izraza</w:t>
      </w:r>
    </w:p>
    <w:tbl>
      <w:tblPr>
        <w:tblW w:w="5127" w:type="pct"/>
        <w:jc w:val="center"/>
        <w:tblLook w:val="04A0" w:firstRow="1" w:lastRow="0" w:firstColumn="1" w:lastColumn="0" w:noHBand="0" w:noVBand="1"/>
      </w:tblPr>
      <w:tblGrid>
        <w:gridCol w:w="8673"/>
        <w:gridCol w:w="919"/>
      </w:tblGrid>
      <w:tr w:rsidR="008A6D5D" w:rsidRPr="008A6EBD" w14:paraId="33BDDC11" w14:textId="77777777" w:rsidTr="00CB1A54">
        <w:trPr>
          <w:cantSplit/>
          <w:jc w:val="center"/>
        </w:trPr>
        <w:tc>
          <w:tcPr>
            <w:tcW w:w="4521" w:type="pct"/>
            <w:shd w:val="clear" w:color="auto" w:fill="auto"/>
            <w:vAlign w:val="center"/>
          </w:tcPr>
          <w:p w14:paraId="4325D2B4" w14:textId="3AAD35F5" w:rsidR="008A6D5D"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1D111776" w14:textId="2C04EF2A" w:rsidR="008A6D5D" w:rsidRPr="008A6EBD" w:rsidRDefault="008A6D5D"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D13604" w:rsidRPr="008A6EBD">
              <w:rPr>
                <w:rFonts w:ascii="Times New Roman" w:hAnsi="Times New Roman" w:cs="Times New Roman"/>
                <w:sz w:val="24"/>
                <w:szCs w:val="24"/>
              </w:rPr>
              <w:t>61</w:t>
            </w:r>
            <w:r w:rsidRPr="008A6EBD">
              <w:rPr>
                <w:rFonts w:ascii="Times New Roman" w:hAnsi="Times New Roman" w:cs="Times New Roman"/>
                <w:sz w:val="24"/>
                <w:szCs w:val="24"/>
              </w:rPr>
              <w:t>)</w:t>
            </w:r>
          </w:p>
        </w:tc>
      </w:tr>
    </w:tbl>
    <w:p w14:paraId="1CCC59BB" w14:textId="309878B2" w:rsidR="008A6D5D" w:rsidRPr="008A6EBD" w:rsidRDefault="008A6D5D"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Gdje je</w:t>
      </w:r>
    </w:p>
    <w:p w14:paraId="4F073B62" w14:textId="106EB7AB" w:rsidR="002B7FAA"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 xml:space="preserve">(k) </m:t>
        </m:r>
      </m:oMath>
      <w:r w:rsidR="008A6D5D" w:rsidRPr="008A6EBD">
        <w:rPr>
          <w:rFonts w:ascii="Times New Roman" w:eastAsiaTheme="minorEastAsia" w:hAnsi="Times New Roman" w:cs="Times New Roman"/>
          <w:iCs/>
          <w:sz w:val="24"/>
          <w:szCs w:val="24"/>
        </w:rPr>
        <w:t xml:space="preserve">- položaj </w:t>
      </w:r>
      <w:r w:rsidR="002B7FAA" w:rsidRPr="008A6EBD">
        <w:rPr>
          <w:rFonts w:ascii="Times New Roman" w:hAnsi="Times New Roman" w:cs="Times New Roman"/>
          <w:i/>
          <w:sz w:val="24"/>
          <w:szCs w:val="24"/>
        </w:rPr>
        <w:t>i</w:t>
      </w:r>
      <w:r w:rsidR="002B7FAA" w:rsidRPr="008A6EBD">
        <w:rPr>
          <w:rFonts w:ascii="Times New Roman" w:hAnsi="Times New Roman" w:cs="Times New Roman"/>
          <w:sz w:val="24"/>
          <w:szCs w:val="24"/>
        </w:rPr>
        <w:t xml:space="preserve">-te čestice </w:t>
      </w:r>
      <w:r w:rsidR="002B7FAA" w:rsidRPr="008A6EBD">
        <w:rPr>
          <w:rFonts w:ascii="Times New Roman" w:hAnsi="Times New Roman" w:cs="Times New Roman"/>
          <w:i/>
          <w:sz w:val="24"/>
          <w:szCs w:val="24"/>
        </w:rPr>
        <w:t>u j-</w:t>
      </w:r>
      <w:r w:rsidR="002B7FAA" w:rsidRPr="008A6EBD">
        <w:rPr>
          <w:rFonts w:ascii="Times New Roman" w:hAnsi="Times New Roman" w:cs="Times New Roman"/>
          <w:sz w:val="24"/>
          <w:szCs w:val="24"/>
        </w:rPr>
        <w:t xml:space="preserve">toj dimenziji za </w:t>
      </w:r>
      <w:r w:rsidR="002B7FAA" w:rsidRPr="008A6EBD">
        <w:rPr>
          <w:rFonts w:ascii="Times New Roman" w:hAnsi="Times New Roman" w:cs="Times New Roman"/>
          <w:i/>
          <w:sz w:val="24"/>
          <w:szCs w:val="24"/>
        </w:rPr>
        <w:t>k</w:t>
      </w:r>
      <w:r w:rsidR="002B7FAA" w:rsidRPr="008A6EBD">
        <w:rPr>
          <w:rFonts w:ascii="Times New Roman" w:hAnsi="Times New Roman" w:cs="Times New Roman"/>
          <w:sz w:val="24"/>
          <w:szCs w:val="24"/>
        </w:rPr>
        <w:t>-tu iteraciju</w:t>
      </w:r>
    </w:p>
    <w:p w14:paraId="7A6329FB" w14:textId="67093533" w:rsidR="002B7FAA"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oMath>
      <w:r w:rsidR="002B7FAA" w:rsidRPr="008A6EBD">
        <w:rPr>
          <w:rFonts w:ascii="Times New Roman" w:eastAsiaTheme="minorEastAsia" w:hAnsi="Times New Roman" w:cs="Times New Roman"/>
          <w:iCs/>
          <w:sz w:val="24"/>
          <w:szCs w:val="24"/>
        </w:rPr>
        <w:t xml:space="preserve"> - položaj </w:t>
      </w:r>
      <w:r w:rsidR="002B7FAA" w:rsidRPr="008A6EBD">
        <w:rPr>
          <w:rFonts w:ascii="Times New Roman" w:hAnsi="Times New Roman" w:cs="Times New Roman"/>
          <w:i/>
          <w:sz w:val="24"/>
          <w:szCs w:val="24"/>
        </w:rPr>
        <w:t>i</w:t>
      </w:r>
      <w:r w:rsidR="002B7FAA" w:rsidRPr="008A6EBD">
        <w:rPr>
          <w:rFonts w:ascii="Times New Roman" w:hAnsi="Times New Roman" w:cs="Times New Roman"/>
          <w:sz w:val="24"/>
          <w:szCs w:val="24"/>
        </w:rPr>
        <w:t xml:space="preserve">-te čestice </w:t>
      </w:r>
      <w:r w:rsidR="002B7FAA" w:rsidRPr="008A6EBD">
        <w:rPr>
          <w:rFonts w:ascii="Times New Roman" w:hAnsi="Times New Roman" w:cs="Times New Roman"/>
          <w:i/>
          <w:sz w:val="24"/>
          <w:szCs w:val="24"/>
        </w:rPr>
        <w:t>u j-</w:t>
      </w:r>
      <w:r w:rsidR="002B7FAA" w:rsidRPr="008A6EBD">
        <w:rPr>
          <w:rFonts w:ascii="Times New Roman" w:hAnsi="Times New Roman" w:cs="Times New Roman"/>
          <w:sz w:val="24"/>
          <w:szCs w:val="24"/>
        </w:rPr>
        <w:t xml:space="preserve">toj dimenziji za </w:t>
      </w:r>
      <w:r w:rsidR="002B7FAA" w:rsidRPr="008A6EBD">
        <w:rPr>
          <w:rFonts w:ascii="Times New Roman" w:hAnsi="Times New Roman" w:cs="Times New Roman"/>
          <w:i/>
          <w:sz w:val="24"/>
          <w:szCs w:val="24"/>
        </w:rPr>
        <w:t>k+1</w:t>
      </w:r>
      <w:r w:rsidR="002B7FAA" w:rsidRPr="008A6EBD">
        <w:rPr>
          <w:rFonts w:ascii="Times New Roman" w:hAnsi="Times New Roman" w:cs="Times New Roman"/>
          <w:sz w:val="24"/>
          <w:szCs w:val="24"/>
        </w:rPr>
        <w:t xml:space="preserve"> iteraciju</w:t>
      </w:r>
    </w:p>
    <w:p w14:paraId="72208C9B" w14:textId="58CCEA34" w:rsidR="002B7FAA"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 xml:space="preserve"> </m:t>
        </m:r>
      </m:oMath>
      <w:r w:rsidR="002B7FAA" w:rsidRPr="008A6EBD">
        <w:rPr>
          <w:rFonts w:ascii="Times New Roman" w:eastAsiaTheme="minorEastAsia" w:hAnsi="Times New Roman" w:cs="Times New Roman"/>
          <w:iCs/>
          <w:sz w:val="24"/>
          <w:szCs w:val="24"/>
        </w:rPr>
        <w:t xml:space="preserve">- brzina </w:t>
      </w:r>
      <w:r w:rsidR="002B7FAA" w:rsidRPr="008A6EBD">
        <w:rPr>
          <w:rFonts w:ascii="Times New Roman" w:hAnsi="Times New Roman" w:cs="Times New Roman"/>
          <w:i/>
          <w:sz w:val="24"/>
          <w:szCs w:val="24"/>
        </w:rPr>
        <w:t>i</w:t>
      </w:r>
      <w:r w:rsidR="002B7FAA" w:rsidRPr="008A6EBD">
        <w:rPr>
          <w:rFonts w:ascii="Times New Roman" w:hAnsi="Times New Roman" w:cs="Times New Roman"/>
          <w:sz w:val="24"/>
          <w:szCs w:val="24"/>
        </w:rPr>
        <w:t xml:space="preserve">-te čestice </w:t>
      </w:r>
      <w:r w:rsidR="002B7FAA" w:rsidRPr="008A6EBD">
        <w:rPr>
          <w:rFonts w:ascii="Times New Roman" w:hAnsi="Times New Roman" w:cs="Times New Roman"/>
          <w:i/>
          <w:sz w:val="24"/>
          <w:szCs w:val="24"/>
        </w:rPr>
        <w:t>u j-</w:t>
      </w:r>
      <w:r w:rsidR="002B7FAA" w:rsidRPr="008A6EBD">
        <w:rPr>
          <w:rFonts w:ascii="Times New Roman" w:hAnsi="Times New Roman" w:cs="Times New Roman"/>
          <w:sz w:val="24"/>
          <w:szCs w:val="24"/>
        </w:rPr>
        <w:t xml:space="preserve">toj dimenziji za </w:t>
      </w:r>
      <w:r w:rsidR="002B7FAA" w:rsidRPr="008A6EBD">
        <w:rPr>
          <w:rFonts w:ascii="Times New Roman" w:hAnsi="Times New Roman" w:cs="Times New Roman"/>
          <w:i/>
          <w:sz w:val="24"/>
          <w:szCs w:val="24"/>
        </w:rPr>
        <w:t>k+1</w:t>
      </w:r>
      <w:r w:rsidR="002B7FAA" w:rsidRPr="008A6EBD">
        <w:rPr>
          <w:rFonts w:ascii="Times New Roman" w:hAnsi="Times New Roman" w:cs="Times New Roman"/>
          <w:sz w:val="24"/>
          <w:szCs w:val="24"/>
        </w:rPr>
        <w:t xml:space="preserve"> iteraciju.</w:t>
      </w:r>
    </w:p>
    <w:p w14:paraId="4841C4DA" w14:textId="4A2C92EA" w:rsidR="002B7FAA" w:rsidRPr="008A6EBD" w:rsidRDefault="002B7FAA"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Prema izrazu </w:t>
      </w:r>
      <w:r w:rsidR="00990F2E" w:rsidRPr="008A6EBD">
        <w:rPr>
          <w:rFonts w:ascii="Times New Roman" w:hAnsi="Times New Roman" w:cs="Times New Roman"/>
          <w:sz w:val="24"/>
          <w:szCs w:val="24"/>
        </w:rPr>
        <w:t>(3-</w:t>
      </w:r>
      <w:r w:rsidR="003239BA" w:rsidRPr="008A6EBD">
        <w:rPr>
          <w:rFonts w:ascii="Times New Roman" w:hAnsi="Times New Roman" w:cs="Times New Roman"/>
          <w:sz w:val="24"/>
          <w:szCs w:val="24"/>
        </w:rPr>
        <w:t>61</w:t>
      </w:r>
      <w:r w:rsidRPr="008A6EBD">
        <w:rPr>
          <w:rFonts w:ascii="Times New Roman" w:hAnsi="Times New Roman" w:cs="Times New Roman"/>
          <w:sz w:val="24"/>
          <w:szCs w:val="24"/>
        </w:rPr>
        <w:t>) položaj svake čestice ovisi o prethodnom položaju i brzini čestice. Unaprjeđenjem položaja i brzine čestice pretražuje se cijeli prostor roja te se čestice primiču području optimalnih rješenja. Na tom putu čestica može postići najveću podudarnu vrijednost koja se definira kao individualna najbolja vrijednost</w:t>
      </w:r>
      <w:r w:rsidR="00416A12" w:rsidRPr="008A6EBD">
        <w:rPr>
          <w:rFonts w:ascii="Times New Roman" w:hAnsi="Times New Roman" w:cs="Times New Roman"/>
          <w:sz w:val="24"/>
          <w:szCs w:val="24"/>
        </w:rPr>
        <w:t xml:space="preserve"> i za nju vrijedi</w:t>
      </w:r>
    </w:p>
    <w:tbl>
      <w:tblPr>
        <w:tblW w:w="5127" w:type="pct"/>
        <w:jc w:val="center"/>
        <w:tblLook w:val="04A0" w:firstRow="1" w:lastRow="0" w:firstColumn="1" w:lastColumn="0" w:noHBand="0" w:noVBand="1"/>
      </w:tblPr>
      <w:tblGrid>
        <w:gridCol w:w="8673"/>
        <w:gridCol w:w="919"/>
      </w:tblGrid>
      <w:tr w:rsidR="00416A12" w:rsidRPr="008A6EBD" w14:paraId="0EE8A29E" w14:textId="77777777" w:rsidTr="00CB1A54">
        <w:trPr>
          <w:cantSplit/>
          <w:jc w:val="center"/>
        </w:trPr>
        <w:tc>
          <w:tcPr>
            <w:tcW w:w="4521" w:type="pct"/>
            <w:shd w:val="clear" w:color="auto" w:fill="auto"/>
            <w:vAlign w:val="center"/>
          </w:tcPr>
          <w:p w14:paraId="13C843D9" w14:textId="01AFDBEC" w:rsidR="00416A12"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Para>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d>
                  <m:dPr>
                    <m:begChr m:val="["/>
                    <m:endChr m:val="]"/>
                    <m:ctrlPr>
                      <w:rPr>
                        <w:rFonts w:ascii="Cambria Math" w:eastAsiaTheme="minorEastAsia" w:hAnsi="Cambria Math" w:cs="Times New Roman"/>
                        <w:i/>
                        <w:iCs/>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in</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e>
                </m:d>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04DF8B1E" w14:textId="2B2579FD" w:rsidR="00416A12" w:rsidRPr="008A6EBD" w:rsidRDefault="00416A12"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239BA" w:rsidRPr="008A6EBD">
              <w:rPr>
                <w:rFonts w:ascii="Times New Roman" w:hAnsi="Times New Roman" w:cs="Times New Roman"/>
                <w:sz w:val="24"/>
                <w:szCs w:val="24"/>
              </w:rPr>
              <w:t>62</w:t>
            </w:r>
            <w:r w:rsidRPr="008A6EBD">
              <w:rPr>
                <w:rFonts w:ascii="Times New Roman" w:hAnsi="Times New Roman" w:cs="Times New Roman"/>
                <w:sz w:val="24"/>
                <w:szCs w:val="24"/>
              </w:rPr>
              <w:t>)</w:t>
            </w:r>
          </w:p>
        </w:tc>
      </w:tr>
    </w:tbl>
    <w:p w14:paraId="2EC67490" w14:textId="05681A22" w:rsidR="00416A12" w:rsidRPr="008A6EBD" w:rsidRDefault="00416A12"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Gdje je </w:t>
      </w:r>
    </w:p>
    <w:p w14:paraId="7D6F9A4C" w14:textId="6B684908" w:rsidR="00416A12" w:rsidRPr="008A6EBD" w:rsidRDefault="004D210B" w:rsidP="00B33E84">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in</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oMath>
      <w:r w:rsidR="00416A12" w:rsidRPr="008A6EBD">
        <w:rPr>
          <w:rFonts w:ascii="Times New Roman" w:eastAsiaTheme="minorEastAsia" w:hAnsi="Times New Roman" w:cs="Times New Roman"/>
          <w:iCs/>
          <w:sz w:val="24"/>
          <w:szCs w:val="24"/>
        </w:rPr>
        <w:t xml:space="preserve"> - najbolje vrijednosti </w:t>
      </w:r>
      <w:r w:rsidR="00416A12" w:rsidRPr="008A6EBD">
        <w:rPr>
          <w:rFonts w:ascii="Times New Roman" w:eastAsiaTheme="minorEastAsia" w:hAnsi="Times New Roman" w:cs="Times New Roman"/>
          <w:i/>
          <w:iCs/>
          <w:sz w:val="24"/>
          <w:szCs w:val="24"/>
        </w:rPr>
        <w:t>i</w:t>
      </w:r>
      <w:r w:rsidR="00416A12" w:rsidRPr="008A6EBD">
        <w:rPr>
          <w:rFonts w:ascii="Times New Roman" w:eastAsiaTheme="minorEastAsia" w:hAnsi="Times New Roman" w:cs="Times New Roman"/>
          <w:iCs/>
          <w:sz w:val="24"/>
          <w:szCs w:val="24"/>
        </w:rPr>
        <w:t xml:space="preserve">-te čestice u </w:t>
      </w:r>
      <w:r w:rsidR="00416A12" w:rsidRPr="008A6EBD">
        <w:rPr>
          <w:rFonts w:ascii="Times New Roman" w:hAnsi="Times New Roman" w:cs="Times New Roman"/>
          <w:i/>
          <w:sz w:val="24"/>
          <w:szCs w:val="24"/>
        </w:rPr>
        <w:t>j-</w:t>
      </w:r>
      <w:r w:rsidR="00416A12" w:rsidRPr="008A6EBD">
        <w:rPr>
          <w:rFonts w:ascii="Times New Roman" w:hAnsi="Times New Roman" w:cs="Times New Roman"/>
          <w:sz w:val="24"/>
          <w:szCs w:val="24"/>
        </w:rPr>
        <w:t>toj dimenziji</w:t>
      </w:r>
    </w:p>
    <w:p w14:paraId="1AC6B9AF" w14:textId="54C3CCA6" w:rsidR="00416A12" w:rsidRPr="008A6EBD" w:rsidRDefault="00416A12"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lastRenderedPageBreak/>
        <w:t xml:space="preserve">Dok je globalna najveća vrijednost definirana izrazom </w:t>
      </w:r>
      <w:r w:rsidR="00990F2E" w:rsidRPr="008A6EBD">
        <w:rPr>
          <w:rFonts w:ascii="Times New Roman" w:hAnsi="Times New Roman" w:cs="Times New Roman"/>
          <w:sz w:val="24"/>
          <w:szCs w:val="24"/>
        </w:rPr>
        <w:t>(3-</w:t>
      </w:r>
      <w:r w:rsidR="003239BA" w:rsidRPr="008A6EBD">
        <w:rPr>
          <w:rFonts w:ascii="Times New Roman" w:hAnsi="Times New Roman" w:cs="Times New Roman"/>
          <w:sz w:val="24"/>
          <w:szCs w:val="24"/>
        </w:rPr>
        <w:t>63</w:t>
      </w:r>
      <w:r w:rsidRPr="008A6EBD">
        <w:rPr>
          <w:rFonts w:ascii="Times New Roman" w:hAnsi="Times New Roman" w:cs="Times New Roman"/>
          <w:sz w:val="24"/>
          <w:szCs w:val="24"/>
        </w:rPr>
        <w:t>)</w:t>
      </w:r>
    </w:p>
    <w:tbl>
      <w:tblPr>
        <w:tblW w:w="5127" w:type="pct"/>
        <w:jc w:val="center"/>
        <w:tblLook w:val="04A0" w:firstRow="1" w:lastRow="0" w:firstColumn="1" w:lastColumn="0" w:noHBand="0" w:noVBand="1"/>
      </w:tblPr>
      <w:tblGrid>
        <w:gridCol w:w="8673"/>
        <w:gridCol w:w="919"/>
      </w:tblGrid>
      <w:tr w:rsidR="00416A12" w:rsidRPr="008A6EBD" w14:paraId="579F553F" w14:textId="77777777" w:rsidTr="00CB1A54">
        <w:trPr>
          <w:cantSplit/>
          <w:jc w:val="center"/>
        </w:trPr>
        <w:tc>
          <w:tcPr>
            <w:tcW w:w="4521" w:type="pct"/>
            <w:shd w:val="clear" w:color="auto" w:fill="auto"/>
            <w:vAlign w:val="center"/>
          </w:tcPr>
          <w:p w14:paraId="606E29EF" w14:textId="7D7185AD" w:rsidR="00416A12"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Para>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j</m:t>
                    </m: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iCs/>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in</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e>
                </m:d>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7D4B94FB" w14:textId="62410986" w:rsidR="00416A12" w:rsidRPr="008A6EBD" w:rsidRDefault="00416A12"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239BA" w:rsidRPr="008A6EBD">
              <w:rPr>
                <w:rFonts w:ascii="Times New Roman" w:hAnsi="Times New Roman" w:cs="Times New Roman"/>
                <w:sz w:val="24"/>
                <w:szCs w:val="24"/>
              </w:rPr>
              <w:t>63</w:t>
            </w:r>
            <w:r w:rsidRPr="008A6EBD">
              <w:rPr>
                <w:rFonts w:ascii="Times New Roman" w:hAnsi="Times New Roman" w:cs="Times New Roman"/>
                <w:sz w:val="24"/>
                <w:szCs w:val="24"/>
              </w:rPr>
              <w:t>)</w:t>
            </w:r>
          </w:p>
        </w:tc>
      </w:tr>
    </w:tbl>
    <w:p w14:paraId="25ABA5A0" w14:textId="77777777" w:rsidR="00416A12" w:rsidRPr="008A6EBD" w:rsidRDefault="00416A12"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Gdje je</w:t>
      </w:r>
    </w:p>
    <w:p w14:paraId="4EDBC700" w14:textId="63207104" w:rsidR="00416A12" w:rsidRPr="008A6EBD" w:rsidRDefault="004D210B" w:rsidP="00B33E84">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i2</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in</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(j)</m:t>
        </m:r>
      </m:oMath>
      <w:r w:rsidR="00416A12" w:rsidRPr="008A6EBD">
        <w:rPr>
          <w:rFonts w:ascii="Times New Roman" w:eastAsiaTheme="minorEastAsia" w:hAnsi="Times New Roman" w:cs="Times New Roman"/>
          <w:iCs/>
          <w:sz w:val="24"/>
          <w:szCs w:val="24"/>
        </w:rPr>
        <w:t xml:space="preserve"> - globalne najbolje vrijednosti </w:t>
      </w:r>
      <w:r w:rsidR="00416A12" w:rsidRPr="008A6EBD">
        <w:rPr>
          <w:rFonts w:ascii="Times New Roman" w:eastAsiaTheme="minorEastAsia" w:hAnsi="Times New Roman" w:cs="Times New Roman"/>
          <w:i/>
          <w:iCs/>
          <w:sz w:val="24"/>
          <w:szCs w:val="24"/>
        </w:rPr>
        <w:t>i</w:t>
      </w:r>
      <w:r w:rsidR="00416A12" w:rsidRPr="008A6EBD">
        <w:rPr>
          <w:rFonts w:ascii="Times New Roman" w:eastAsiaTheme="minorEastAsia" w:hAnsi="Times New Roman" w:cs="Times New Roman"/>
          <w:iCs/>
          <w:sz w:val="24"/>
          <w:szCs w:val="24"/>
        </w:rPr>
        <w:t xml:space="preserve">-te čestice u </w:t>
      </w:r>
      <w:r w:rsidR="00416A12" w:rsidRPr="008A6EBD">
        <w:rPr>
          <w:rFonts w:ascii="Times New Roman" w:hAnsi="Times New Roman" w:cs="Times New Roman"/>
          <w:i/>
          <w:sz w:val="24"/>
          <w:szCs w:val="24"/>
        </w:rPr>
        <w:t>j-</w:t>
      </w:r>
      <w:r w:rsidR="00416A12" w:rsidRPr="008A6EBD">
        <w:rPr>
          <w:rFonts w:ascii="Times New Roman" w:hAnsi="Times New Roman" w:cs="Times New Roman"/>
          <w:sz w:val="24"/>
          <w:szCs w:val="24"/>
        </w:rPr>
        <w:t>toj dimenziji.</w:t>
      </w:r>
    </w:p>
    <w:p w14:paraId="1AC85AAF" w14:textId="3BFB5656" w:rsidR="002B7FAA" w:rsidRPr="008A6EBD" w:rsidRDefault="00416A12"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Ukoliko je ispunjen  uvjet da je trenutn</w:t>
      </w:r>
      <w:r w:rsidR="00BC1591" w:rsidRPr="008A6EBD">
        <w:rPr>
          <w:rFonts w:ascii="Times New Roman" w:hAnsi="Times New Roman" w:cs="Times New Roman"/>
          <w:sz w:val="24"/>
          <w:szCs w:val="24"/>
        </w:rPr>
        <w:t xml:space="preserve">a vrijednost funkcije cilja u </w:t>
      </w:r>
      <w:r w:rsidR="00BC1591" w:rsidRPr="008A6EBD">
        <w:rPr>
          <w:rFonts w:ascii="Times New Roman" w:hAnsi="Times New Roman" w:cs="Times New Roman"/>
          <w:i/>
          <w:sz w:val="24"/>
          <w:szCs w:val="24"/>
        </w:rPr>
        <w:t>k</w:t>
      </w:r>
      <w:r w:rsidR="00BC1591" w:rsidRPr="008A6EBD">
        <w:rPr>
          <w:rFonts w:ascii="Times New Roman" w:hAnsi="Times New Roman" w:cs="Times New Roman"/>
          <w:sz w:val="24"/>
          <w:szCs w:val="24"/>
        </w:rPr>
        <w:t>-toj iteraciji</w:t>
      </w:r>
      <w:r w:rsidRPr="008A6EBD">
        <w:rPr>
          <w:rFonts w:ascii="Times New Roman" w:hAnsi="Times New Roman" w:cs="Times New Roman"/>
          <w:sz w:val="24"/>
          <w:szCs w:val="24"/>
        </w:rPr>
        <w:t xml:space="preserve"> </w:t>
      </w:r>
      <w:r w:rsidR="00BC1591" w:rsidRPr="008A6EBD">
        <w:rPr>
          <w:rFonts w:ascii="Times New Roman" w:hAnsi="Times New Roman" w:cs="Times New Roman"/>
          <w:sz w:val="24"/>
          <w:szCs w:val="24"/>
        </w:rPr>
        <w:t>manja</w:t>
      </w:r>
      <w:r w:rsidRPr="008A6EBD">
        <w:rPr>
          <w:rFonts w:ascii="Times New Roman" w:hAnsi="Times New Roman" w:cs="Times New Roman"/>
          <w:sz w:val="24"/>
          <w:szCs w:val="24"/>
        </w:rPr>
        <w:t xml:space="preserve"> od </w:t>
      </w:r>
      <w:r w:rsidR="00BC1591" w:rsidRPr="008A6EBD">
        <w:rPr>
          <w:rFonts w:ascii="Times New Roman" w:hAnsi="Times New Roman" w:cs="Times New Roman"/>
          <w:sz w:val="24"/>
          <w:szCs w:val="24"/>
        </w:rPr>
        <w:t xml:space="preserve">vrijednosti funkcije cilja </w:t>
      </w:r>
      <w:r w:rsidRPr="008A6EBD">
        <w:rPr>
          <w:rFonts w:ascii="Times New Roman" w:hAnsi="Times New Roman" w:cs="Times New Roman"/>
          <w:sz w:val="24"/>
          <w:szCs w:val="24"/>
        </w:rPr>
        <w:t>individualn</w:t>
      </w:r>
      <w:r w:rsidR="00BC1591" w:rsidRPr="008A6EBD">
        <w:rPr>
          <w:rFonts w:ascii="Times New Roman" w:hAnsi="Times New Roman" w:cs="Times New Roman"/>
          <w:sz w:val="24"/>
          <w:szCs w:val="24"/>
        </w:rPr>
        <w:t>og</w:t>
      </w:r>
      <w:r w:rsidRPr="008A6EBD">
        <w:rPr>
          <w:rFonts w:ascii="Times New Roman" w:hAnsi="Times New Roman" w:cs="Times New Roman"/>
          <w:sz w:val="24"/>
          <w:szCs w:val="24"/>
        </w:rPr>
        <w:t xml:space="preserve"> najboljeg položaja</w:t>
      </w:r>
    </w:p>
    <w:tbl>
      <w:tblPr>
        <w:tblW w:w="5127" w:type="pct"/>
        <w:jc w:val="center"/>
        <w:tblLook w:val="04A0" w:firstRow="1" w:lastRow="0" w:firstColumn="1" w:lastColumn="0" w:noHBand="0" w:noVBand="1"/>
      </w:tblPr>
      <w:tblGrid>
        <w:gridCol w:w="8673"/>
        <w:gridCol w:w="919"/>
      </w:tblGrid>
      <w:tr w:rsidR="00416A12" w:rsidRPr="008A6EBD" w14:paraId="146E035A" w14:textId="77777777" w:rsidTr="00CB1A54">
        <w:trPr>
          <w:cantSplit/>
          <w:jc w:val="center"/>
        </w:trPr>
        <w:tc>
          <w:tcPr>
            <w:tcW w:w="4521" w:type="pct"/>
            <w:shd w:val="clear" w:color="auto" w:fill="auto"/>
            <w:vAlign w:val="center"/>
          </w:tcPr>
          <w:p w14:paraId="4BDFC76E" w14:textId="563904E4" w:rsidR="00416A12" w:rsidRPr="008A6EBD" w:rsidRDefault="00416A12"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f</m:t>
                </m:r>
                <m:d>
                  <m:dPr>
                    <m:ctrlPr>
                      <w:rPr>
                        <w:rFonts w:ascii="Cambria Math" w:eastAsiaTheme="minorEastAsia" w:hAnsi="Cambria Math" w:cs="Times New Roman"/>
                        <w:i/>
                        <w:iCs/>
                        <w:sz w:val="24"/>
                        <w:szCs w:val="24"/>
                      </w:rPr>
                    </m:ctrlPr>
                  </m:dPr>
                  <m:e>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(k)</m:t>
                    </m:r>
                  </m:e>
                </m:d>
                <m:r>
                  <w:rPr>
                    <w:rFonts w:ascii="Cambria Math" w:eastAsiaTheme="minorEastAsia" w:hAnsi="Cambria Math" w:cs="Times New Roman"/>
                    <w:sz w:val="24"/>
                    <w:szCs w:val="24"/>
                  </w:rPr>
                  <m:t>&lt;f</m:t>
                </m:r>
                <m:d>
                  <m:dPr>
                    <m:ctrlPr>
                      <w:rPr>
                        <w:rFonts w:ascii="Cambria Math" w:eastAsiaTheme="minorEastAsia" w:hAnsi="Cambria Math" w:cs="Times New Roman"/>
                        <w:i/>
                        <w:iCs/>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e>
                </m:d>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62F2B747" w14:textId="3B53ADA4" w:rsidR="00416A12" w:rsidRPr="008A6EBD" w:rsidRDefault="00416A12"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239BA" w:rsidRPr="008A6EBD">
              <w:rPr>
                <w:rFonts w:ascii="Times New Roman" w:hAnsi="Times New Roman" w:cs="Times New Roman"/>
                <w:sz w:val="24"/>
                <w:szCs w:val="24"/>
              </w:rPr>
              <w:t>64</w:t>
            </w:r>
            <w:r w:rsidRPr="008A6EBD">
              <w:rPr>
                <w:rFonts w:ascii="Times New Roman" w:hAnsi="Times New Roman" w:cs="Times New Roman"/>
                <w:sz w:val="24"/>
                <w:szCs w:val="24"/>
              </w:rPr>
              <w:t>)</w:t>
            </w:r>
          </w:p>
        </w:tc>
      </w:tr>
    </w:tbl>
    <w:p w14:paraId="65AEC759" w14:textId="56B2F639" w:rsidR="002B7FAA" w:rsidRPr="008A6EBD" w:rsidRDefault="00BC1591"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sz w:val="24"/>
          <w:szCs w:val="24"/>
        </w:rPr>
        <w:t>trenutni položaj postaje individualni najbolji</w:t>
      </w:r>
      <w:r w:rsidR="00416A12" w:rsidRPr="008A6EBD">
        <w:rPr>
          <w:rFonts w:ascii="Times New Roman" w:hAnsi="Times New Roman" w:cs="Times New Roman"/>
          <w:sz w:val="24"/>
          <w:szCs w:val="24"/>
        </w:rPr>
        <w:t xml:space="preserve"> </w:t>
      </w: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oMath>
      <w:r w:rsidRPr="008A6EBD">
        <w:rPr>
          <w:rFonts w:ascii="Times New Roman" w:eastAsiaTheme="minorEastAsia" w:hAnsi="Times New Roman" w:cs="Times New Roman"/>
          <w:iCs/>
          <w:sz w:val="24"/>
          <w:szCs w:val="24"/>
        </w:rPr>
        <w:t>=</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j</m:t>
            </m:r>
          </m:sub>
        </m:sSub>
        <m:r>
          <w:rPr>
            <w:rFonts w:ascii="Cambria Math" w:eastAsiaTheme="minorEastAsia" w:hAnsi="Cambria Math" w:cs="Times New Roman"/>
            <w:sz w:val="24"/>
            <w:szCs w:val="24"/>
          </w:rPr>
          <m:t>(k)</m:t>
        </m:r>
      </m:oMath>
      <w:r w:rsidRPr="008A6EBD">
        <w:rPr>
          <w:rFonts w:ascii="Times New Roman" w:eastAsiaTheme="minorEastAsia" w:hAnsi="Times New Roman" w:cs="Times New Roman"/>
          <w:iCs/>
          <w:sz w:val="24"/>
          <w:szCs w:val="24"/>
        </w:rPr>
        <w:t>.  Isto pravilo vrijedi i za globalnu najbolju vrijednost.</w:t>
      </w:r>
    </w:p>
    <w:p w14:paraId="645B1DFA" w14:textId="34300D0A" w:rsidR="008A6D5D" w:rsidRPr="008A6EBD" w:rsidRDefault="00BC1591"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Un</w:t>
      </w:r>
      <w:r w:rsidR="003239BA" w:rsidRPr="008A6EBD">
        <w:rPr>
          <w:rFonts w:ascii="Times New Roman" w:hAnsi="Times New Roman" w:cs="Times New Roman"/>
          <w:sz w:val="24"/>
          <w:szCs w:val="24"/>
        </w:rPr>
        <w:t>a</w:t>
      </w:r>
      <w:r w:rsidRPr="008A6EBD">
        <w:rPr>
          <w:rFonts w:ascii="Times New Roman" w:hAnsi="Times New Roman" w:cs="Times New Roman"/>
          <w:sz w:val="24"/>
          <w:szCs w:val="24"/>
        </w:rPr>
        <w:t>prjeđenje brzine čestice ovisi o prethodnoj brzini čestice i najboljem položaju čestice.</w:t>
      </w:r>
    </w:p>
    <w:tbl>
      <w:tblPr>
        <w:tblW w:w="5127" w:type="pct"/>
        <w:jc w:val="center"/>
        <w:tblLook w:val="04A0" w:firstRow="1" w:lastRow="0" w:firstColumn="1" w:lastColumn="0" w:noHBand="0" w:noVBand="1"/>
      </w:tblPr>
      <w:tblGrid>
        <w:gridCol w:w="8673"/>
        <w:gridCol w:w="919"/>
      </w:tblGrid>
      <w:tr w:rsidR="00BC1591" w:rsidRPr="008A6EBD" w14:paraId="3BCCB035" w14:textId="77777777" w:rsidTr="00CB1A54">
        <w:trPr>
          <w:cantSplit/>
          <w:jc w:val="center"/>
        </w:trPr>
        <w:tc>
          <w:tcPr>
            <w:tcW w:w="4521" w:type="pct"/>
            <w:shd w:val="clear" w:color="auto" w:fill="auto"/>
            <w:vAlign w:val="center"/>
          </w:tcPr>
          <w:p w14:paraId="7299366F" w14:textId="68F1B1C1" w:rsidR="00BC1591" w:rsidRPr="008A6EBD" w:rsidRDefault="004D210B" w:rsidP="00B33E84">
            <w:pPr>
              <w:tabs>
                <w:tab w:val="num" w:pos="720"/>
              </w:tabs>
              <w:spacing w:after="0" w:line="360" w:lineRule="auto"/>
              <w:jc w:val="both"/>
              <w:rPr>
                <w:rFonts w:ascii="Times New Roman" w:eastAsiaTheme="minorEastAsia" w:hAnsi="Times New Roman" w:cs="Times New Roman"/>
                <w:iCs/>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ω∙v</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(k)</m:t>
                    </m:r>
                  </m:e>
                </m:d>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 xml:space="preserve">(k)) </m:t>
                </m:r>
              </m:oMath>
            </m:oMathPara>
          </w:p>
        </w:tc>
        <w:tc>
          <w:tcPr>
            <w:tcW w:w="479" w:type="pct"/>
            <w:shd w:val="clear" w:color="auto" w:fill="auto"/>
            <w:vAlign w:val="center"/>
          </w:tcPr>
          <w:p w14:paraId="7ACA3E80" w14:textId="73F34CAE" w:rsidR="00BC1591" w:rsidRPr="008A6EBD" w:rsidRDefault="00BC1591"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00372C6E" w:rsidRPr="008A6EBD">
              <w:rPr>
                <w:rFonts w:ascii="Times New Roman" w:hAnsi="Times New Roman" w:cs="Times New Roman"/>
                <w:sz w:val="24"/>
                <w:szCs w:val="24"/>
              </w:rPr>
              <w:t>6</w:t>
            </w:r>
            <w:r w:rsidR="003239BA" w:rsidRPr="008A6EBD">
              <w:rPr>
                <w:rFonts w:ascii="Times New Roman" w:hAnsi="Times New Roman" w:cs="Times New Roman"/>
                <w:sz w:val="24"/>
                <w:szCs w:val="24"/>
              </w:rPr>
              <w:t>5</w:t>
            </w:r>
            <w:r w:rsidRPr="008A6EBD">
              <w:rPr>
                <w:rFonts w:ascii="Times New Roman" w:hAnsi="Times New Roman" w:cs="Times New Roman"/>
                <w:sz w:val="24"/>
                <w:szCs w:val="24"/>
              </w:rPr>
              <w:t>)</w:t>
            </w:r>
          </w:p>
        </w:tc>
      </w:tr>
    </w:tbl>
    <w:p w14:paraId="28D52453" w14:textId="77777777" w:rsidR="00372C6E"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k+1</m:t>
            </m:r>
          </m:e>
        </m:d>
        <m:r>
          <w:rPr>
            <w:rFonts w:ascii="Cambria Math" w:eastAsiaTheme="minorEastAsia" w:hAnsi="Cambria Math" w:cs="Times New Roman"/>
            <w:sz w:val="24"/>
            <w:szCs w:val="24"/>
          </w:rPr>
          <m:t xml:space="preserve"> </m:t>
        </m:r>
      </m:oMath>
      <w:r w:rsidR="00372C6E" w:rsidRPr="008A6EBD">
        <w:rPr>
          <w:rFonts w:ascii="Times New Roman" w:eastAsiaTheme="minorEastAsia" w:hAnsi="Times New Roman" w:cs="Times New Roman"/>
          <w:iCs/>
          <w:sz w:val="24"/>
          <w:szCs w:val="24"/>
        </w:rPr>
        <w:t xml:space="preserve">- brzina </w:t>
      </w:r>
      <w:r w:rsidR="00372C6E" w:rsidRPr="008A6EBD">
        <w:rPr>
          <w:rFonts w:ascii="Times New Roman" w:hAnsi="Times New Roman" w:cs="Times New Roman"/>
          <w:i/>
          <w:sz w:val="24"/>
          <w:szCs w:val="24"/>
        </w:rPr>
        <w:t>i</w:t>
      </w:r>
      <w:r w:rsidR="00372C6E" w:rsidRPr="008A6EBD">
        <w:rPr>
          <w:rFonts w:ascii="Times New Roman" w:hAnsi="Times New Roman" w:cs="Times New Roman"/>
          <w:sz w:val="24"/>
          <w:szCs w:val="24"/>
        </w:rPr>
        <w:t xml:space="preserve">-te čestice </w:t>
      </w:r>
      <w:r w:rsidR="00372C6E" w:rsidRPr="008A6EBD">
        <w:rPr>
          <w:rFonts w:ascii="Times New Roman" w:hAnsi="Times New Roman" w:cs="Times New Roman"/>
          <w:i/>
          <w:sz w:val="24"/>
          <w:szCs w:val="24"/>
        </w:rPr>
        <w:t>u j-</w:t>
      </w:r>
      <w:r w:rsidR="00372C6E" w:rsidRPr="008A6EBD">
        <w:rPr>
          <w:rFonts w:ascii="Times New Roman" w:hAnsi="Times New Roman" w:cs="Times New Roman"/>
          <w:sz w:val="24"/>
          <w:szCs w:val="24"/>
        </w:rPr>
        <w:t xml:space="preserve">toj dimenziji za </w:t>
      </w:r>
      <w:r w:rsidR="00372C6E" w:rsidRPr="008A6EBD">
        <w:rPr>
          <w:rFonts w:ascii="Times New Roman" w:hAnsi="Times New Roman" w:cs="Times New Roman"/>
          <w:i/>
          <w:sz w:val="24"/>
          <w:szCs w:val="24"/>
        </w:rPr>
        <w:t>k+1</w:t>
      </w:r>
      <w:r w:rsidR="00372C6E" w:rsidRPr="008A6EBD">
        <w:rPr>
          <w:rFonts w:ascii="Times New Roman" w:hAnsi="Times New Roman" w:cs="Times New Roman"/>
          <w:sz w:val="24"/>
          <w:szCs w:val="24"/>
        </w:rPr>
        <w:t xml:space="preserve"> iteraciju.</w:t>
      </w:r>
    </w:p>
    <w:p w14:paraId="768A44BD" w14:textId="66E1184D" w:rsidR="00372C6E"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 xml:space="preserve">(k) </m:t>
        </m:r>
      </m:oMath>
      <w:r w:rsidR="00372C6E" w:rsidRPr="008A6EBD">
        <w:rPr>
          <w:rFonts w:ascii="Times New Roman" w:eastAsiaTheme="minorEastAsia" w:hAnsi="Times New Roman" w:cs="Times New Roman"/>
          <w:iCs/>
          <w:sz w:val="24"/>
          <w:szCs w:val="24"/>
        </w:rPr>
        <w:t xml:space="preserve">- brzina </w:t>
      </w:r>
      <w:r w:rsidR="00372C6E" w:rsidRPr="008A6EBD">
        <w:rPr>
          <w:rFonts w:ascii="Times New Roman" w:hAnsi="Times New Roman" w:cs="Times New Roman"/>
          <w:i/>
          <w:sz w:val="24"/>
          <w:szCs w:val="24"/>
        </w:rPr>
        <w:t>i</w:t>
      </w:r>
      <w:r w:rsidR="00372C6E" w:rsidRPr="008A6EBD">
        <w:rPr>
          <w:rFonts w:ascii="Times New Roman" w:hAnsi="Times New Roman" w:cs="Times New Roman"/>
          <w:sz w:val="24"/>
          <w:szCs w:val="24"/>
        </w:rPr>
        <w:t xml:space="preserve">-te čestice </w:t>
      </w:r>
      <w:r w:rsidR="00372C6E" w:rsidRPr="008A6EBD">
        <w:rPr>
          <w:rFonts w:ascii="Times New Roman" w:hAnsi="Times New Roman" w:cs="Times New Roman"/>
          <w:i/>
          <w:sz w:val="24"/>
          <w:szCs w:val="24"/>
        </w:rPr>
        <w:t>u j-</w:t>
      </w:r>
      <w:r w:rsidR="00372C6E" w:rsidRPr="008A6EBD">
        <w:rPr>
          <w:rFonts w:ascii="Times New Roman" w:hAnsi="Times New Roman" w:cs="Times New Roman"/>
          <w:sz w:val="24"/>
          <w:szCs w:val="24"/>
        </w:rPr>
        <w:t xml:space="preserve">toj dimenziji za </w:t>
      </w:r>
      <w:r w:rsidR="00372C6E" w:rsidRPr="008A6EBD">
        <w:rPr>
          <w:rFonts w:ascii="Times New Roman" w:hAnsi="Times New Roman" w:cs="Times New Roman"/>
          <w:i/>
          <w:sz w:val="24"/>
          <w:szCs w:val="24"/>
        </w:rPr>
        <w:t>k</w:t>
      </w:r>
      <w:r w:rsidR="00372C6E" w:rsidRPr="008A6EBD">
        <w:rPr>
          <w:rFonts w:ascii="Times New Roman" w:hAnsi="Times New Roman" w:cs="Times New Roman"/>
          <w:sz w:val="24"/>
          <w:szCs w:val="24"/>
        </w:rPr>
        <w:t>-tu iteraciju</w:t>
      </w:r>
    </w:p>
    <w:p w14:paraId="317BF16F" w14:textId="6DFACA3D" w:rsidR="00372C6E" w:rsidRPr="008A6EBD" w:rsidRDefault="004D210B" w:rsidP="00B33E84">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r>
          <w:rPr>
            <w:rFonts w:ascii="Cambria Math" w:eastAsiaTheme="minorEastAsia" w:hAnsi="Cambria Math" w:cs="Times New Roman"/>
            <w:sz w:val="24"/>
            <w:szCs w:val="24"/>
          </w:rPr>
          <m:t>(k)</m:t>
        </m:r>
      </m:oMath>
      <w:r w:rsidR="00372C6E" w:rsidRPr="008A6EBD">
        <w:rPr>
          <w:rFonts w:ascii="Times New Roman" w:eastAsiaTheme="minorEastAsia" w:hAnsi="Times New Roman" w:cs="Times New Roman"/>
          <w:iCs/>
          <w:sz w:val="24"/>
          <w:szCs w:val="24"/>
        </w:rPr>
        <w:t xml:space="preserve"> - najbolji individualni položaj </w:t>
      </w:r>
      <w:r w:rsidR="00372C6E" w:rsidRPr="008A6EBD">
        <w:rPr>
          <w:rFonts w:ascii="Times New Roman" w:hAnsi="Times New Roman" w:cs="Times New Roman"/>
          <w:i/>
          <w:sz w:val="24"/>
          <w:szCs w:val="24"/>
        </w:rPr>
        <w:t>i</w:t>
      </w:r>
      <w:r w:rsidR="00372C6E" w:rsidRPr="008A6EBD">
        <w:rPr>
          <w:rFonts w:ascii="Times New Roman" w:hAnsi="Times New Roman" w:cs="Times New Roman"/>
          <w:sz w:val="24"/>
          <w:szCs w:val="24"/>
        </w:rPr>
        <w:t xml:space="preserve">-te čestice </w:t>
      </w:r>
      <w:r w:rsidR="00372C6E" w:rsidRPr="008A6EBD">
        <w:rPr>
          <w:rFonts w:ascii="Times New Roman" w:hAnsi="Times New Roman" w:cs="Times New Roman"/>
          <w:i/>
          <w:sz w:val="24"/>
          <w:szCs w:val="24"/>
        </w:rPr>
        <w:t>u j-</w:t>
      </w:r>
      <w:r w:rsidR="00372C6E" w:rsidRPr="008A6EBD">
        <w:rPr>
          <w:rFonts w:ascii="Times New Roman" w:hAnsi="Times New Roman" w:cs="Times New Roman"/>
          <w:sz w:val="24"/>
          <w:szCs w:val="24"/>
        </w:rPr>
        <w:t xml:space="preserve">toj dimenziji za </w:t>
      </w:r>
      <w:r w:rsidR="00372C6E" w:rsidRPr="008A6EBD">
        <w:rPr>
          <w:rFonts w:ascii="Times New Roman" w:hAnsi="Times New Roman" w:cs="Times New Roman"/>
          <w:i/>
          <w:sz w:val="24"/>
          <w:szCs w:val="24"/>
        </w:rPr>
        <w:t>k-</w:t>
      </w:r>
      <w:r w:rsidR="00372C6E" w:rsidRPr="008A6EBD">
        <w:rPr>
          <w:rFonts w:ascii="Times New Roman" w:hAnsi="Times New Roman" w:cs="Times New Roman"/>
          <w:sz w:val="24"/>
          <w:szCs w:val="24"/>
        </w:rPr>
        <w:t>tu iteraciju</w:t>
      </w:r>
    </w:p>
    <w:p w14:paraId="146BE143" w14:textId="207D58F2" w:rsidR="00372C6E"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Sub>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oMath>
      <w:r w:rsidR="00372C6E" w:rsidRPr="008A6EBD">
        <w:rPr>
          <w:rFonts w:ascii="Times New Roman" w:eastAsiaTheme="minorEastAsia" w:hAnsi="Times New Roman" w:cs="Times New Roman"/>
          <w:iCs/>
          <w:sz w:val="24"/>
          <w:szCs w:val="24"/>
        </w:rPr>
        <w:t xml:space="preserve"> - položaj </w:t>
      </w:r>
      <w:r w:rsidR="00372C6E" w:rsidRPr="008A6EBD">
        <w:rPr>
          <w:rFonts w:ascii="Times New Roman" w:hAnsi="Times New Roman" w:cs="Times New Roman"/>
          <w:i/>
          <w:sz w:val="24"/>
          <w:szCs w:val="24"/>
        </w:rPr>
        <w:t>i</w:t>
      </w:r>
      <w:r w:rsidR="00372C6E" w:rsidRPr="008A6EBD">
        <w:rPr>
          <w:rFonts w:ascii="Times New Roman" w:hAnsi="Times New Roman" w:cs="Times New Roman"/>
          <w:sz w:val="24"/>
          <w:szCs w:val="24"/>
        </w:rPr>
        <w:t xml:space="preserve">-te čestice </w:t>
      </w:r>
      <w:r w:rsidR="00372C6E" w:rsidRPr="008A6EBD">
        <w:rPr>
          <w:rFonts w:ascii="Times New Roman" w:hAnsi="Times New Roman" w:cs="Times New Roman"/>
          <w:i/>
          <w:sz w:val="24"/>
          <w:szCs w:val="24"/>
        </w:rPr>
        <w:t>u j-</w:t>
      </w:r>
      <w:r w:rsidR="00372C6E" w:rsidRPr="008A6EBD">
        <w:rPr>
          <w:rFonts w:ascii="Times New Roman" w:hAnsi="Times New Roman" w:cs="Times New Roman"/>
          <w:sz w:val="24"/>
          <w:szCs w:val="24"/>
        </w:rPr>
        <w:t xml:space="preserve">toj dimenziji za </w:t>
      </w:r>
      <w:r w:rsidR="00372C6E" w:rsidRPr="008A6EBD">
        <w:rPr>
          <w:rFonts w:ascii="Times New Roman" w:hAnsi="Times New Roman" w:cs="Times New Roman"/>
          <w:i/>
          <w:sz w:val="24"/>
          <w:szCs w:val="24"/>
        </w:rPr>
        <w:t>k-</w:t>
      </w:r>
      <w:r w:rsidR="00372C6E" w:rsidRPr="008A6EBD">
        <w:rPr>
          <w:rFonts w:ascii="Times New Roman" w:hAnsi="Times New Roman" w:cs="Times New Roman"/>
          <w:sz w:val="24"/>
          <w:szCs w:val="24"/>
        </w:rPr>
        <w:t>tu iteraciju</w:t>
      </w:r>
    </w:p>
    <w:p w14:paraId="03C9EEA5" w14:textId="088F5632" w:rsidR="00372C6E" w:rsidRPr="008A6EBD" w:rsidRDefault="004D210B" w:rsidP="00B33E84">
      <w:pPr>
        <w:spacing w:after="0" w:line="360" w:lineRule="auto"/>
        <w:jc w:val="both"/>
        <w:rPr>
          <w:rFonts w:ascii="Times New Roman" w:hAnsi="Times New Roman" w:cs="Times New Roman"/>
          <w:sz w:val="24"/>
          <w:szCs w:val="24"/>
        </w:rPr>
      </w:pPr>
      <m:oMath>
        <m:sSubSup>
          <m:sSubSupPr>
            <m:ctrlPr>
              <w:rPr>
                <w:rFonts w:ascii="Cambria Math" w:eastAsiaTheme="minorEastAsia" w:hAnsi="Cambria Math" w:cs="Times New Roman"/>
                <w:i/>
                <w:iCs/>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t>
            </m:r>
          </m:sup>
        </m:sSubSup>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k</m:t>
            </m:r>
          </m:e>
        </m:d>
      </m:oMath>
      <w:r w:rsidR="00372C6E" w:rsidRPr="008A6EBD">
        <w:rPr>
          <w:rFonts w:ascii="Times New Roman" w:eastAsiaTheme="minorEastAsia" w:hAnsi="Times New Roman" w:cs="Times New Roman"/>
          <w:iCs/>
          <w:sz w:val="24"/>
          <w:szCs w:val="24"/>
        </w:rPr>
        <w:t xml:space="preserve"> - najbolji globalni položaj </w:t>
      </w:r>
      <w:r w:rsidR="00372C6E" w:rsidRPr="008A6EBD">
        <w:rPr>
          <w:rFonts w:ascii="Times New Roman" w:hAnsi="Times New Roman" w:cs="Times New Roman"/>
          <w:i/>
          <w:sz w:val="24"/>
          <w:szCs w:val="24"/>
        </w:rPr>
        <w:t>i</w:t>
      </w:r>
      <w:r w:rsidR="00372C6E" w:rsidRPr="008A6EBD">
        <w:rPr>
          <w:rFonts w:ascii="Times New Roman" w:hAnsi="Times New Roman" w:cs="Times New Roman"/>
          <w:sz w:val="24"/>
          <w:szCs w:val="24"/>
        </w:rPr>
        <w:t xml:space="preserve">-te čestice </w:t>
      </w:r>
      <w:r w:rsidR="00372C6E" w:rsidRPr="008A6EBD">
        <w:rPr>
          <w:rFonts w:ascii="Times New Roman" w:hAnsi="Times New Roman" w:cs="Times New Roman"/>
          <w:i/>
          <w:sz w:val="24"/>
          <w:szCs w:val="24"/>
        </w:rPr>
        <w:t>u j-</w:t>
      </w:r>
      <w:r w:rsidR="00372C6E" w:rsidRPr="008A6EBD">
        <w:rPr>
          <w:rFonts w:ascii="Times New Roman" w:hAnsi="Times New Roman" w:cs="Times New Roman"/>
          <w:sz w:val="24"/>
          <w:szCs w:val="24"/>
        </w:rPr>
        <w:t xml:space="preserve">toj dimenziji za </w:t>
      </w:r>
      <w:r w:rsidR="00372C6E" w:rsidRPr="008A6EBD">
        <w:rPr>
          <w:rFonts w:ascii="Times New Roman" w:hAnsi="Times New Roman" w:cs="Times New Roman"/>
          <w:i/>
          <w:sz w:val="24"/>
          <w:szCs w:val="24"/>
        </w:rPr>
        <w:t>k-</w:t>
      </w:r>
      <w:r w:rsidR="00372C6E" w:rsidRPr="008A6EBD">
        <w:rPr>
          <w:rFonts w:ascii="Times New Roman" w:hAnsi="Times New Roman" w:cs="Times New Roman"/>
          <w:sz w:val="24"/>
          <w:szCs w:val="24"/>
        </w:rPr>
        <w:t xml:space="preserve">tu iteraciju </w:t>
      </w:r>
    </w:p>
    <w:p w14:paraId="7DEA7E53" w14:textId="2868FC22" w:rsidR="00372C6E" w:rsidRPr="008A6EBD" w:rsidRDefault="00372C6E" w:rsidP="00B33E84">
      <w:pPr>
        <w:spacing w:after="0" w:line="360" w:lineRule="auto"/>
        <w:jc w:val="both"/>
        <w:rPr>
          <w:rFonts w:ascii="Times New Roman" w:eastAsiaTheme="minorEastAsia" w:hAnsi="Times New Roman" w:cs="Times New Roman"/>
          <w:iCs/>
          <w:sz w:val="24"/>
          <w:szCs w:val="24"/>
        </w:rPr>
      </w:pPr>
      <m:oMath>
        <m:r>
          <w:rPr>
            <w:rFonts w:ascii="Cambria Math" w:eastAsiaTheme="minorEastAsia" w:hAnsi="Cambria Math" w:cs="Times New Roman"/>
            <w:sz w:val="24"/>
            <w:szCs w:val="24"/>
          </w:rPr>
          <m:t>ω</m:t>
        </m:r>
      </m:oMath>
      <w:r w:rsidRPr="008A6EBD">
        <w:rPr>
          <w:rFonts w:ascii="Times New Roman" w:eastAsiaTheme="minorEastAsia" w:hAnsi="Times New Roman" w:cs="Times New Roman"/>
          <w:iCs/>
          <w:sz w:val="24"/>
          <w:szCs w:val="24"/>
        </w:rPr>
        <w:t xml:space="preserve"> - težinski koeficijent inercije koji daje ovisnost prethodne brine na trenutnu brzinu čestice</w:t>
      </w:r>
    </w:p>
    <w:p w14:paraId="5E9D5B0C" w14:textId="199C3F64" w:rsidR="00372C6E"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m:t>
        </m:r>
      </m:oMath>
      <w:r w:rsidR="00372C6E" w:rsidRPr="008A6EBD">
        <w:rPr>
          <w:rFonts w:ascii="Times New Roman" w:eastAsiaTheme="minorEastAsia" w:hAnsi="Times New Roman" w:cs="Times New Roman"/>
          <w:iCs/>
          <w:sz w:val="24"/>
          <w:szCs w:val="24"/>
        </w:rPr>
        <w:t xml:space="preserve"> - koeficijent ubrzanja koji pokazuje sklonost čestice da se približi prema svojem najboljem položaju</w:t>
      </w:r>
    </w:p>
    <w:p w14:paraId="1E6D48B0" w14:textId="20C3888A" w:rsidR="00372C6E" w:rsidRPr="008A6EBD" w:rsidRDefault="004D210B" w:rsidP="00B33E84">
      <w:pPr>
        <w:spacing w:after="0" w:line="360" w:lineRule="auto"/>
        <w:jc w:val="both"/>
        <w:rPr>
          <w:rFonts w:ascii="Times New Roman" w:hAnsi="Times New Roman" w:cs="Times New Roman"/>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00372C6E" w:rsidRPr="008A6EB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oMath>
      <w:r w:rsidR="00372C6E" w:rsidRPr="008A6EBD">
        <w:rPr>
          <w:rFonts w:ascii="Times New Roman" w:eastAsiaTheme="minorEastAsia" w:hAnsi="Times New Roman" w:cs="Times New Roman"/>
          <w:iCs/>
          <w:sz w:val="24"/>
          <w:szCs w:val="24"/>
        </w:rPr>
        <w:t xml:space="preserve"> - nasumični brojevi u rasponu (0,1) </w:t>
      </w:r>
    </w:p>
    <w:p w14:paraId="5444093F" w14:textId="28D661EF" w:rsidR="004F2DD7" w:rsidRPr="008A6EBD" w:rsidRDefault="004D210B" w:rsidP="00B33E84">
      <w:pPr>
        <w:spacing w:after="0" w:line="360" w:lineRule="auto"/>
        <w:jc w:val="both"/>
        <w:rPr>
          <w:rFonts w:ascii="Times New Roman" w:eastAsiaTheme="minorEastAsia" w:hAnsi="Times New Roman"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oMath>
      <w:r w:rsidR="00372C6E" w:rsidRPr="008A6EBD">
        <w:rPr>
          <w:rFonts w:ascii="Times New Roman" w:eastAsiaTheme="minorEastAsia" w:hAnsi="Times New Roman" w:cs="Times New Roman"/>
          <w:iCs/>
          <w:sz w:val="24"/>
          <w:szCs w:val="24"/>
        </w:rPr>
        <w:t xml:space="preserve"> - koeficijent ubrzanja koji pokazuje sklonost čestice da se približi prema najboljem položaju cijelog roja.</w:t>
      </w:r>
    </w:p>
    <w:p w14:paraId="4377DCF3" w14:textId="1F9677CA" w:rsidR="00372C6E" w:rsidRPr="008A6EBD" w:rsidRDefault="00372C6E" w:rsidP="00B33E84">
      <w:pPr>
        <w:spacing w:after="0" w:line="360" w:lineRule="auto"/>
        <w:jc w:val="both"/>
        <w:rPr>
          <w:rFonts w:ascii="Times New Roman" w:eastAsiaTheme="minorEastAsia" w:hAnsi="Times New Roman" w:cs="Times New Roman"/>
          <w:iCs/>
          <w:sz w:val="24"/>
          <w:szCs w:val="24"/>
        </w:rPr>
      </w:pPr>
      <w:r w:rsidRPr="008A6EBD">
        <w:rPr>
          <w:rFonts w:ascii="Times New Roman" w:hAnsi="Times New Roman" w:cs="Times New Roman"/>
          <w:sz w:val="24"/>
          <w:szCs w:val="24"/>
        </w:rPr>
        <w:t xml:space="preserve">Prvi dio izraza predstavlja ovisnost brzine o prethodnom položaju. </w:t>
      </w:r>
      <w:r w:rsidR="00BF7CE8" w:rsidRPr="008A6EBD">
        <w:rPr>
          <w:rFonts w:ascii="Times New Roman" w:hAnsi="Times New Roman" w:cs="Times New Roman"/>
          <w:sz w:val="24"/>
          <w:szCs w:val="24"/>
        </w:rPr>
        <w:t xml:space="preserve">Preko inercijske konstante se definira sposobnost čestice da održi gibanje tokom učinkovitog pretraživanja prostora. Drugi dio izraza predstavlja kognitivnu komponentu koja se pokazuje kao sposobnost čestice da dođe do položaja u kojemu je funkcija cilja ispunjena, korištenjem svoga učenja i memorije. Treći dio se naziva socijalna komponenta je utjecaj roja na promjenu brzine i prilagođavanje okolini. U zadnja dva dijela izraza se dodaje </w:t>
      </w:r>
      <w:proofErr w:type="spellStart"/>
      <w:r w:rsidR="00BF7CE8" w:rsidRPr="008A6EBD">
        <w:rPr>
          <w:rFonts w:ascii="Times New Roman" w:hAnsi="Times New Roman" w:cs="Times New Roman"/>
          <w:sz w:val="24"/>
          <w:szCs w:val="24"/>
        </w:rPr>
        <w:t>stohastičnost</w:t>
      </w:r>
      <w:proofErr w:type="spellEnd"/>
      <w:r w:rsidR="00BF7CE8" w:rsidRPr="008A6EBD">
        <w:rPr>
          <w:rFonts w:ascii="Times New Roman" w:hAnsi="Times New Roman" w:cs="Times New Roman"/>
          <w:sz w:val="24"/>
          <w:szCs w:val="24"/>
        </w:rPr>
        <w:t xml:space="preserve"> množenjem nasumičnim brojevima (koeficijenti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1</m:t>
            </m:r>
          </m:sub>
        </m:sSub>
      </m:oMath>
      <w:r w:rsidR="00BF7CE8" w:rsidRPr="008A6EBD">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2</m:t>
            </m:r>
          </m:sub>
        </m:sSub>
      </m:oMath>
      <w:r w:rsidR="00BF7CE8" w:rsidRPr="008A6EBD">
        <w:rPr>
          <w:rFonts w:ascii="Times New Roman" w:eastAsiaTheme="minorEastAsia" w:hAnsi="Times New Roman" w:cs="Times New Roman"/>
          <w:iCs/>
          <w:sz w:val="24"/>
          <w:szCs w:val="24"/>
        </w:rPr>
        <w:t>).</w:t>
      </w:r>
    </w:p>
    <w:p w14:paraId="3256BF97" w14:textId="507EF19A" w:rsidR="00BF7CE8" w:rsidRPr="008A6EBD" w:rsidRDefault="00BF7CE8" w:rsidP="00B33E84">
      <w:pPr>
        <w:spacing w:after="0" w:line="360" w:lineRule="auto"/>
        <w:rPr>
          <w:rFonts w:ascii="Times New Roman" w:hAnsi="Times New Roman" w:cs="Times New Roman"/>
          <w:i/>
          <w:sz w:val="24"/>
          <w:szCs w:val="24"/>
        </w:rPr>
      </w:pPr>
      <w:r w:rsidRPr="008A6EBD">
        <w:rPr>
          <w:rFonts w:ascii="Times New Roman" w:hAnsi="Times New Roman" w:cs="Times New Roman"/>
          <w:i/>
          <w:sz w:val="24"/>
          <w:szCs w:val="24"/>
        </w:rPr>
        <w:t>Kriterij zaustavljanja i pronalazak optimuma</w:t>
      </w:r>
    </w:p>
    <w:p w14:paraId="3A2167F3" w14:textId="11A4E19C" w:rsidR="00F13A6F" w:rsidRPr="008A6EBD" w:rsidRDefault="00BF7CE8"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Glavni dio procedure optimizacije je pronalazak najbolje vrijednosti. Međutim, u nekom trenutku se proces mora zaustaviti prema zadanom kriteriju. Kriteriji su najčešće pronalazak optimalne vrijednosti ili određeni broj iteracija</w:t>
      </w:r>
      <w:r w:rsidR="00FC24C9" w:rsidRPr="008A6EBD">
        <w:rPr>
          <w:rFonts w:ascii="Times New Roman" w:hAnsi="Times New Roman" w:cs="Times New Roman"/>
          <w:sz w:val="24"/>
          <w:szCs w:val="24"/>
        </w:rPr>
        <w:t xml:space="preserve"> </w:t>
      </w:r>
      <w:r w:rsidR="00F13A6F" w:rsidRPr="008A6EBD">
        <w:rPr>
          <w:rFonts w:ascii="Times New Roman" w:hAnsi="Times New Roman" w:cs="Times New Roman"/>
          <w:sz w:val="24"/>
          <w:szCs w:val="24"/>
        </w:rPr>
        <w:t xml:space="preserve">Prethodna procedura se može prikazati i grafički. Slikom 1.7. prikazana je pojednostavljena optimizacija metodom roja čestica. </w:t>
      </w:r>
    </w:p>
    <w:p w14:paraId="0F5EBEE4" w14:textId="4C20F990" w:rsidR="00F13A6F" w:rsidRPr="008A6EBD" w:rsidRDefault="00391C76" w:rsidP="00B33E84">
      <w:pPr>
        <w:spacing w:after="0" w:line="360" w:lineRule="auto"/>
        <w:jc w:val="center"/>
        <w:rPr>
          <w:rFonts w:ascii="Times New Roman" w:hAnsi="Times New Roman" w:cs="Times New Roman"/>
          <w:sz w:val="36"/>
          <w:szCs w:val="24"/>
        </w:rPr>
      </w:pPr>
      <w:r w:rsidRPr="008A6EBD">
        <w:rPr>
          <w:rFonts w:ascii="Times New Roman" w:hAnsi="Times New Roman" w:cs="Times New Roman"/>
        </w:rPr>
        <w:object w:dxaOrig="7740" w:dyaOrig="10815" w14:anchorId="3E3D56BA">
          <v:shape id="_x0000_i1034" type="#_x0000_t75" style="width:387.75pt;height:507.75pt" o:ole="">
            <v:imagedata r:id="rId32" o:title=""/>
          </v:shape>
          <o:OLEObject Type="Embed" ProgID="Visio.Drawing.15" ShapeID="_x0000_i1034" DrawAspect="Content" ObjectID="_1782547685" r:id="rId33"/>
        </w:object>
      </w:r>
    </w:p>
    <w:p w14:paraId="56F0ED89" w14:textId="21E4C439" w:rsidR="00F13A6F" w:rsidRPr="008A6EBD" w:rsidRDefault="00F13A6F" w:rsidP="00B33E84">
      <w:pPr>
        <w:pStyle w:val="Caption"/>
        <w:spacing w:line="360" w:lineRule="auto"/>
        <w:jc w:val="center"/>
        <w:rPr>
          <w:rFonts w:ascii="Times New Roman" w:hAnsi="Times New Roman" w:cs="Times New Roman"/>
          <w:color w:val="auto"/>
          <w:sz w:val="24"/>
        </w:rPr>
      </w:pPr>
      <w:bookmarkStart w:id="60" w:name="_Toc169529909"/>
      <w:bookmarkStart w:id="61" w:name="_Toc170154473"/>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7</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Optimizacija metodom roja čestica</w:t>
      </w:r>
      <w:bookmarkEnd w:id="60"/>
      <w:bookmarkEnd w:id="61"/>
    </w:p>
    <w:p w14:paraId="5FCCE77F" w14:textId="385195D7" w:rsidR="00FC24C9" w:rsidRPr="008A6EBD" w:rsidRDefault="00FC24C9" w:rsidP="00B33E84">
      <w:pPr>
        <w:spacing w:after="0" w:line="360" w:lineRule="auto"/>
        <w:rPr>
          <w:rFonts w:ascii="Times New Roman" w:hAnsi="Times New Roman" w:cs="Times New Roman"/>
          <w:sz w:val="24"/>
          <w:szCs w:val="24"/>
        </w:rPr>
      </w:pPr>
      <w:r w:rsidRPr="008A6EBD">
        <w:rPr>
          <w:rFonts w:ascii="Times New Roman" w:hAnsi="Times New Roman" w:cs="Times New Roman"/>
          <w:sz w:val="24"/>
          <w:szCs w:val="24"/>
        </w:rPr>
        <w:t>Pored osnovnog algoritma roja čestica, postoje i bro</w:t>
      </w:r>
      <w:r w:rsidR="006303C4" w:rsidRPr="008A6EBD">
        <w:rPr>
          <w:rFonts w:ascii="Times New Roman" w:hAnsi="Times New Roman" w:cs="Times New Roman"/>
          <w:sz w:val="24"/>
          <w:szCs w:val="24"/>
        </w:rPr>
        <w:t>jna unaprjeđenja kojima se ubrzava optimizacijski proces ili sprečava zapadanje u područje lokalnog ekstrema.</w:t>
      </w:r>
    </w:p>
    <w:p w14:paraId="502EECBF" w14:textId="75FEFF2B" w:rsidR="00E34C35" w:rsidRPr="008A6EBD" w:rsidRDefault="00E34C35" w:rsidP="006F55F9">
      <w:pPr>
        <w:pStyle w:val="Heading3"/>
        <w:spacing w:before="120" w:after="180" w:line="360" w:lineRule="auto"/>
        <w:rPr>
          <w:rFonts w:ascii="Times New Roman" w:hAnsi="Times New Roman" w:cs="Times New Roman"/>
          <w:color w:val="auto"/>
        </w:rPr>
      </w:pPr>
      <w:bookmarkStart w:id="62" w:name="_Toc170154754"/>
      <w:r w:rsidRPr="008A6EBD">
        <w:rPr>
          <w:rFonts w:ascii="Times New Roman" w:hAnsi="Times New Roman" w:cs="Times New Roman"/>
          <w:color w:val="auto"/>
        </w:rPr>
        <w:t>Genetski algoritam</w:t>
      </w:r>
      <w:bookmarkEnd w:id="62"/>
    </w:p>
    <w:p w14:paraId="0D1D2921" w14:textId="73976E8F" w:rsidR="00E34C35" w:rsidRPr="008A6EBD" w:rsidRDefault="006303C4"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Genetski algoritam je inspiriran procesom prirodne selekcije i evolucije</w:t>
      </w:r>
      <w:r w:rsidR="007A6AF3" w:rsidRPr="008A6EBD">
        <w:rPr>
          <w:rFonts w:ascii="Times New Roman" w:hAnsi="Times New Roman" w:cs="Times New Roman"/>
          <w:sz w:val="24"/>
          <w:szCs w:val="24"/>
        </w:rPr>
        <w:t xml:space="preserve"> i jedan je od specifičnih </w:t>
      </w:r>
      <w:proofErr w:type="spellStart"/>
      <w:r w:rsidR="007A6AF3" w:rsidRPr="008A6EBD">
        <w:rPr>
          <w:rFonts w:ascii="Times New Roman" w:hAnsi="Times New Roman" w:cs="Times New Roman"/>
          <w:sz w:val="24"/>
          <w:szCs w:val="24"/>
        </w:rPr>
        <w:t>podskupova</w:t>
      </w:r>
      <w:proofErr w:type="spellEnd"/>
      <w:r w:rsidR="007A6AF3" w:rsidRPr="008A6EBD">
        <w:rPr>
          <w:rFonts w:ascii="Times New Roman" w:hAnsi="Times New Roman" w:cs="Times New Roman"/>
          <w:sz w:val="24"/>
          <w:szCs w:val="24"/>
        </w:rPr>
        <w:t xml:space="preserve"> evolucijskog algoritma koji radi s diskretnim rješenjima i genetskim operatorima</w:t>
      </w:r>
      <w:r w:rsidR="00C65474" w:rsidRPr="008A6EBD">
        <w:rPr>
          <w:rFonts w:ascii="Times New Roman" w:hAnsi="Times New Roman" w:cs="Times New Roman"/>
          <w:sz w:val="24"/>
          <w:szCs w:val="24"/>
        </w:rPr>
        <w:t xml:space="preserve"> i prvi put je predstavljen u radu </w:t>
      </w:r>
      <w:sdt>
        <w:sdtPr>
          <w:rPr>
            <w:rFonts w:ascii="Times New Roman" w:hAnsi="Times New Roman" w:cs="Times New Roman"/>
            <w:sz w:val="24"/>
            <w:szCs w:val="24"/>
          </w:rPr>
          <w:id w:val="-847863823"/>
          <w:citation/>
        </w:sdtPr>
        <w:sdtEndPr/>
        <w:sdtContent>
          <w:r w:rsidR="00C65474" w:rsidRPr="008A6EBD">
            <w:rPr>
              <w:rFonts w:ascii="Times New Roman" w:hAnsi="Times New Roman" w:cs="Times New Roman"/>
              <w:sz w:val="24"/>
              <w:szCs w:val="24"/>
            </w:rPr>
            <w:fldChar w:fldCharType="begin"/>
          </w:r>
          <w:r w:rsidR="00C65474" w:rsidRPr="008A6EBD">
            <w:rPr>
              <w:rFonts w:ascii="Times New Roman" w:hAnsi="Times New Roman" w:cs="Times New Roman"/>
              <w:sz w:val="24"/>
              <w:szCs w:val="24"/>
            </w:rPr>
            <w:instrText xml:space="preserve"> CITATION Hol75 \l 1050 </w:instrText>
          </w:r>
          <w:r w:rsidR="00C65474"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[112]</w:t>
          </w:r>
          <w:r w:rsidR="00C65474" w:rsidRPr="008A6EBD">
            <w:rPr>
              <w:rFonts w:ascii="Times New Roman" w:hAnsi="Times New Roman" w:cs="Times New Roman"/>
              <w:sz w:val="24"/>
              <w:szCs w:val="24"/>
            </w:rPr>
            <w:fldChar w:fldCharType="end"/>
          </w:r>
        </w:sdtContent>
      </w:sdt>
      <w:r w:rsidR="007A6AF3" w:rsidRPr="008A6EBD">
        <w:rPr>
          <w:rFonts w:ascii="Times New Roman" w:hAnsi="Times New Roman" w:cs="Times New Roman"/>
          <w:sz w:val="24"/>
          <w:szCs w:val="24"/>
        </w:rPr>
        <w:t xml:space="preserve">. Evolucijski algoritam omogućuje širu primjenu operatora i tehnika evolucije pri pronalasku optimalnog rješenja. </w:t>
      </w:r>
      <w:r w:rsidR="0078541B" w:rsidRPr="008A6EBD">
        <w:rPr>
          <w:rFonts w:ascii="Times New Roman" w:hAnsi="Times New Roman" w:cs="Times New Roman"/>
          <w:sz w:val="24"/>
          <w:szCs w:val="24"/>
        </w:rPr>
        <w:t xml:space="preserve">Prednost im je rješenje </w:t>
      </w:r>
      <w:proofErr w:type="spellStart"/>
      <w:r w:rsidR="0078541B" w:rsidRPr="008A6EBD">
        <w:rPr>
          <w:rFonts w:ascii="Times New Roman" w:hAnsi="Times New Roman" w:cs="Times New Roman"/>
          <w:sz w:val="24"/>
          <w:szCs w:val="24"/>
        </w:rPr>
        <w:t>višeciljnih</w:t>
      </w:r>
      <w:proofErr w:type="spellEnd"/>
      <w:r w:rsidR="0078541B" w:rsidRPr="008A6EBD">
        <w:rPr>
          <w:rFonts w:ascii="Times New Roman" w:hAnsi="Times New Roman" w:cs="Times New Roman"/>
          <w:sz w:val="24"/>
          <w:szCs w:val="24"/>
        </w:rPr>
        <w:t xml:space="preserve"> </w:t>
      </w:r>
      <w:r w:rsidR="0078541B" w:rsidRPr="008A6EBD">
        <w:rPr>
          <w:rFonts w:ascii="Times New Roman" w:hAnsi="Times New Roman" w:cs="Times New Roman"/>
          <w:sz w:val="24"/>
          <w:szCs w:val="24"/>
        </w:rPr>
        <w:lastRenderedPageBreak/>
        <w:t>optimizacijskih problema budući da istovremeno obrađuju setove mogućih rješenja i u nekoliko iteracija pri traženju lokalnog optimuma</w:t>
      </w:r>
      <w:r w:rsidR="001D2D03" w:rsidRPr="008A6EBD">
        <w:rPr>
          <w:rFonts w:ascii="Times New Roman" w:hAnsi="Times New Roman" w:cs="Times New Roman"/>
          <w:sz w:val="24"/>
          <w:szCs w:val="24"/>
        </w:rPr>
        <w:t xml:space="preserve"> čime se smanjuje mogućnost konvergiranja u području lokalnog ekstrema</w:t>
      </w:r>
      <w:r w:rsidR="0078541B" w:rsidRPr="008A6EBD">
        <w:rPr>
          <w:rFonts w:ascii="Times New Roman" w:hAnsi="Times New Roman" w:cs="Times New Roman"/>
          <w:sz w:val="24"/>
          <w:szCs w:val="24"/>
        </w:rPr>
        <w:t xml:space="preserve"> </w:t>
      </w:r>
      <w:sdt>
        <w:sdtPr>
          <w:rPr>
            <w:rFonts w:ascii="Times New Roman" w:hAnsi="Times New Roman" w:cs="Times New Roman"/>
            <w:sz w:val="24"/>
            <w:szCs w:val="24"/>
          </w:rPr>
          <w:id w:val="-1349559714"/>
          <w:citation/>
        </w:sdtPr>
        <w:sdtEndPr/>
        <w:sdtContent>
          <w:r w:rsidR="0078541B" w:rsidRPr="008A6EBD">
            <w:rPr>
              <w:rFonts w:ascii="Times New Roman" w:hAnsi="Times New Roman" w:cs="Times New Roman"/>
              <w:sz w:val="24"/>
              <w:szCs w:val="24"/>
            </w:rPr>
            <w:fldChar w:fldCharType="begin"/>
          </w:r>
          <w:r w:rsidR="0078541B" w:rsidRPr="008A6EBD">
            <w:rPr>
              <w:rFonts w:ascii="Times New Roman" w:hAnsi="Times New Roman" w:cs="Times New Roman"/>
              <w:sz w:val="24"/>
              <w:szCs w:val="24"/>
            </w:rPr>
            <w:instrText xml:space="preserve"> CITATION Sol11 \l 1050 </w:instrText>
          </w:r>
          <w:r w:rsidR="0078541B"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0078541B" w:rsidRPr="008A6EBD">
            <w:rPr>
              <w:rFonts w:ascii="Times New Roman" w:hAnsi="Times New Roman" w:cs="Times New Roman"/>
              <w:sz w:val="24"/>
              <w:szCs w:val="24"/>
            </w:rPr>
            <w:fldChar w:fldCharType="end"/>
          </w:r>
        </w:sdtContent>
      </w:sdt>
      <w:r w:rsidR="0078541B" w:rsidRPr="008A6EBD">
        <w:rPr>
          <w:rFonts w:ascii="Times New Roman" w:hAnsi="Times New Roman" w:cs="Times New Roman"/>
          <w:sz w:val="24"/>
          <w:szCs w:val="24"/>
        </w:rPr>
        <w:t xml:space="preserve">. Nedostatak evolucijskih algoritama je pak duže vrijeme računanja kao i manja osjetljivost u slučaju da se problem svodi na </w:t>
      </w:r>
      <w:proofErr w:type="spellStart"/>
      <w:r w:rsidR="0078541B" w:rsidRPr="008A6EBD">
        <w:rPr>
          <w:rFonts w:ascii="Times New Roman" w:hAnsi="Times New Roman" w:cs="Times New Roman"/>
          <w:sz w:val="24"/>
          <w:szCs w:val="24"/>
        </w:rPr>
        <w:t>Pareto</w:t>
      </w:r>
      <w:proofErr w:type="spellEnd"/>
      <w:r w:rsidR="0078541B" w:rsidRPr="008A6EBD">
        <w:rPr>
          <w:rFonts w:ascii="Times New Roman" w:hAnsi="Times New Roman" w:cs="Times New Roman"/>
          <w:sz w:val="24"/>
          <w:szCs w:val="24"/>
        </w:rPr>
        <w:t xml:space="preserve"> setove </w:t>
      </w:r>
      <w:sdt>
        <w:sdtPr>
          <w:rPr>
            <w:rFonts w:ascii="Times New Roman" w:hAnsi="Times New Roman" w:cs="Times New Roman"/>
            <w:sz w:val="24"/>
            <w:szCs w:val="24"/>
          </w:rPr>
          <w:id w:val="-13776079"/>
          <w:citation/>
        </w:sdtPr>
        <w:sdtEndPr/>
        <w:sdtContent>
          <w:r w:rsidR="0078541B" w:rsidRPr="008A6EBD">
            <w:rPr>
              <w:rFonts w:ascii="Times New Roman" w:hAnsi="Times New Roman" w:cs="Times New Roman"/>
              <w:sz w:val="24"/>
              <w:szCs w:val="24"/>
            </w:rPr>
            <w:fldChar w:fldCharType="begin"/>
          </w:r>
          <w:r w:rsidR="0078541B" w:rsidRPr="008A6EBD">
            <w:rPr>
              <w:rFonts w:ascii="Times New Roman" w:hAnsi="Times New Roman" w:cs="Times New Roman"/>
              <w:sz w:val="24"/>
              <w:szCs w:val="24"/>
            </w:rPr>
            <w:instrText xml:space="preserve"> CITATION Sol11 \l 1050 </w:instrText>
          </w:r>
          <w:r w:rsidR="0078541B"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0078541B" w:rsidRPr="008A6EBD">
            <w:rPr>
              <w:rFonts w:ascii="Times New Roman" w:hAnsi="Times New Roman" w:cs="Times New Roman"/>
              <w:sz w:val="24"/>
              <w:szCs w:val="24"/>
            </w:rPr>
            <w:fldChar w:fldCharType="end"/>
          </w:r>
        </w:sdtContent>
      </w:sdt>
      <w:r w:rsidR="0078541B" w:rsidRPr="008A6EBD">
        <w:rPr>
          <w:rFonts w:ascii="Times New Roman" w:hAnsi="Times New Roman" w:cs="Times New Roman"/>
          <w:sz w:val="24"/>
          <w:szCs w:val="24"/>
        </w:rPr>
        <w:t>.</w:t>
      </w:r>
      <w:r w:rsidR="001D2D03" w:rsidRPr="008A6EBD">
        <w:rPr>
          <w:rFonts w:ascii="Times New Roman" w:hAnsi="Times New Roman" w:cs="Times New Roman"/>
          <w:sz w:val="24"/>
          <w:szCs w:val="24"/>
        </w:rPr>
        <w:t xml:space="preserve"> </w:t>
      </w:r>
    </w:p>
    <w:p w14:paraId="03B9290E" w14:textId="04D92788" w:rsidR="00391C76" w:rsidRPr="008A6EBD" w:rsidRDefault="00391C76" w:rsidP="00391C76">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Slika 1.8 prikazuje osnovne korake genetskog algoritma, a izrađena je prema literaturi </w:t>
      </w:r>
      <w:sdt>
        <w:sdtPr>
          <w:rPr>
            <w:rFonts w:ascii="Times New Roman" w:hAnsi="Times New Roman" w:cs="Times New Roman"/>
            <w:sz w:val="24"/>
            <w:szCs w:val="24"/>
          </w:rPr>
          <w:id w:val="489374622"/>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Sol11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406954676"/>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Mih22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[113]</w:t>
          </w:r>
          <w:r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808814816"/>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Kon06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[114]</w:t>
          </w:r>
          <w:r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412631199"/>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SDI19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[115]</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sdt>
        <w:sdtPr>
          <w:rPr>
            <w:rFonts w:ascii="Times New Roman" w:hAnsi="Times New Roman" w:cs="Times New Roman"/>
            <w:sz w:val="24"/>
            <w:szCs w:val="24"/>
          </w:rPr>
          <w:id w:val="-1791582400"/>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Kat21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[116]</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Algoritam obuhvaća sljedeće osnovne korake: inicijalizaciju osnovne populacije, provjeru funkcije cilja i funkcije dobrote, reprodukciju populacije, određivanje konačnog rješenja.</w:t>
      </w:r>
    </w:p>
    <w:p w14:paraId="5E8FC59F" w14:textId="77777777" w:rsidR="00391C76" w:rsidRPr="008A6EBD" w:rsidRDefault="00391C76" w:rsidP="00391C76">
      <w:pPr>
        <w:spacing w:line="360" w:lineRule="auto"/>
        <w:rPr>
          <w:rFonts w:ascii="Times New Roman" w:hAnsi="Times New Roman" w:cs="Times New Roman"/>
          <w:i/>
          <w:sz w:val="24"/>
          <w:szCs w:val="24"/>
        </w:rPr>
      </w:pPr>
      <w:r w:rsidRPr="008A6EBD">
        <w:rPr>
          <w:rFonts w:ascii="Times New Roman" w:hAnsi="Times New Roman" w:cs="Times New Roman"/>
          <w:i/>
          <w:sz w:val="24"/>
          <w:szCs w:val="24"/>
        </w:rPr>
        <w:t>Inicijalizacija osnovne populacije</w:t>
      </w:r>
    </w:p>
    <w:p w14:paraId="4C9D3E00" w14:textId="77777777" w:rsidR="00391C76" w:rsidRPr="008A6EBD" w:rsidRDefault="00391C76" w:rsidP="00391C76">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Osnovnu populaciju </w:t>
      </w:r>
      <w:r w:rsidRPr="008A6EBD">
        <w:rPr>
          <w:rFonts w:ascii="Times New Roman" w:hAnsi="Times New Roman" w:cs="Times New Roman"/>
          <w:i/>
          <w:sz w:val="24"/>
          <w:szCs w:val="24"/>
        </w:rPr>
        <w:t>X</w:t>
      </w:r>
      <w:r w:rsidRPr="008A6EBD">
        <w:rPr>
          <w:rFonts w:ascii="Times New Roman" w:hAnsi="Times New Roman" w:cs="Times New Roman"/>
          <w:sz w:val="24"/>
          <w:szCs w:val="24"/>
        </w:rPr>
        <w:t xml:space="preserve"> čine nasumično odabrana rješenja </w:t>
      </w:r>
      <m:oMath>
        <m:r>
          <w:rPr>
            <w:rFonts w:ascii="Cambria Math" w:eastAsiaTheme="minorEastAsia" w:hAnsi="Cambria Math" w:cs="Times New Roman"/>
            <w:sz w:val="24"/>
            <w:szCs w:val="24"/>
          </w:rPr>
          <m:t>x</m:t>
        </m:r>
      </m:oMath>
      <w:r w:rsidRPr="008A6EBD">
        <w:rPr>
          <w:rFonts w:ascii="Times New Roman" w:hAnsi="Times New Roman" w:cs="Times New Roman"/>
          <w:sz w:val="24"/>
          <w:szCs w:val="24"/>
        </w:rPr>
        <w:t xml:space="preserve"> koja se nazivaju kromosomi i odgovaraju mogućim rješenjima funkcije cilja. Svakom kromosomu je, osim vrijednosti funkcije cilja, pridružena funkc</w:t>
      </w:r>
      <w:proofErr w:type="spellStart"/>
      <w:r w:rsidRPr="008A6EBD">
        <w:rPr>
          <w:rFonts w:ascii="Times New Roman" w:hAnsi="Times New Roman" w:cs="Times New Roman"/>
          <w:sz w:val="24"/>
          <w:szCs w:val="24"/>
        </w:rPr>
        <w:t>ija</w:t>
      </w:r>
      <w:proofErr w:type="spellEnd"/>
      <w:r w:rsidRPr="008A6EBD">
        <w:rPr>
          <w:rFonts w:ascii="Times New Roman" w:hAnsi="Times New Roman" w:cs="Times New Roman"/>
          <w:sz w:val="24"/>
          <w:szCs w:val="24"/>
        </w:rPr>
        <w:t xml:space="preserve"> dobrote (engl. </w:t>
      </w:r>
      <w:r w:rsidRPr="008A6EBD">
        <w:rPr>
          <w:rFonts w:ascii="Times New Roman" w:hAnsi="Times New Roman" w:cs="Times New Roman"/>
          <w:i/>
          <w:sz w:val="24"/>
          <w:szCs w:val="24"/>
        </w:rPr>
        <w:t xml:space="preserve">fitness </w:t>
      </w:r>
      <w:proofErr w:type="spellStart"/>
      <w:r w:rsidRPr="008A6EBD">
        <w:rPr>
          <w:rFonts w:ascii="Times New Roman" w:hAnsi="Times New Roman" w:cs="Times New Roman"/>
          <w:i/>
          <w:sz w:val="24"/>
          <w:szCs w:val="24"/>
        </w:rPr>
        <w:t>function</w:t>
      </w:r>
      <w:proofErr w:type="spellEnd"/>
      <w:r w:rsidRPr="008A6EBD">
        <w:rPr>
          <w:rFonts w:ascii="Times New Roman" w:hAnsi="Times New Roman" w:cs="Times New Roman"/>
          <w:sz w:val="24"/>
          <w:szCs w:val="24"/>
        </w:rPr>
        <w:t xml:space="preserve">) koja predstavlja odstupanje od funkcije cilja. Sva rješenja se prema svojim vrijednostima klasificiraju te se formira početna populacija </w:t>
      </w:r>
      <w:r w:rsidRPr="008A6EBD">
        <w:rPr>
          <w:rFonts w:ascii="Times New Roman" w:hAnsi="Times New Roman" w:cs="Times New Roman"/>
          <w:i/>
          <w:sz w:val="24"/>
          <w:szCs w:val="24"/>
        </w:rPr>
        <w:t>P</w:t>
      </w:r>
      <w:r w:rsidRPr="008A6EBD">
        <w:rPr>
          <w:rFonts w:ascii="Times New Roman" w:hAnsi="Times New Roman" w:cs="Times New Roman"/>
          <w:sz w:val="24"/>
          <w:szCs w:val="24"/>
          <w:vertAlign w:val="subscript"/>
        </w:rPr>
        <w:t>1</w:t>
      </w:r>
      <w:r w:rsidRPr="008A6EBD">
        <w:rPr>
          <w:rFonts w:ascii="Times New Roman" w:hAnsi="Times New Roman" w:cs="Times New Roman"/>
          <w:sz w:val="24"/>
          <w:szCs w:val="24"/>
        </w:rPr>
        <w:t>.</w:t>
      </w:r>
    </w:p>
    <w:p w14:paraId="47606CA7" w14:textId="23931776" w:rsidR="00391C76" w:rsidRPr="008A6EBD" w:rsidRDefault="00391C76" w:rsidP="00391C76">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Funkcija dobrote procjenjuje kvalitetu potencijalnih rješenja dodjeljujući numeričku vrijednost svakom kromosomu s obzirom na kvalitetu rješenje optimizacijskog problema. Dodjeljivanjem brojčane vrijednosti se proces ubrzava prema boljem rješenju jer se individualna rješenja koriste u daljnjem procesu dok se lošija rješenja u konačnici odbacuju. Definira se prema funkciji cilja tako da predstavlja željene karakteristike rješenja i numeričku vrijednost koliko dobro su one postignute za svako pojedinačno rješenje. Što je veća početna populacija, veći je broj mogućih rješenja. Cilj je očuvati one kromosome koji evoluiraju u vremenu prema najboljem rješenju.</w:t>
      </w:r>
    </w:p>
    <w:p w14:paraId="2A386756" w14:textId="77777777" w:rsidR="00391C76" w:rsidRPr="008A6EBD" w:rsidRDefault="00391C76" w:rsidP="00391C76">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Funkcija cilja i funkcija dobrote</w:t>
      </w:r>
    </w:p>
    <w:p w14:paraId="50E11B1E" w14:textId="58F43376" w:rsidR="00391C76" w:rsidRPr="008A6EBD" w:rsidRDefault="00391C76" w:rsidP="00391C76">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Prirodno je genetski algoritam usmjeren na odabir najboljih značajki stoga se objektivna funkcija pretpostavlja kao pronalazak najveće vrijednost. Ukoliko je funkcija cilja definirana kao </w:t>
      </w:r>
      <w:proofErr w:type="spellStart"/>
      <w:r w:rsidRPr="008A6EBD">
        <w:rPr>
          <w:rFonts w:ascii="Times New Roman" w:hAnsi="Times New Roman" w:cs="Times New Roman"/>
          <w:sz w:val="24"/>
          <w:szCs w:val="24"/>
        </w:rPr>
        <w:t>minimizacija</w:t>
      </w:r>
      <w:proofErr w:type="spellEnd"/>
      <w:r w:rsidRPr="008A6EBD">
        <w:rPr>
          <w:rFonts w:ascii="Times New Roman" w:hAnsi="Times New Roman" w:cs="Times New Roman"/>
          <w:sz w:val="24"/>
          <w:szCs w:val="24"/>
        </w:rPr>
        <w:t xml:space="preserve">, nužno je provesti skaliranje. Također, funkcija dobrote se mora skalirati kako bi se povećala kompetitivnost svakog pojedinog kromosoma. Bez skaliranja funkcije dobrote, inicijalni kromosomi s najvećom funkcijom dobrote bi postali dominantni i preuzeli proces optimizacije vodeći do preuranjene konvergencije na lokalnom ekstremu. Skaliranje se može provesti na nekoliko načina, kako je predloženo u literaturi </w:t>
      </w:r>
      <w:sdt>
        <w:sdtPr>
          <w:rPr>
            <w:rFonts w:ascii="Times New Roman" w:hAnsi="Times New Roman" w:cs="Times New Roman"/>
            <w:sz w:val="24"/>
            <w:szCs w:val="24"/>
          </w:rPr>
          <w:id w:val="908191802"/>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Mih22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[113]</w:t>
          </w:r>
          <w:r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446736311"/>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Kon06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[114]</w:t>
          </w:r>
          <w:r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006893188"/>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SDI19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[115]</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sdt>
        <w:sdtPr>
          <w:rPr>
            <w:rFonts w:ascii="Times New Roman" w:hAnsi="Times New Roman" w:cs="Times New Roman"/>
            <w:sz w:val="24"/>
            <w:szCs w:val="24"/>
          </w:rPr>
          <w:id w:val="1532231895"/>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Kat21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[116]</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Vrijednost funkcije dobrote je realna vrijednost prikazana binarnim nizom. Kromosom sa višom vrijednošću ima veće šanse za reprodukciju, dok se vrijednosti sa najnižim vrijednostima u konačnici mogu odbaciti.</w:t>
      </w:r>
    </w:p>
    <w:p w14:paraId="38DEB2A3" w14:textId="5C49F747" w:rsidR="008705C6" w:rsidRPr="008A6EBD" w:rsidRDefault="00391C76" w:rsidP="00B33E84">
      <w:pPr>
        <w:spacing w:after="0" w:line="360" w:lineRule="auto"/>
        <w:jc w:val="center"/>
        <w:rPr>
          <w:rFonts w:ascii="Times New Roman" w:hAnsi="Times New Roman" w:cs="Times New Roman"/>
          <w:sz w:val="24"/>
          <w:szCs w:val="24"/>
        </w:rPr>
      </w:pPr>
      <w:r w:rsidRPr="008A6EBD">
        <w:rPr>
          <w:rFonts w:ascii="Times New Roman" w:hAnsi="Times New Roman" w:cs="Times New Roman"/>
        </w:rPr>
        <w:object w:dxaOrig="7876" w:dyaOrig="10831" w14:anchorId="770C486D">
          <v:shape id="_x0000_i1035" type="#_x0000_t75" style="width:433.5pt;height:7in" o:ole="">
            <v:imagedata r:id="rId34" o:title=""/>
          </v:shape>
          <o:OLEObject Type="Embed" ProgID="Visio.Drawing.15" ShapeID="_x0000_i1035" DrawAspect="Content" ObjectID="_1782547686" r:id="rId35"/>
        </w:object>
      </w:r>
    </w:p>
    <w:p w14:paraId="17CE2D10" w14:textId="25FEFEFE" w:rsidR="008065E5" w:rsidRPr="008A6EBD" w:rsidRDefault="008065E5" w:rsidP="00B33E84">
      <w:pPr>
        <w:pStyle w:val="Caption"/>
        <w:spacing w:line="360" w:lineRule="auto"/>
        <w:jc w:val="center"/>
        <w:rPr>
          <w:rFonts w:ascii="Times New Roman" w:hAnsi="Times New Roman" w:cs="Times New Roman"/>
          <w:color w:val="auto"/>
          <w:sz w:val="24"/>
        </w:rPr>
      </w:pPr>
      <w:bookmarkStart w:id="63" w:name="_Toc169529910"/>
      <w:bookmarkStart w:id="64" w:name="_Toc170154474"/>
      <w:r w:rsidRPr="008A6EBD">
        <w:rPr>
          <w:rFonts w:ascii="Times New Roman" w:hAnsi="Times New Roman" w:cs="Times New Roman"/>
          <w:color w:val="auto"/>
          <w:sz w:val="24"/>
        </w:rPr>
        <w:t xml:space="preserve">Slika </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STYLEREF 1 \s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00196378" w:rsidRPr="008A6EBD">
        <w:rPr>
          <w:rFonts w:ascii="Times New Roman" w:hAnsi="Times New Roman" w:cs="Times New Roman"/>
          <w:color w:val="auto"/>
          <w:sz w:val="24"/>
        </w:rPr>
        <w:fldChar w:fldCharType="end"/>
      </w:r>
      <w:r w:rsidR="00196378" w:rsidRPr="008A6EBD">
        <w:rPr>
          <w:rFonts w:ascii="Times New Roman" w:hAnsi="Times New Roman" w:cs="Times New Roman"/>
          <w:color w:val="auto"/>
          <w:sz w:val="24"/>
        </w:rPr>
        <w:t>.</w:t>
      </w:r>
      <w:r w:rsidR="00196378" w:rsidRPr="008A6EBD">
        <w:rPr>
          <w:rFonts w:ascii="Times New Roman" w:hAnsi="Times New Roman" w:cs="Times New Roman"/>
          <w:color w:val="auto"/>
          <w:sz w:val="24"/>
        </w:rPr>
        <w:fldChar w:fldCharType="begin"/>
      </w:r>
      <w:r w:rsidR="00196378" w:rsidRPr="008A6EBD">
        <w:rPr>
          <w:rFonts w:ascii="Times New Roman" w:hAnsi="Times New Roman" w:cs="Times New Roman"/>
          <w:color w:val="auto"/>
          <w:sz w:val="24"/>
        </w:rPr>
        <w:instrText xml:space="preserve"> SEQ Slika \* ARABIC \s 1 </w:instrText>
      </w:r>
      <w:r w:rsidR="00196378"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8</w:t>
      </w:r>
      <w:r w:rsidR="00196378"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Koraci provođenja genetskog algoritma</w:t>
      </w:r>
      <w:bookmarkEnd w:id="63"/>
      <w:bookmarkEnd w:id="64"/>
    </w:p>
    <w:p w14:paraId="1C7F3618" w14:textId="56801961" w:rsidR="003E014B" w:rsidRPr="008A6EBD" w:rsidRDefault="003E014B"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Reprodukcija</w:t>
      </w:r>
      <w:r w:rsidR="0037170B" w:rsidRPr="008A6EBD">
        <w:rPr>
          <w:rFonts w:ascii="Times New Roman" w:hAnsi="Times New Roman" w:cs="Times New Roman"/>
          <w:i/>
          <w:sz w:val="24"/>
          <w:szCs w:val="24"/>
        </w:rPr>
        <w:t xml:space="preserve"> kromosoma</w:t>
      </w:r>
    </w:p>
    <w:p w14:paraId="0B5A8E56" w14:textId="56E4C4E3" w:rsidR="0037170B" w:rsidRPr="008A6EBD" w:rsidRDefault="0037170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Nakon što je formirana početna populacija te svakom kromosomu dodijeljena vrijednost, evaluira se svaka kombinacija. Roditeljski geni se reproduciraju na dva načina: reprodukcijom ili mutacijom. Ovaj korak je bitan i predstavlja najvažniji dio algoritma budući da se u njemu definira </w:t>
      </w:r>
      <w:r w:rsidR="00651405" w:rsidRPr="008A6EBD">
        <w:rPr>
          <w:rFonts w:ascii="Times New Roman" w:hAnsi="Times New Roman" w:cs="Times New Roman"/>
          <w:sz w:val="24"/>
          <w:szCs w:val="24"/>
        </w:rPr>
        <w:t>nova</w:t>
      </w:r>
      <w:r w:rsidRPr="008A6EBD">
        <w:rPr>
          <w:rFonts w:ascii="Times New Roman" w:hAnsi="Times New Roman" w:cs="Times New Roman"/>
          <w:sz w:val="24"/>
          <w:szCs w:val="24"/>
        </w:rPr>
        <w:t xml:space="preserve"> populacija i radi selekcija najboljih rješenja. U reprodukciji se uzimaju po dva kromosoma</w:t>
      </w:r>
      <w:r w:rsidR="00C20100" w:rsidRPr="008A6EBD">
        <w:rPr>
          <w:rFonts w:ascii="Times New Roman" w:hAnsi="Times New Roman" w:cs="Times New Roman"/>
          <w:sz w:val="24"/>
          <w:szCs w:val="24"/>
        </w:rPr>
        <w:t xml:space="preserve"> </w:t>
      </w:r>
      <w:r w:rsidR="00C20100" w:rsidRPr="008A6EBD">
        <w:rPr>
          <w:rFonts w:ascii="Times New Roman" w:hAnsi="Times New Roman" w:cs="Times New Roman"/>
          <w:i/>
          <w:sz w:val="24"/>
          <w:szCs w:val="24"/>
        </w:rPr>
        <w:t>x</w:t>
      </w:r>
      <w:r w:rsidR="00C20100" w:rsidRPr="008A6EBD">
        <w:rPr>
          <w:rFonts w:ascii="Times New Roman" w:hAnsi="Times New Roman" w:cs="Times New Roman"/>
          <w:sz w:val="24"/>
          <w:szCs w:val="24"/>
        </w:rPr>
        <w:t xml:space="preserve"> i </w:t>
      </w:r>
      <w:r w:rsidR="00C20100" w:rsidRPr="008A6EBD">
        <w:rPr>
          <w:rFonts w:ascii="Times New Roman" w:hAnsi="Times New Roman" w:cs="Times New Roman"/>
          <w:i/>
          <w:sz w:val="24"/>
          <w:szCs w:val="24"/>
        </w:rPr>
        <w:t>y</w:t>
      </w:r>
      <w:r w:rsidR="00C20100" w:rsidRPr="008A6EBD">
        <w:rPr>
          <w:rFonts w:ascii="Times New Roman" w:hAnsi="Times New Roman" w:cs="Times New Roman"/>
          <w:sz w:val="24"/>
          <w:szCs w:val="24"/>
        </w:rPr>
        <w:t xml:space="preserve"> (roditelji)</w:t>
      </w:r>
      <w:r w:rsidRPr="008A6EBD">
        <w:rPr>
          <w:rFonts w:ascii="Times New Roman" w:hAnsi="Times New Roman" w:cs="Times New Roman"/>
          <w:sz w:val="24"/>
          <w:szCs w:val="24"/>
        </w:rPr>
        <w:t xml:space="preserve"> </w:t>
      </w:r>
      <w:r w:rsidR="00C20100" w:rsidRPr="008A6EBD">
        <w:rPr>
          <w:rFonts w:ascii="Times New Roman" w:hAnsi="Times New Roman" w:cs="Times New Roman"/>
          <w:sz w:val="24"/>
          <w:szCs w:val="24"/>
        </w:rPr>
        <w:t xml:space="preserve">iz početne populacije </w:t>
      </w:r>
      <w:r w:rsidR="00C20100" w:rsidRPr="008A6EBD">
        <w:rPr>
          <w:rFonts w:ascii="Times New Roman" w:hAnsi="Times New Roman" w:cs="Times New Roman"/>
          <w:i/>
          <w:sz w:val="24"/>
          <w:szCs w:val="24"/>
        </w:rPr>
        <w:t>P</w:t>
      </w:r>
      <w:r w:rsidR="00C20100" w:rsidRPr="008A6EBD">
        <w:rPr>
          <w:rFonts w:ascii="Times New Roman" w:hAnsi="Times New Roman" w:cs="Times New Roman"/>
          <w:sz w:val="24"/>
          <w:szCs w:val="24"/>
          <w:vertAlign w:val="subscript"/>
        </w:rPr>
        <w:t>1</w:t>
      </w:r>
      <w:r w:rsidR="00C20100" w:rsidRPr="008A6EBD">
        <w:rPr>
          <w:rFonts w:ascii="Times New Roman" w:hAnsi="Times New Roman" w:cs="Times New Roman"/>
          <w:sz w:val="24"/>
          <w:szCs w:val="24"/>
        </w:rPr>
        <w:t xml:space="preserve"> </w:t>
      </w:r>
      <w:r w:rsidRPr="008A6EBD">
        <w:rPr>
          <w:rFonts w:ascii="Times New Roman" w:hAnsi="Times New Roman" w:cs="Times New Roman"/>
          <w:sz w:val="24"/>
          <w:szCs w:val="24"/>
        </w:rPr>
        <w:t xml:space="preserve">sa najvećom vrijednošću funkcije dobrote </w:t>
      </w:r>
      <w:r w:rsidR="00C20100" w:rsidRPr="008A6EBD">
        <w:rPr>
          <w:rFonts w:ascii="Times New Roman" w:hAnsi="Times New Roman" w:cs="Times New Roman"/>
          <w:sz w:val="24"/>
          <w:szCs w:val="24"/>
        </w:rPr>
        <w:t xml:space="preserve">te se njihovi geni kombiniraju. Kombinacija gena daje potomka sa najboljom mogućom kombinacijom gena roditelja te se dodaju u novu populaciju </w:t>
      </w:r>
      <w:r w:rsidR="00C20100" w:rsidRPr="008A6EBD">
        <w:rPr>
          <w:rFonts w:ascii="Times New Roman" w:hAnsi="Times New Roman" w:cs="Times New Roman"/>
          <w:i/>
          <w:sz w:val="24"/>
          <w:szCs w:val="24"/>
        </w:rPr>
        <w:t>Q</w:t>
      </w:r>
      <w:r w:rsidR="00C20100" w:rsidRPr="008A6EBD">
        <w:rPr>
          <w:rFonts w:ascii="Times New Roman" w:hAnsi="Times New Roman" w:cs="Times New Roman"/>
          <w:sz w:val="24"/>
          <w:szCs w:val="24"/>
          <w:vertAlign w:val="subscript"/>
        </w:rPr>
        <w:t>t</w:t>
      </w:r>
      <w:r w:rsidR="00C20100" w:rsidRPr="008A6EBD">
        <w:rPr>
          <w:rFonts w:ascii="Times New Roman" w:hAnsi="Times New Roman" w:cs="Times New Roman"/>
          <w:sz w:val="24"/>
          <w:szCs w:val="24"/>
        </w:rPr>
        <w:t xml:space="preserve">. Drugi način reprodukcije je mutacijom pojedinačnog </w:t>
      </w:r>
      <w:r w:rsidR="00C20100" w:rsidRPr="008A6EBD">
        <w:rPr>
          <w:rFonts w:ascii="Times New Roman" w:hAnsi="Times New Roman" w:cs="Times New Roman"/>
          <w:sz w:val="24"/>
          <w:szCs w:val="24"/>
        </w:rPr>
        <w:lastRenderedPageBreak/>
        <w:t xml:space="preserve">kromosoma. Mutacijom se mijenja jedan ili više gena ili cijeli kromosom. Na taj način se iz postojećih rješenja unosi raznolikost u rješenja i povećava prostor pretraživanja mogućih rješenja. Broj mutacija se definira koeficijentom mutacije, a rješenja se također dodjeljuju u populaciju </w:t>
      </w:r>
      <w:r w:rsidR="00C20100" w:rsidRPr="008A6EBD">
        <w:rPr>
          <w:rFonts w:ascii="Times New Roman" w:hAnsi="Times New Roman" w:cs="Times New Roman"/>
          <w:i/>
          <w:sz w:val="24"/>
          <w:szCs w:val="24"/>
        </w:rPr>
        <w:t>Q</w:t>
      </w:r>
      <w:r w:rsidR="00C20100" w:rsidRPr="008A6EBD">
        <w:rPr>
          <w:rFonts w:ascii="Times New Roman" w:hAnsi="Times New Roman" w:cs="Times New Roman"/>
          <w:sz w:val="24"/>
          <w:szCs w:val="24"/>
          <w:vertAlign w:val="subscript"/>
        </w:rPr>
        <w:t>t</w:t>
      </w:r>
      <w:r w:rsidR="00C20100" w:rsidRPr="008A6EBD">
        <w:rPr>
          <w:rFonts w:ascii="Times New Roman" w:hAnsi="Times New Roman" w:cs="Times New Roman"/>
          <w:sz w:val="24"/>
          <w:szCs w:val="24"/>
        </w:rPr>
        <w:t>.</w:t>
      </w:r>
    </w:p>
    <w:p w14:paraId="52FC7945" w14:textId="300FDDA8" w:rsidR="00C20100" w:rsidRPr="008A6EBD" w:rsidRDefault="00C20100"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Selekcija</w:t>
      </w:r>
    </w:p>
    <w:p w14:paraId="0B08EF44" w14:textId="3B1E280D" w:rsidR="00C20100" w:rsidRPr="008A6EBD" w:rsidRDefault="008705C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Reprodukcija gena dovodi do stvaranja novih rješenja. Međutim, nova rješenja ne moraju biti nužno dobra. Svim novim kromosomima se određuje vrijednost i pridjeljuje funkcija dobrote. Na taj način se provodi inicijalna selekcija u kojoj se najlošija rješenja populacije </w:t>
      </w:r>
      <w:r w:rsidRPr="008A6EBD">
        <w:rPr>
          <w:rFonts w:ascii="Times New Roman" w:hAnsi="Times New Roman" w:cs="Times New Roman"/>
          <w:i/>
          <w:sz w:val="24"/>
          <w:szCs w:val="24"/>
        </w:rPr>
        <w:t>Q</w:t>
      </w:r>
      <w:r w:rsidRPr="008A6EBD">
        <w:rPr>
          <w:rFonts w:ascii="Times New Roman" w:hAnsi="Times New Roman" w:cs="Times New Roman"/>
          <w:sz w:val="24"/>
          <w:szCs w:val="24"/>
          <w:vertAlign w:val="subscript"/>
        </w:rPr>
        <w:t>t</w:t>
      </w:r>
      <w:r w:rsidRPr="008A6EBD">
        <w:rPr>
          <w:rFonts w:ascii="Times New Roman" w:hAnsi="Times New Roman" w:cs="Times New Roman"/>
          <w:sz w:val="24"/>
          <w:szCs w:val="24"/>
        </w:rPr>
        <w:t xml:space="preserve"> odbacuju, a najbolja se prebacuju u novu populaciju </w:t>
      </w:r>
      <w:r w:rsidRPr="008A6EBD">
        <w:rPr>
          <w:rFonts w:ascii="Times New Roman" w:hAnsi="Times New Roman" w:cs="Times New Roman"/>
          <w:i/>
          <w:sz w:val="24"/>
          <w:szCs w:val="24"/>
        </w:rPr>
        <w:t>P</w:t>
      </w:r>
      <w:r w:rsidRPr="008A6EBD">
        <w:rPr>
          <w:rFonts w:ascii="Times New Roman" w:hAnsi="Times New Roman" w:cs="Times New Roman"/>
          <w:sz w:val="24"/>
          <w:szCs w:val="24"/>
          <w:vertAlign w:val="subscript"/>
        </w:rPr>
        <w:t>t+1</w:t>
      </w:r>
      <w:r w:rsidRPr="008A6EBD">
        <w:rPr>
          <w:rFonts w:ascii="Times New Roman" w:hAnsi="Times New Roman" w:cs="Times New Roman"/>
          <w:sz w:val="24"/>
          <w:szCs w:val="24"/>
        </w:rPr>
        <w:t>.</w:t>
      </w:r>
    </w:p>
    <w:p w14:paraId="0EF359BC" w14:textId="2E2B280B" w:rsidR="008705C6" w:rsidRPr="008A6EBD" w:rsidRDefault="008705C6"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Pronalazak najboljeg rješenja</w:t>
      </w:r>
    </w:p>
    <w:p w14:paraId="48ABE7C4" w14:textId="0822E8E5" w:rsidR="008705C6" w:rsidRPr="008A6EBD" w:rsidRDefault="008705C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Provođenjem prethodnih koraka dolazi se do konačnog rješenja koje ispunjava sve postavljene uvjete postavljene funkcijom cilja. Ako postoji jedinka koja je ispunila uvjet, ona predstavlja konačno rješenje. Ako pak uvjet nije ispunjen, procedura se ponavlja od koraka reprodukcije dok god se ne dobije konačno rješenje.</w:t>
      </w:r>
    </w:p>
    <w:p w14:paraId="4F5D19B8" w14:textId="54D403D6" w:rsidR="003E014B" w:rsidRPr="008A6EBD" w:rsidRDefault="00BB4D96" w:rsidP="00AB6916">
      <w:pPr>
        <w:pStyle w:val="Heading3"/>
        <w:spacing w:before="120" w:after="180" w:line="360" w:lineRule="auto"/>
        <w:rPr>
          <w:rFonts w:ascii="Times New Roman" w:hAnsi="Times New Roman" w:cs="Times New Roman"/>
          <w:color w:val="auto"/>
        </w:rPr>
      </w:pPr>
      <w:bookmarkStart w:id="65" w:name="_Toc170154755"/>
      <w:r w:rsidRPr="008A6EBD">
        <w:rPr>
          <w:rFonts w:ascii="Times New Roman" w:hAnsi="Times New Roman" w:cs="Times New Roman"/>
          <w:color w:val="auto"/>
        </w:rPr>
        <w:t>Simulirano kaljenje</w:t>
      </w:r>
      <w:bookmarkEnd w:id="65"/>
    </w:p>
    <w:p w14:paraId="64A4067A" w14:textId="0CA81594" w:rsidR="00E56E5A" w:rsidRPr="008A6EBD" w:rsidRDefault="00E56E5A"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Simulirano kaljenje je optimizacijska metoda inspirirana metalurškim postupkom kaljenja. Kaljenje je postupak koji se provodi u cilju poboljšanja kvalitete materijala tako što se kruti materijal otopi na dovoljno visokoj temperaturi i nakon toga postupno i sporo hladi</w:t>
      </w:r>
      <w:r w:rsidR="00183FC1" w:rsidRPr="008A6EBD">
        <w:rPr>
          <w:rFonts w:ascii="Times New Roman" w:hAnsi="Times New Roman" w:cs="Times New Roman"/>
          <w:sz w:val="24"/>
          <w:szCs w:val="24"/>
        </w:rPr>
        <w:t xml:space="preserve"> uz određeno zadržavanje na svakom koraku kako bi se osigurala termalna ravnoteža</w:t>
      </w:r>
      <w:r w:rsidRPr="008A6EBD">
        <w:rPr>
          <w:rFonts w:ascii="Times New Roman" w:hAnsi="Times New Roman" w:cs="Times New Roman"/>
          <w:sz w:val="24"/>
          <w:szCs w:val="24"/>
        </w:rPr>
        <w:t xml:space="preserve">. Atomi metala čine kristalnu rešetku i raspoređeni su tako da imaju minimalnu energiju. U tekućem stanju se čestice raspoređuju nasumično, a sporim hlađenjem će </w:t>
      </w:r>
      <w:r w:rsidR="00183FC1" w:rsidRPr="008A6EBD">
        <w:rPr>
          <w:rFonts w:ascii="Times New Roman" w:hAnsi="Times New Roman" w:cs="Times New Roman"/>
          <w:sz w:val="24"/>
          <w:szCs w:val="24"/>
        </w:rPr>
        <w:t xml:space="preserve">zauzeti položaj koji će ih dovesti u stanje najmanje energije i poboljšanih svojstava u odnosu na stanje prije topljenja. Što je temperatura viša, a vrijeme hlađenja duže, proces je učinkovitiji. </w:t>
      </w:r>
    </w:p>
    <w:p w14:paraId="3160035C" w14:textId="1CE53E87" w:rsidR="00BB4D96" w:rsidRPr="008A6EBD" w:rsidRDefault="00183FC1"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Metoda simuliranog kaljenja je pogodna za nelinearne i </w:t>
      </w:r>
      <w:proofErr w:type="spellStart"/>
      <w:r w:rsidRPr="008A6EBD">
        <w:rPr>
          <w:rFonts w:ascii="Times New Roman" w:hAnsi="Times New Roman" w:cs="Times New Roman"/>
          <w:sz w:val="24"/>
          <w:szCs w:val="24"/>
        </w:rPr>
        <w:t>stohastične</w:t>
      </w:r>
      <w:proofErr w:type="spellEnd"/>
      <w:r w:rsidRPr="008A6EBD">
        <w:rPr>
          <w:rFonts w:ascii="Times New Roman" w:hAnsi="Times New Roman" w:cs="Times New Roman"/>
          <w:sz w:val="24"/>
          <w:szCs w:val="24"/>
        </w:rPr>
        <w:t xml:space="preserve"> funkcije jer sigurno pronalazi optimalno rješenje. Za svaki pojedinačni slučaj je potrebna prilagodba parametara, a rješenje ne ovisi o postavljenim početnim uvjetima jer proces optimizacije može početi u bilo kojim rješenjem koje se nadograđuje i u konačnici dolazi do optimalne vrijednosti </w:t>
      </w:r>
      <w:sdt>
        <w:sdtPr>
          <w:rPr>
            <w:rFonts w:ascii="Times New Roman" w:hAnsi="Times New Roman" w:cs="Times New Roman"/>
            <w:sz w:val="24"/>
            <w:szCs w:val="24"/>
          </w:rPr>
          <w:id w:val="1342668031"/>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Sol11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Procedura se prema literaturi </w:t>
      </w:r>
      <w:sdt>
        <w:sdtPr>
          <w:rPr>
            <w:rFonts w:ascii="Times New Roman" w:hAnsi="Times New Roman" w:cs="Times New Roman"/>
            <w:sz w:val="24"/>
            <w:szCs w:val="24"/>
          </w:rPr>
          <w:id w:val="-1468577962"/>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Sol11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sdt>
        <w:sdtPr>
          <w:rPr>
            <w:rFonts w:ascii="Times New Roman" w:hAnsi="Times New Roman" w:cs="Times New Roman"/>
            <w:sz w:val="24"/>
            <w:szCs w:val="24"/>
          </w:rPr>
          <w:id w:val="-1374380850"/>
          <w:citation/>
        </w:sdtPr>
        <w:sdtEndPr/>
        <w:sdtContent>
          <w:r w:rsidR="00BB4D96" w:rsidRPr="008A6EBD">
            <w:rPr>
              <w:rFonts w:ascii="Times New Roman" w:hAnsi="Times New Roman" w:cs="Times New Roman"/>
              <w:sz w:val="24"/>
              <w:szCs w:val="24"/>
            </w:rPr>
            <w:fldChar w:fldCharType="begin"/>
          </w:r>
          <w:r w:rsidR="00BB4D96" w:rsidRPr="008A6EBD">
            <w:rPr>
              <w:rFonts w:ascii="Times New Roman" w:hAnsi="Times New Roman" w:cs="Times New Roman"/>
              <w:sz w:val="24"/>
              <w:szCs w:val="24"/>
            </w:rPr>
            <w:instrText xml:space="preserve"> CITATION Gui21 \l 1050 </w:instrText>
          </w:r>
          <w:r w:rsidR="00BB4D96"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[117]</w:t>
          </w:r>
          <w:r w:rsidR="00BB4D96" w:rsidRPr="008A6EBD">
            <w:rPr>
              <w:rFonts w:ascii="Times New Roman" w:hAnsi="Times New Roman" w:cs="Times New Roman"/>
              <w:sz w:val="24"/>
              <w:szCs w:val="24"/>
            </w:rPr>
            <w:fldChar w:fldCharType="end"/>
          </w:r>
        </w:sdtContent>
      </w:sdt>
      <w:r w:rsidR="00E814F7" w:rsidRPr="008A6EBD">
        <w:rPr>
          <w:rFonts w:ascii="Times New Roman" w:hAnsi="Times New Roman" w:cs="Times New Roman"/>
          <w:sz w:val="24"/>
          <w:szCs w:val="24"/>
        </w:rPr>
        <w:t>,</w:t>
      </w:r>
      <w:r w:rsidR="009B09F0" w:rsidRPr="008A6EBD">
        <w:rPr>
          <w:rFonts w:ascii="Times New Roman" w:hAnsi="Times New Roman" w:cs="Times New Roman"/>
          <w:sz w:val="24"/>
          <w:szCs w:val="24"/>
        </w:rPr>
        <w:t xml:space="preserve"> </w:t>
      </w:r>
      <w:sdt>
        <w:sdtPr>
          <w:rPr>
            <w:rFonts w:ascii="Times New Roman" w:hAnsi="Times New Roman" w:cs="Times New Roman"/>
            <w:sz w:val="24"/>
            <w:szCs w:val="24"/>
          </w:rPr>
          <w:id w:val="416601632"/>
          <w:citation/>
        </w:sdtPr>
        <w:sdtEndPr/>
        <w:sdtContent>
          <w:r w:rsidR="009B09F0" w:rsidRPr="008A6EBD">
            <w:rPr>
              <w:rFonts w:ascii="Times New Roman" w:hAnsi="Times New Roman" w:cs="Times New Roman"/>
              <w:sz w:val="24"/>
              <w:szCs w:val="24"/>
            </w:rPr>
            <w:fldChar w:fldCharType="begin"/>
          </w:r>
          <w:r w:rsidR="009B09F0" w:rsidRPr="008A6EBD">
            <w:rPr>
              <w:rFonts w:ascii="Times New Roman" w:hAnsi="Times New Roman" w:cs="Times New Roman"/>
              <w:sz w:val="24"/>
              <w:szCs w:val="24"/>
            </w:rPr>
            <w:instrText xml:space="preserve"> CITATION Hen03 \l 1050 </w:instrText>
          </w:r>
          <w:r w:rsidR="009B09F0"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[118]</w:t>
          </w:r>
          <w:r w:rsidR="009B09F0" w:rsidRPr="008A6EBD">
            <w:rPr>
              <w:rFonts w:ascii="Times New Roman" w:hAnsi="Times New Roman" w:cs="Times New Roman"/>
              <w:sz w:val="24"/>
              <w:szCs w:val="24"/>
            </w:rPr>
            <w:fldChar w:fldCharType="end"/>
          </w:r>
        </w:sdtContent>
      </w:sdt>
      <w:r w:rsidR="00E814F7" w:rsidRPr="008A6EBD">
        <w:rPr>
          <w:rFonts w:ascii="Times New Roman" w:hAnsi="Times New Roman" w:cs="Times New Roman"/>
          <w:sz w:val="24"/>
          <w:szCs w:val="24"/>
        </w:rPr>
        <w:t>,</w:t>
      </w:r>
      <w:r w:rsidR="00444B0C" w:rsidRPr="008A6EBD">
        <w:rPr>
          <w:rFonts w:ascii="Times New Roman" w:hAnsi="Times New Roman" w:cs="Times New Roman"/>
          <w:sz w:val="24"/>
          <w:szCs w:val="24"/>
        </w:rPr>
        <w:t xml:space="preserve"> </w:t>
      </w:r>
      <w:sdt>
        <w:sdtPr>
          <w:rPr>
            <w:rFonts w:ascii="Times New Roman" w:hAnsi="Times New Roman" w:cs="Times New Roman"/>
            <w:sz w:val="24"/>
            <w:szCs w:val="24"/>
          </w:rPr>
          <w:id w:val="-64484523"/>
          <w:citation/>
        </w:sdtPr>
        <w:sdtEndPr/>
        <w:sdtContent>
          <w:r w:rsidR="00585B33" w:rsidRPr="008A6EBD">
            <w:rPr>
              <w:rFonts w:ascii="Times New Roman" w:hAnsi="Times New Roman" w:cs="Times New Roman"/>
              <w:sz w:val="24"/>
              <w:szCs w:val="24"/>
            </w:rPr>
            <w:fldChar w:fldCharType="begin"/>
          </w:r>
          <w:r w:rsidR="00585B33" w:rsidRPr="008A6EBD">
            <w:rPr>
              <w:rFonts w:ascii="Times New Roman" w:hAnsi="Times New Roman" w:cs="Times New Roman"/>
              <w:sz w:val="24"/>
              <w:szCs w:val="24"/>
            </w:rPr>
            <w:instrText xml:space="preserve"> CITATION Ami19 \l 1050 </w:instrText>
          </w:r>
          <w:r w:rsidR="00585B33"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[119]</w:t>
          </w:r>
          <w:r w:rsidR="00585B33" w:rsidRPr="008A6EBD">
            <w:rPr>
              <w:rFonts w:ascii="Times New Roman" w:hAnsi="Times New Roman" w:cs="Times New Roman"/>
              <w:sz w:val="24"/>
              <w:szCs w:val="24"/>
            </w:rPr>
            <w:fldChar w:fldCharType="end"/>
          </w:r>
        </w:sdtContent>
      </w:sdt>
      <w:r w:rsidR="00E814F7" w:rsidRPr="008A6EBD">
        <w:rPr>
          <w:rFonts w:ascii="Times New Roman" w:hAnsi="Times New Roman" w:cs="Times New Roman"/>
          <w:sz w:val="24"/>
          <w:szCs w:val="24"/>
        </w:rPr>
        <w:t>,</w:t>
      </w:r>
      <w:r w:rsidR="00585B33" w:rsidRPr="008A6EBD">
        <w:rPr>
          <w:rFonts w:ascii="Times New Roman" w:hAnsi="Times New Roman" w:cs="Times New Roman"/>
          <w:sz w:val="24"/>
          <w:szCs w:val="24"/>
        </w:rPr>
        <w:t xml:space="preserve"> </w:t>
      </w:r>
      <w:sdt>
        <w:sdtPr>
          <w:rPr>
            <w:rFonts w:ascii="Times New Roman" w:hAnsi="Times New Roman" w:cs="Times New Roman"/>
            <w:sz w:val="24"/>
            <w:szCs w:val="24"/>
          </w:rPr>
          <w:id w:val="703678127"/>
          <w:citation/>
        </w:sdtPr>
        <w:sdtEndPr/>
        <w:sdtContent>
          <w:r w:rsidR="00E814F7" w:rsidRPr="008A6EBD">
            <w:rPr>
              <w:rFonts w:ascii="Times New Roman" w:hAnsi="Times New Roman" w:cs="Times New Roman"/>
              <w:sz w:val="24"/>
              <w:szCs w:val="24"/>
            </w:rPr>
            <w:fldChar w:fldCharType="begin"/>
          </w:r>
          <w:r w:rsidR="00E814F7" w:rsidRPr="008A6EBD">
            <w:rPr>
              <w:rFonts w:ascii="Times New Roman" w:hAnsi="Times New Roman" w:cs="Times New Roman"/>
              <w:sz w:val="24"/>
              <w:szCs w:val="24"/>
            </w:rPr>
            <w:instrText xml:space="preserve"> CITATION Rer15 \l 1050 </w:instrText>
          </w:r>
          <w:r w:rsidR="00E814F7"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[120]</w:t>
          </w:r>
          <w:r w:rsidR="00E814F7" w:rsidRPr="008A6EBD">
            <w:rPr>
              <w:rFonts w:ascii="Times New Roman" w:hAnsi="Times New Roman" w:cs="Times New Roman"/>
              <w:sz w:val="24"/>
              <w:szCs w:val="24"/>
            </w:rPr>
            <w:fldChar w:fldCharType="end"/>
          </w:r>
        </w:sdtContent>
      </w:sdt>
      <w:r w:rsidR="00E814F7" w:rsidRPr="008A6EBD">
        <w:rPr>
          <w:rFonts w:ascii="Times New Roman" w:hAnsi="Times New Roman" w:cs="Times New Roman"/>
          <w:sz w:val="24"/>
          <w:szCs w:val="24"/>
        </w:rPr>
        <w:t xml:space="preserve"> </w:t>
      </w:r>
      <w:sdt>
        <w:sdtPr>
          <w:rPr>
            <w:rFonts w:ascii="Times New Roman" w:hAnsi="Times New Roman" w:cs="Times New Roman"/>
            <w:sz w:val="24"/>
            <w:szCs w:val="24"/>
          </w:rPr>
          <w:id w:val="-1729288351"/>
          <w:citation/>
        </w:sdtPr>
        <w:sdtEndPr/>
        <w:sdtContent>
          <w:r w:rsidR="00B66B75" w:rsidRPr="008A6EBD">
            <w:rPr>
              <w:rFonts w:ascii="Times New Roman" w:hAnsi="Times New Roman" w:cs="Times New Roman"/>
              <w:sz w:val="24"/>
              <w:szCs w:val="24"/>
            </w:rPr>
            <w:fldChar w:fldCharType="begin"/>
          </w:r>
          <w:r w:rsidR="00B66B75" w:rsidRPr="008A6EBD">
            <w:rPr>
              <w:rFonts w:ascii="Times New Roman" w:hAnsi="Times New Roman" w:cs="Times New Roman"/>
              <w:sz w:val="24"/>
              <w:szCs w:val="24"/>
            </w:rPr>
            <w:instrText xml:space="preserve"> CITATION You01 \l 1050 </w:instrText>
          </w:r>
          <w:r w:rsidR="00B66B75"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[121]</w:t>
          </w:r>
          <w:r w:rsidR="00B66B75" w:rsidRPr="008A6EBD">
            <w:rPr>
              <w:rFonts w:ascii="Times New Roman" w:hAnsi="Times New Roman" w:cs="Times New Roman"/>
              <w:sz w:val="24"/>
              <w:szCs w:val="24"/>
            </w:rPr>
            <w:fldChar w:fldCharType="end"/>
          </w:r>
        </w:sdtContent>
      </w:sdt>
      <w:sdt>
        <w:sdtPr>
          <w:rPr>
            <w:rFonts w:ascii="Times New Roman" w:hAnsi="Times New Roman" w:cs="Times New Roman"/>
            <w:sz w:val="24"/>
            <w:szCs w:val="24"/>
          </w:rPr>
          <w:id w:val="1046404804"/>
          <w:citation/>
        </w:sdtPr>
        <w:sdtEndPr/>
        <w:sdtContent>
          <w:r w:rsidR="00B66B75" w:rsidRPr="008A6EBD">
            <w:rPr>
              <w:rFonts w:ascii="Times New Roman" w:hAnsi="Times New Roman" w:cs="Times New Roman"/>
              <w:sz w:val="24"/>
              <w:szCs w:val="24"/>
            </w:rPr>
            <w:fldChar w:fldCharType="begin"/>
          </w:r>
          <w:r w:rsidR="00B66B75" w:rsidRPr="008A6EBD">
            <w:rPr>
              <w:rFonts w:ascii="Times New Roman" w:hAnsi="Times New Roman" w:cs="Times New Roman"/>
              <w:sz w:val="24"/>
              <w:szCs w:val="24"/>
            </w:rPr>
            <w:instrText xml:space="preserve"> CITATION Zho19 \l 1050 </w:instrText>
          </w:r>
          <w:r w:rsidR="00B66B75"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 xml:space="preserve"> [122]</w:t>
          </w:r>
          <w:r w:rsidR="00B66B75" w:rsidRPr="008A6EBD">
            <w:rPr>
              <w:rFonts w:ascii="Times New Roman" w:hAnsi="Times New Roman" w:cs="Times New Roman"/>
              <w:sz w:val="24"/>
              <w:szCs w:val="24"/>
            </w:rPr>
            <w:fldChar w:fldCharType="end"/>
          </w:r>
        </w:sdtContent>
      </w:sdt>
      <w:r w:rsidR="00B66B75" w:rsidRPr="008A6EBD">
        <w:rPr>
          <w:rFonts w:ascii="Times New Roman" w:hAnsi="Times New Roman" w:cs="Times New Roman"/>
          <w:sz w:val="24"/>
          <w:szCs w:val="24"/>
        </w:rPr>
        <w:t xml:space="preserve"> </w:t>
      </w:r>
      <w:r w:rsidR="00444B0C" w:rsidRPr="008A6EBD">
        <w:rPr>
          <w:rFonts w:ascii="Times New Roman" w:hAnsi="Times New Roman" w:cs="Times New Roman"/>
          <w:sz w:val="24"/>
          <w:szCs w:val="24"/>
        </w:rPr>
        <w:t>provodi u sljedećim koracima (slika 1.9): postavljanje početnih rješenja, definiranje parametara koji kontroliraju tijek algoritma (npr. temperaturni parametri), generiranje novih rješenja i računanje funkcije cilja, prihvaćanje rješenja ako je uvjet ispunjen ili njegovo unaprjeđenje, smanjenje temperature i ponavljanje procedure dok se ne ispuni kriterij zaustavljanja procedure.</w:t>
      </w:r>
    </w:p>
    <w:p w14:paraId="165312A9" w14:textId="615C3943" w:rsidR="00073789" w:rsidRPr="008A6EBD" w:rsidRDefault="00240BBD"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rPr>
        <w:object w:dxaOrig="10425" w:dyaOrig="14055" w14:anchorId="5C8E7CF2">
          <v:shape id="_x0000_i1036" type="#_x0000_t75" style="width:450pt;height:608.25pt" o:ole="">
            <v:imagedata r:id="rId36" o:title=""/>
          </v:shape>
          <o:OLEObject Type="Embed" ProgID="Visio.Drawing.15" ShapeID="_x0000_i1036" DrawAspect="Content" ObjectID="_1782547687" r:id="rId37"/>
        </w:object>
      </w:r>
    </w:p>
    <w:p w14:paraId="452C6519" w14:textId="5E2C4EB7" w:rsidR="005E0805" w:rsidRPr="008A6EBD" w:rsidRDefault="005E0805" w:rsidP="00B33E84">
      <w:pPr>
        <w:pStyle w:val="Caption"/>
        <w:spacing w:line="360" w:lineRule="auto"/>
        <w:jc w:val="center"/>
        <w:rPr>
          <w:rFonts w:ascii="Times New Roman" w:hAnsi="Times New Roman" w:cs="Times New Roman"/>
          <w:color w:val="auto"/>
          <w:sz w:val="24"/>
          <w:szCs w:val="24"/>
        </w:rPr>
      </w:pPr>
      <w:bookmarkStart w:id="66" w:name="_Toc169529911"/>
      <w:bookmarkStart w:id="67" w:name="_Toc170154475"/>
      <w:r w:rsidRPr="008A6EBD">
        <w:rPr>
          <w:rFonts w:ascii="Times New Roman" w:hAnsi="Times New Roman" w:cs="Times New Roman"/>
          <w:color w:val="auto"/>
          <w:sz w:val="24"/>
          <w:szCs w:val="24"/>
        </w:rPr>
        <w:t xml:space="preserve">Slika </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STYLEREF 1 \s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3</w:t>
      </w:r>
      <w:r w:rsidR="00196378" w:rsidRPr="008A6EBD">
        <w:rPr>
          <w:rFonts w:ascii="Times New Roman" w:hAnsi="Times New Roman" w:cs="Times New Roman"/>
          <w:color w:val="auto"/>
          <w:sz w:val="24"/>
          <w:szCs w:val="24"/>
        </w:rPr>
        <w:fldChar w:fldCharType="end"/>
      </w:r>
      <w:r w:rsidR="00196378" w:rsidRPr="008A6EBD">
        <w:rPr>
          <w:rFonts w:ascii="Times New Roman" w:hAnsi="Times New Roman" w:cs="Times New Roman"/>
          <w:color w:val="auto"/>
          <w:sz w:val="24"/>
          <w:szCs w:val="24"/>
        </w:rPr>
        <w:t>.</w:t>
      </w:r>
      <w:r w:rsidR="00196378" w:rsidRPr="008A6EBD">
        <w:rPr>
          <w:rFonts w:ascii="Times New Roman" w:hAnsi="Times New Roman" w:cs="Times New Roman"/>
          <w:color w:val="auto"/>
          <w:sz w:val="24"/>
          <w:szCs w:val="24"/>
        </w:rPr>
        <w:fldChar w:fldCharType="begin"/>
      </w:r>
      <w:r w:rsidR="00196378" w:rsidRPr="008A6EBD">
        <w:rPr>
          <w:rFonts w:ascii="Times New Roman" w:hAnsi="Times New Roman" w:cs="Times New Roman"/>
          <w:color w:val="auto"/>
          <w:sz w:val="24"/>
          <w:szCs w:val="24"/>
        </w:rPr>
        <w:instrText xml:space="preserve"> SEQ Slika \* ARABIC \s 1 </w:instrText>
      </w:r>
      <w:r w:rsidR="00196378" w:rsidRPr="008A6EBD">
        <w:rPr>
          <w:rFonts w:ascii="Times New Roman" w:hAnsi="Times New Roman" w:cs="Times New Roman"/>
          <w:color w:val="auto"/>
          <w:sz w:val="24"/>
          <w:szCs w:val="24"/>
        </w:rPr>
        <w:fldChar w:fldCharType="separate"/>
      </w:r>
      <w:r w:rsidR="00D40671">
        <w:rPr>
          <w:rFonts w:ascii="Times New Roman" w:hAnsi="Times New Roman" w:cs="Times New Roman"/>
          <w:noProof/>
          <w:color w:val="auto"/>
          <w:sz w:val="24"/>
          <w:szCs w:val="24"/>
        </w:rPr>
        <w:t>9</w:t>
      </w:r>
      <w:r w:rsidR="00196378" w:rsidRPr="008A6EBD">
        <w:rPr>
          <w:rFonts w:ascii="Times New Roman" w:hAnsi="Times New Roman" w:cs="Times New Roman"/>
          <w:color w:val="auto"/>
          <w:sz w:val="24"/>
          <w:szCs w:val="24"/>
        </w:rPr>
        <w:fldChar w:fldCharType="end"/>
      </w:r>
      <w:r w:rsidRPr="008A6EBD">
        <w:rPr>
          <w:rFonts w:ascii="Times New Roman" w:hAnsi="Times New Roman" w:cs="Times New Roman"/>
          <w:color w:val="auto"/>
          <w:sz w:val="24"/>
          <w:szCs w:val="24"/>
        </w:rPr>
        <w:t xml:space="preserve"> Algoritam simuliranog kaljenja</w:t>
      </w:r>
      <w:bookmarkEnd w:id="66"/>
      <w:bookmarkEnd w:id="67"/>
    </w:p>
    <w:p w14:paraId="15EDCC68" w14:textId="60196417" w:rsidR="00444B0C" w:rsidRPr="008A6EBD" w:rsidRDefault="00444B0C"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Inicijalizacija početnih rješenja</w:t>
      </w:r>
    </w:p>
    <w:p w14:paraId="03D0551C" w14:textId="6DDB25E3" w:rsidR="00385934" w:rsidRPr="008A6EBD" w:rsidRDefault="00444B0C"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lastRenderedPageBreak/>
        <w:t xml:space="preserve">Početna rješenja ovise o tipu funkcije koja se </w:t>
      </w:r>
      <w:proofErr w:type="spellStart"/>
      <w:r w:rsidRPr="008A6EBD">
        <w:rPr>
          <w:rFonts w:ascii="Times New Roman" w:hAnsi="Times New Roman" w:cs="Times New Roman"/>
          <w:sz w:val="24"/>
          <w:szCs w:val="24"/>
        </w:rPr>
        <w:t>optimira</w:t>
      </w:r>
      <w:proofErr w:type="spellEnd"/>
      <w:r w:rsidRPr="008A6EBD">
        <w:rPr>
          <w:rFonts w:ascii="Times New Roman" w:hAnsi="Times New Roman" w:cs="Times New Roman"/>
          <w:sz w:val="24"/>
          <w:szCs w:val="24"/>
        </w:rPr>
        <w:t xml:space="preserve"> i generira se na nekoliko različitih načina. Način inicijalizacije može biti generiranjem nasumičnih rješenja unutar zadanih ograničenja ili odabirom rješenja koja zadovoljavaju rješenje optimizacijskog problema, korištenjem drugih heurističkih metoda koje ne dovode do konvergencije rezultata, zadnjim poznatim rješenjem ili skupom rješenja koja se nalaze unutar točno određene domene u okolici optimuma. Osim početnih rješenja, ključnu ulogu u </w:t>
      </w:r>
      <w:r w:rsidR="00EF1D21" w:rsidRPr="008A6EBD">
        <w:rPr>
          <w:rFonts w:ascii="Times New Roman" w:hAnsi="Times New Roman" w:cs="Times New Roman"/>
          <w:sz w:val="24"/>
          <w:szCs w:val="24"/>
        </w:rPr>
        <w:t xml:space="preserve">optimizacijskom procesu igraju temperaturni parametri. </w:t>
      </w:r>
    </w:p>
    <w:p w14:paraId="18430030" w14:textId="053C0EC0" w:rsidR="00385934" w:rsidRPr="008A6EBD" w:rsidRDefault="00385934"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 </w:t>
      </w:r>
      <w:r w:rsidR="00EF1D21" w:rsidRPr="008A6EBD">
        <w:rPr>
          <w:rFonts w:ascii="Times New Roman" w:hAnsi="Times New Roman" w:cs="Times New Roman"/>
          <w:sz w:val="24"/>
          <w:szCs w:val="24"/>
        </w:rPr>
        <w:t xml:space="preserve">Osnovni temperaturni parametar je početna temperatura koja mora biti dovoljno visoka kako bi se osiguralo veće područje pretraživanja u području rješenja. Budući da se temperatura postupno snižava, veća vrijednost temperature znači da će i očekivane vrijednosti biti šire raspoređene. Smanjenje temperature  se provodi u koracima nazvanim plan hlađenja koji se može definirati linearnim, eksponencijalnim ili geometrijskim smanjenjem, kako je predloženo u </w:t>
      </w:r>
      <w:sdt>
        <w:sdtPr>
          <w:rPr>
            <w:rFonts w:ascii="Times New Roman" w:hAnsi="Times New Roman" w:cs="Times New Roman"/>
            <w:sz w:val="24"/>
            <w:szCs w:val="24"/>
          </w:rPr>
          <w:id w:val="-902821757"/>
          <w:citation/>
        </w:sdtPr>
        <w:sdtEndPr/>
        <w:sdtContent>
          <w:r w:rsidR="00EF1D21" w:rsidRPr="008A6EBD">
            <w:rPr>
              <w:rFonts w:ascii="Times New Roman" w:hAnsi="Times New Roman" w:cs="Times New Roman"/>
              <w:sz w:val="24"/>
              <w:szCs w:val="24"/>
            </w:rPr>
            <w:fldChar w:fldCharType="begin"/>
          </w:r>
          <w:r w:rsidR="00EF1D21" w:rsidRPr="008A6EBD">
            <w:rPr>
              <w:rFonts w:ascii="Times New Roman" w:hAnsi="Times New Roman" w:cs="Times New Roman"/>
              <w:sz w:val="24"/>
              <w:szCs w:val="24"/>
            </w:rPr>
            <w:instrText xml:space="preserve"> CITATION Sol11 \l 1050 </w:instrText>
          </w:r>
          <w:r w:rsidR="00EF1D21"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00EF1D21" w:rsidRPr="008A6EBD">
            <w:rPr>
              <w:rFonts w:ascii="Times New Roman" w:hAnsi="Times New Roman" w:cs="Times New Roman"/>
              <w:sz w:val="24"/>
              <w:szCs w:val="24"/>
            </w:rPr>
            <w:fldChar w:fldCharType="end"/>
          </w:r>
        </w:sdtContent>
      </w:sdt>
      <w:r w:rsidR="00EF1D21" w:rsidRPr="008A6EBD">
        <w:rPr>
          <w:rFonts w:ascii="Times New Roman" w:hAnsi="Times New Roman" w:cs="Times New Roman"/>
          <w:sz w:val="24"/>
          <w:szCs w:val="24"/>
        </w:rPr>
        <w:t xml:space="preserve">, a ovisno kojim tipom funkcije je predstavljena funkcija ovisnosti vrijednosti funkcije cilja </w:t>
      </w:r>
      <w:r w:rsidR="00EF1D21" w:rsidRPr="008A6EBD">
        <w:rPr>
          <w:rFonts w:ascii="Times New Roman" w:hAnsi="Times New Roman" w:cs="Times New Roman"/>
          <w:i/>
          <w:sz w:val="24"/>
          <w:szCs w:val="24"/>
        </w:rPr>
        <w:t>E</w:t>
      </w:r>
      <w:r w:rsidR="00EF1D21" w:rsidRPr="008A6EBD">
        <w:rPr>
          <w:rFonts w:ascii="Times New Roman" w:hAnsi="Times New Roman" w:cs="Times New Roman"/>
          <w:sz w:val="24"/>
          <w:szCs w:val="24"/>
          <w:vertAlign w:val="subscript"/>
        </w:rPr>
        <w:t>i</w:t>
      </w:r>
      <w:r w:rsidR="00EF1D21" w:rsidRPr="008A6EBD">
        <w:rPr>
          <w:rFonts w:ascii="Times New Roman" w:hAnsi="Times New Roman" w:cs="Times New Roman"/>
          <w:sz w:val="24"/>
          <w:szCs w:val="24"/>
        </w:rPr>
        <w:t>. Izbor plana hlađenja ujedno definira brzinu kojim će rješenje konvergirati i koliko će se područje rješenja pretražiti. Tokom procesa se temperatura može prilagođavati čime se utječe na kvalitetu i brzinu određivanja optimaln</w:t>
      </w:r>
      <w:r w:rsidRPr="008A6EBD">
        <w:rPr>
          <w:rFonts w:ascii="Times New Roman" w:hAnsi="Times New Roman" w:cs="Times New Roman"/>
          <w:sz w:val="24"/>
          <w:szCs w:val="24"/>
        </w:rPr>
        <w:t>e</w:t>
      </w:r>
      <w:r w:rsidR="00EF1D21" w:rsidRPr="008A6EBD">
        <w:rPr>
          <w:rFonts w:ascii="Times New Roman" w:hAnsi="Times New Roman" w:cs="Times New Roman"/>
          <w:sz w:val="24"/>
          <w:szCs w:val="24"/>
        </w:rPr>
        <w:t xml:space="preserve"> vrijednosti</w:t>
      </w:r>
      <w:r w:rsidRPr="008A6EBD">
        <w:rPr>
          <w:rFonts w:ascii="Times New Roman" w:hAnsi="Times New Roman" w:cs="Times New Roman"/>
          <w:sz w:val="24"/>
          <w:szCs w:val="24"/>
        </w:rPr>
        <w:t>, a prilikom generiranja početnih rješenja</w:t>
      </w:r>
      <w:r w:rsidR="005C297F" w:rsidRPr="008A6EBD">
        <w:rPr>
          <w:rFonts w:ascii="Times New Roman" w:hAnsi="Times New Roman" w:cs="Times New Roman"/>
          <w:sz w:val="24"/>
          <w:szCs w:val="24"/>
        </w:rPr>
        <w:t xml:space="preserve"> početna </w:t>
      </w:r>
      <w:r w:rsidRPr="008A6EBD">
        <w:rPr>
          <w:rFonts w:ascii="Times New Roman" w:hAnsi="Times New Roman" w:cs="Times New Roman"/>
          <w:sz w:val="24"/>
          <w:szCs w:val="24"/>
        </w:rPr>
        <w:t>temperatura se postavljaju tako da sva rješenja imaju vjerojatnost blizu 1.</w:t>
      </w:r>
    </w:p>
    <w:p w14:paraId="590371B8" w14:textId="4F24CBDA" w:rsidR="00385934" w:rsidRPr="008A6EBD" w:rsidRDefault="00385934"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Generiranje novih rješenja i računanje funkcije cilja</w:t>
      </w:r>
    </w:p>
    <w:p w14:paraId="51AD5C63" w14:textId="6FD2178A" w:rsidR="00385934" w:rsidRPr="008A6EBD" w:rsidRDefault="00E814F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U svakoj heurističkoj metodi se početna rješenja moraju unaprijediti kako bi se dostigao optimum koji se traži. Metoda simuliranog kaljenja u koraku generiranja novih rješenja kreće od trenutnih rješenja koja se unaprjeđuju malim nasumičnim perturbacijama čime se proširuje područje pretraživanja mogućih rješenja. Nove kombinacije se dobiju malim promjenama vrijednosti jedne ili više varijabli, zamjenom varijabli ili dodavanjem elemenata u skup rješenja ili pak stvaranjem novih rješenja ispitivanjem susjednih rješenja.</w:t>
      </w:r>
      <w:r w:rsidR="00DC1792" w:rsidRPr="008A6EBD">
        <w:rPr>
          <w:rFonts w:ascii="Times New Roman" w:hAnsi="Times New Roman" w:cs="Times New Roman"/>
          <w:sz w:val="24"/>
          <w:szCs w:val="24"/>
        </w:rPr>
        <w:t xml:space="preserve"> Pri pretrazi novih rješenja se mora dopustiti nasumičnost rješenja kako bi se pretražio cijeli prostor rješenja. </w:t>
      </w:r>
      <w:r w:rsidR="00C4431B" w:rsidRPr="008A6EBD">
        <w:rPr>
          <w:rFonts w:ascii="Times New Roman" w:hAnsi="Times New Roman" w:cs="Times New Roman"/>
          <w:sz w:val="24"/>
          <w:szCs w:val="24"/>
        </w:rPr>
        <w:t>Novo rješenje,</w:t>
      </w:r>
      <w:r w:rsidR="00C4431B" w:rsidRPr="008A6EBD">
        <w:rPr>
          <w:rFonts w:ascii="Times New Roman" w:hAnsi="Times New Roman" w:cs="Times New Roman"/>
          <w:i/>
          <w:sz w:val="24"/>
          <w:szCs w:val="24"/>
        </w:rPr>
        <w:t xml:space="preserve"> x</w:t>
      </w:r>
      <w:r w:rsidR="00C4431B" w:rsidRPr="008A6EBD">
        <w:rPr>
          <w:rFonts w:ascii="Times New Roman" w:hAnsi="Times New Roman" w:cs="Times New Roman"/>
          <w:sz w:val="24"/>
          <w:szCs w:val="24"/>
        </w:rPr>
        <w:t>* se uvrštava u funkciju cilja</w:t>
      </w:r>
      <w:r w:rsidR="00994FA7" w:rsidRPr="008A6EBD">
        <w:rPr>
          <w:rFonts w:ascii="Times New Roman" w:hAnsi="Times New Roman" w:cs="Times New Roman"/>
          <w:sz w:val="24"/>
          <w:szCs w:val="24"/>
        </w:rPr>
        <w:t xml:space="preserve">, odnosno </w:t>
      </w:r>
      <w:r w:rsidR="00C4431B" w:rsidRPr="008A6EBD">
        <w:rPr>
          <w:rFonts w:ascii="Times New Roman" w:hAnsi="Times New Roman" w:cs="Times New Roman"/>
          <w:sz w:val="24"/>
          <w:szCs w:val="24"/>
        </w:rPr>
        <w:t xml:space="preserve">određuje se vrijednost </w:t>
      </w:r>
      <w:r w:rsidR="00C4431B" w:rsidRPr="008A6EBD">
        <w:rPr>
          <w:rFonts w:ascii="Times New Roman" w:hAnsi="Times New Roman" w:cs="Times New Roman"/>
          <w:i/>
          <w:sz w:val="24"/>
          <w:szCs w:val="24"/>
        </w:rPr>
        <w:t>E</w:t>
      </w:r>
      <w:r w:rsidR="00C4431B" w:rsidRPr="008A6EBD">
        <w:rPr>
          <w:rFonts w:ascii="Times New Roman" w:hAnsi="Times New Roman" w:cs="Times New Roman"/>
          <w:sz w:val="24"/>
          <w:szCs w:val="24"/>
        </w:rPr>
        <w:t>(</w:t>
      </w:r>
      <w:r w:rsidR="00C4431B" w:rsidRPr="008A6EBD">
        <w:rPr>
          <w:rFonts w:ascii="Times New Roman" w:hAnsi="Times New Roman" w:cs="Times New Roman"/>
          <w:i/>
          <w:sz w:val="24"/>
          <w:szCs w:val="24"/>
        </w:rPr>
        <w:t>x</w:t>
      </w:r>
      <w:r w:rsidR="00C4431B" w:rsidRPr="008A6EBD">
        <w:rPr>
          <w:rFonts w:ascii="Times New Roman" w:hAnsi="Times New Roman" w:cs="Times New Roman"/>
          <w:sz w:val="24"/>
          <w:szCs w:val="24"/>
        </w:rPr>
        <w:t>*)</w:t>
      </w:r>
      <w:r w:rsidR="00994FA7" w:rsidRPr="008A6EBD">
        <w:rPr>
          <w:rFonts w:ascii="Times New Roman" w:hAnsi="Times New Roman" w:cs="Times New Roman"/>
          <w:sz w:val="24"/>
          <w:szCs w:val="24"/>
        </w:rPr>
        <w:t xml:space="preserve"> koja predstavlja energiju sustava za generirano rješenje</w:t>
      </w:r>
      <w:r w:rsidR="00C4431B" w:rsidRPr="008A6EBD">
        <w:rPr>
          <w:rFonts w:ascii="Times New Roman" w:hAnsi="Times New Roman" w:cs="Times New Roman"/>
          <w:sz w:val="24"/>
          <w:szCs w:val="24"/>
        </w:rPr>
        <w:t xml:space="preserve">. </w:t>
      </w:r>
    </w:p>
    <w:p w14:paraId="510F94CD" w14:textId="16A4F3FC" w:rsidR="00C4431B" w:rsidRPr="008A6EBD" w:rsidRDefault="00C4431B"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Kriterij prihvaćanja rješenja</w:t>
      </w:r>
    </w:p>
    <w:p w14:paraId="76C059DB" w14:textId="34CAC7E6" w:rsidR="00C4431B" w:rsidRPr="008A6EBD" w:rsidRDefault="00C4431B"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U svim optimizacijskim metodama ključni dio procedure je iterativni postupak kojim se dolazi do konačnog rješenja. U metodi simuliranog kaljenja se iterativna metoda svodi na </w:t>
      </w:r>
      <w:r w:rsidR="00994FA7" w:rsidRPr="008A6EBD">
        <w:rPr>
          <w:rFonts w:ascii="Times New Roman" w:hAnsi="Times New Roman" w:cs="Times New Roman"/>
          <w:sz w:val="24"/>
          <w:szCs w:val="24"/>
        </w:rPr>
        <w:t xml:space="preserve">generiranje rješenja, susjednih rješenja i računanja njihove energije. Za svako rješenje se računa razlika prethodnog </w:t>
      </w:r>
      <w:r w:rsidR="00994FA7" w:rsidRPr="008A6EBD">
        <w:rPr>
          <w:rFonts w:ascii="Times New Roman" w:hAnsi="Times New Roman" w:cs="Times New Roman"/>
          <w:i/>
          <w:sz w:val="24"/>
          <w:szCs w:val="24"/>
        </w:rPr>
        <w:t>E</w:t>
      </w:r>
      <w:r w:rsidR="00994FA7" w:rsidRPr="008A6EBD">
        <w:rPr>
          <w:rFonts w:ascii="Times New Roman" w:hAnsi="Times New Roman" w:cs="Times New Roman"/>
          <w:sz w:val="24"/>
          <w:szCs w:val="24"/>
        </w:rPr>
        <w:t>(</w:t>
      </w:r>
      <w:r w:rsidR="00994FA7" w:rsidRPr="008A6EBD">
        <w:rPr>
          <w:rFonts w:ascii="Times New Roman" w:hAnsi="Times New Roman" w:cs="Times New Roman"/>
          <w:i/>
          <w:sz w:val="24"/>
          <w:szCs w:val="24"/>
        </w:rPr>
        <w:t>x</w:t>
      </w:r>
      <w:r w:rsidR="00994FA7" w:rsidRPr="008A6EBD">
        <w:rPr>
          <w:rFonts w:ascii="Times New Roman" w:hAnsi="Times New Roman" w:cs="Times New Roman"/>
          <w:sz w:val="24"/>
          <w:szCs w:val="24"/>
        </w:rPr>
        <w:t xml:space="preserve">) i novog rješenja </w:t>
      </w:r>
      <w:r w:rsidR="00994FA7" w:rsidRPr="008A6EBD">
        <w:rPr>
          <w:rFonts w:ascii="Times New Roman" w:hAnsi="Times New Roman" w:cs="Times New Roman"/>
          <w:i/>
          <w:sz w:val="24"/>
          <w:szCs w:val="24"/>
        </w:rPr>
        <w:t>E</w:t>
      </w:r>
      <w:r w:rsidR="00994FA7" w:rsidRPr="008A6EBD">
        <w:rPr>
          <w:rFonts w:ascii="Times New Roman" w:hAnsi="Times New Roman" w:cs="Times New Roman"/>
          <w:sz w:val="24"/>
          <w:szCs w:val="24"/>
        </w:rPr>
        <w:t>(</w:t>
      </w:r>
      <w:r w:rsidR="00994FA7" w:rsidRPr="008A6EBD">
        <w:rPr>
          <w:rFonts w:ascii="Times New Roman" w:hAnsi="Times New Roman" w:cs="Times New Roman"/>
          <w:i/>
          <w:sz w:val="24"/>
          <w:szCs w:val="24"/>
        </w:rPr>
        <w:t>x</w:t>
      </w:r>
      <w:r w:rsidR="00994FA7" w:rsidRPr="008A6EBD">
        <w:rPr>
          <w:rFonts w:ascii="Times New Roman" w:hAnsi="Times New Roman" w:cs="Times New Roman"/>
          <w:sz w:val="24"/>
          <w:szCs w:val="24"/>
        </w:rPr>
        <w:t>*)</w:t>
      </w:r>
    </w:p>
    <w:tbl>
      <w:tblPr>
        <w:tblW w:w="5127" w:type="pct"/>
        <w:jc w:val="center"/>
        <w:tblLook w:val="04A0" w:firstRow="1" w:lastRow="0" w:firstColumn="1" w:lastColumn="0" w:noHBand="0" w:noVBand="1"/>
      </w:tblPr>
      <w:tblGrid>
        <w:gridCol w:w="8673"/>
        <w:gridCol w:w="919"/>
      </w:tblGrid>
      <w:tr w:rsidR="00994FA7" w:rsidRPr="008A6EBD" w14:paraId="46834A17" w14:textId="77777777" w:rsidTr="00CB1A54">
        <w:trPr>
          <w:cantSplit/>
          <w:jc w:val="center"/>
        </w:trPr>
        <w:tc>
          <w:tcPr>
            <w:tcW w:w="4521" w:type="pct"/>
            <w:shd w:val="clear" w:color="auto" w:fill="auto"/>
            <w:vAlign w:val="center"/>
          </w:tcPr>
          <w:p w14:paraId="6446A92A" w14:textId="0D49D7E7" w:rsidR="00994FA7" w:rsidRPr="008A6EBD" w:rsidRDefault="00994FA7"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∆E=E</m:t>
                </m:r>
                <m:d>
                  <m:dPr>
                    <m:ctrlPr>
                      <w:rPr>
                        <w:rFonts w:ascii="Cambria Math" w:eastAsiaTheme="minorEastAsia" w:hAnsi="Cambria Math" w:cs="Times New Roman"/>
                        <w:i/>
                        <w:iCs/>
                        <w:sz w:val="24"/>
                        <w:szCs w:val="24"/>
                      </w:rPr>
                    </m:ctrlPr>
                  </m:dPr>
                  <m:e>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e>
                </m:d>
                <m:r>
                  <w:rPr>
                    <w:rFonts w:ascii="Cambria Math" w:eastAsiaTheme="minorEastAsia" w:hAnsi="Cambria Math" w:cs="Times New Roman"/>
                    <w:sz w:val="24"/>
                    <w:szCs w:val="24"/>
                  </w:rPr>
                  <m:t xml:space="preserve">-E(x) </m:t>
                </m:r>
              </m:oMath>
            </m:oMathPara>
          </w:p>
        </w:tc>
        <w:tc>
          <w:tcPr>
            <w:tcW w:w="479" w:type="pct"/>
            <w:shd w:val="clear" w:color="auto" w:fill="auto"/>
            <w:vAlign w:val="center"/>
          </w:tcPr>
          <w:p w14:paraId="05D48F1F" w14:textId="1EF62D47" w:rsidR="00994FA7" w:rsidRPr="008A6EBD" w:rsidRDefault="00994FA7"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66)</w:t>
            </w:r>
          </w:p>
        </w:tc>
      </w:tr>
    </w:tbl>
    <w:p w14:paraId="43A22CCF" w14:textId="5E3065EE" w:rsidR="00C87FB7" w:rsidRPr="008A6EBD" w:rsidRDefault="00994FA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Ako je razlika veća od nule, odnosno rješenje je lošije od prethodnog provodi se izračun vjerojatnost prihvaćanja rješenja</w:t>
      </w:r>
    </w:p>
    <w:tbl>
      <w:tblPr>
        <w:tblW w:w="5127" w:type="pct"/>
        <w:jc w:val="center"/>
        <w:tblLook w:val="04A0" w:firstRow="1" w:lastRow="0" w:firstColumn="1" w:lastColumn="0" w:noHBand="0" w:noVBand="1"/>
      </w:tblPr>
      <w:tblGrid>
        <w:gridCol w:w="8673"/>
        <w:gridCol w:w="919"/>
      </w:tblGrid>
      <w:tr w:rsidR="00994FA7" w:rsidRPr="008A6EBD" w14:paraId="6EF8E9F1" w14:textId="77777777" w:rsidTr="00CB1A54">
        <w:trPr>
          <w:cantSplit/>
          <w:jc w:val="center"/>
        </w:trPr>
        <w:tc>
          <w:tcPr>
            <w:tcW w:w="4521" w:type="pct"/>
            <w:shd w:val="clear" w:color="auto" w:fill="auto"/>
            <w:vAlign w:val="center"/>
          </w:tcPr>
          <w:p w14:paraId="0A6D15BC" w14:textId="6D113203" w:rsidR="00994FA7" w:rsidRPr="008A6EBD" w:rsidRDefault="00994FA7"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w:lastRenderedPageBreak/>
                  <m:t>p=</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∆E</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p</m:t>
                            </m:r>
                          </m:sub>
                        </m:sSub>
                        <m:r>
                          <w:rPr>
                            <w:rFonts w:ascii="Cambria Math" w:eastAsiaTheme="minorEastAsia" w:hAnsi="Cambria Math" w:cs="Times New Roman"/>
                            <w:sz w:val="24"/>
                            <w:szCs w:val="24"/>
                          </w:rPr>
                          <m:t>∙T</m:t>
                        </m:r>
                      </m:den>
                    </m:f>
                  </m:sup>
                </m:sSup>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15E78C2A" w14:textId="0F50C6F3" w:rsidR="00994FA7" w:rsidRPr="008A6EBD" w:rsidRDefault="00994FA7"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67)</w:t>
            </w:r>
          </w:p>
        </w:tc>
      </w:tr>
    </w:tbl>
    <w:p w14:paraId="13F3C8DA" w14:textId="1B603519" w:rsidR="00994FA7" w:rsidRPr="008A6EBD" w:rsidRDefault="005C297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Gdje je </w:t>
      </w:r>
    </w:p>
    <w:p w14:paraId="54E1CA7C" w14:textId="53B1EA96" w:rsidR="005C297F" w:rsidRPr="008A6EBD" w:rsidRDefault="005C297F" w:rsidP="00B33E84">
      <w:pPr>
        <w:spacing w:after="0" w:line="360" w:lineRule="auto"/>
        <w:jc w:val="both"/>
        <w:rPr>
          <w:rFonts w:ascii="Times New Roman" w:hAnsi="Times New Roman" w:cs="Times New Roman"/>
          <w:sz w:val="24"/>
          <w:szCs w:val="24"/>
        </w:rPr>
      </w:pPr>
      <w:proofErr w:type="spellStart"/>
      <w:r w:rsidRPr="008A6EBD">
        <w:rPr>
          <w:rFonts w:ascii="Times New Roman" w:hAnsi="Times New Roman" w:cs="Times New Roman"/>
          <w:i/>
          <w:sz w:val="24"/>
          <w:szCs w:val="24"/>
        </w:rPr>
        <w:t>C</w:t>
      </w:r>
      <w:r w:rsidRPr="008A6EBD">
        <w:rPr>
          <w:rFonts w:ascii="Times New Roman" w:hAnsi="Times New Roman" w:cs="Times New Roman"/>
          <w:sz w:val="24"/>
          <w:szCs w:val="24"/>
          <w:vertAlign w:val="subscript"/>
        </w:rPr>
        <w:t>p</w:t>
      </w:r>
      <w:proofErr w:type="spellEnd"/>
      <w:r w:rsidRPr="008A6EBD">
        <w:rPr>
          <w:rFonts w:ascii="Times New Roman" w:hAnsi="Times New Roman" w:cs="Times New Roman"/>
          <w:sz w:val="24"/>
          <w:szCs w:val="24"/>
        </w:rPr>
        <w:t xml:space="preserve"> - koeficijent skaliranja koji ukazuje na dozvoljenu nasumičnost rješenja</w:t>
      </w:r>
    </w:p>
    <w:p w14:paraId="6B815A86" w14:textId="156A4448" w:rsidR="005C297F" w:rsidRPr="008A6EBD" w:rsidRDefault="005C297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i/>
          <w:sz w:val="24"/>
          <w:szCs w:val="24"/>
        </w:rPr>
        <w:t>T</w:t>
      </w:r>
      <w:r w:rsidRPr="008A6EBD">
        <w:rPr>
          <w:rFonts w:ascii="Times New Roman" w:hAnsi="Times New Roman" w:cs="Times New Roman"/>
          <w:sz w:val="24"/>
          <w:szCs w:val="24"/>
        </w:rPr>
        <w:t xml:space="preserve"> - temperatura</w:t>
      </w:r>
    </w:p>
    <w:p w14:paraId="0DAC059E" w14:textId="65260677" w:rsidR="005C297F" w:rsidRPr="008A6EBD" w:rsidRDefault="005C297F"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Koeficijent </w:t>
      </w:r>
      <w:proofErr w:type="spellStart"/>
      <w:r w:rsidRPr="008A6EBD">
        <w:rPr>
          <w:rFonts w:ascii="Times New Roman" w:hAnsi="Times New Roman" w:cs="Times New Roman"/>
          <w:i/>
          <w:sz w:val="24"/>
          <w:szCs w:val="24"/>
        </w:rPr>
        <w:t>C</w:t>
      </w:r>
      <w:r w:rsidRPr="008A6EBD">
        <w:rPr>
          <w:rFonts w:ascii="Times New Roman" w:hAnsi="Times New Roman" w:cs="Times New Roman"/>
          <w:sz w:val="24"/>
          <w:szCs w:val="24"/>
          <w:vertAlign w:val="subscript"/>
        </w:rPr>
        <w:t>p</w:t>
      </w:r>
      <w:proofErr w:type="spellEnd"/>
      <w:r w:rsidRPr="008A6EBD">
        <w:rPr>
          <w:rFonts w:ascii="Times New Roman" w:hAnsi="Times New Roman" w:cs="Times New Roman"/>
          <w:sz w:val="24"/>
          <w:szCs w:val="24"/>
          <w:vertAlign w:val="subscript"/>
        </w:rPr>
        <w:t xml:space="preserve"> </w:t>
      </w:r>
      <w:r w:rsidRPr="008A6EBD">
        <w:rPr>
          <w:rFonts w:ascii="Times New Roman" w:hAnsi="Times New Roman" w:cs="Times New Roman"/>
          <w:sz w:val="24"/>
          <w:szCs w:val="24"/>
        </w:rPr>
        <w:t xml:space="preserve">ukazuje na to kolika će biti vjerojatnost prihvaćanja lošijih rješenja, niža vrijednost ukazuje na manju vjerojatnost prihvaćanja i ujedno šire područje pretrage mogućih rješenja. Viša vrijednost će značiti traženje rješenja u širem području vrijednosti i manju vjerojatnost zapadanja u lokalni optimum. </w:t>
      </w:r>
    </w:p>
    <w:p w14:paraId="79797BDC" w14:textId="2C893304" w:rsidR="00ED2039" w:rsidRPr="008A6EBD" w:rsidRDefault="00ED2039"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Izrazom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 xml:space="preserve">67) se definira vjerojatnost prihvaćanja rezultata. Ako uvjet nije ispunjen, prihvaća se novo rješenje </w:t>
      </w:r>
      <w:r w:rsidRPr="008A6EBD">
        <w:rPr>
          <w:rFonts w:ascii="Times New Roman" w:hAnsi="Times New Roman" w:cs="Times New Roman"/>
          <w:i/>
          <w:sz w:val="24"/>
          <w:szCs w:val="24"/>
        </w:rPr>
        <w:t>x</w:t>
      </w:r>
      <w:r w:rsidRPr="008A6EBD">
        <w:rPr>
          <w:rFonts w:ascii="Times New Roman" w:hAnsi="Times New Roman" w:cs="Times New Roman"/>
          <w:sz w:val="24"/>
          <w:szCs w:val="24"/>
        </w:rPr>
        <w:t>=</w:t>
      </w:r>
      <w:r w:rsidRPr="008A6EBD">
        <w:rPr>
          <w:rFonts w:ascii="Times New Roman" w:hAnsi="Times New Roman" w:cs="Times New Roman"/>
          <w:i/>
          <w:sz w:val="24"/>
          <w:szCs w:val="24"/>
        </w:rPr>
        <w:t>x</w:t>
      </w:r>
      <w:r w:rsidRPr="008A6EBD">
        <w:rPr>
          <w:rFonts w:ascii="Times New Roman" w:hAnsi="Times New Roman" w:cs="Times New Roman"/>
          <w:sz w:val="24"/>
          <w:szCs w:val="24"/>
        </w:rPr>
        <w:t xml:space="preserve">* i vrijednost funkcije cilja </w:t>
      </w:r>
      <w:r w:rsidRPr="008A6EBD">
        <w:rPr>
          <w:rFonts w:ascii="Times New Roman" w:hAnsi="Times New Roman" w:cs="Times New Roman"/>
          <w:i/>
          <w:sz w:val="24"/>
          <w:szCs w:val="24"/>
        </w:rPr>
        <w:t>E</w:t>
      </w:r>
      <w:r w:rsidRPr="008A6EBD">
        <w:rPr>
          <w:rFonts w:ascii="Times New Roman" w:hAnsi="Times New Roman" w:cs="Times New Roman"/>
          <w:sz w:val="24"/>
          <w:szCs w:val="24"/>
        </w:rPr>
        <w:t>(</w:t>
      </w:r>
      <w:r w:rsidRPr="008A6EBD">
        <w:rPr>
          <w:rFonts w:ascii="Times New Roman" w:hAnsi="Times New Roman" w:cs="Times New Roman"/>
          <w:i/>
          <w:sz w:val="24"/>
          <w:szCs w:val="24"/>
        </w:rPr>
        <w:t>x</w:t>
      </w:r>
      <w:r w:rsidRPr="008A6EBD">
        <w:rPr>
          <w:rFonts w:ascii="Times New Roman" w:hAnsi="Times New Roman" w:cs="Times New Roman"/>
          <w:sz w:val="24"/>
          <w:szCs w:val="24"/>
        </w:rPr>
        <w:t>)=</w:t>
      </w:r>
      <w:r w:rsidRPr="008A6EBD">
        <w:rPr>
          <w:rFonts w:ascii="Times New Roman" w:hAnsi="Times New Roman" w:cs="Times New Roman"/>
          <w:i/>
          <w:sz w:val="24"/>
          <w:szCs w:val="24"/>
        </w:rPr>
        <w:t>E</w:t>
      </w:r>
      <w:r w:rsidRPr="008A6EBD">
        <w:rPr>
          <w:rFonts w:ascii="Times New Roman" w:hAnsi="Times New Roman" w:cs="Times New Roman"/>
          <w:sz w:val="24"/>
          <w:szCs w:val="24"/>
        </w:rPr>
        <w:t>(</w:t>
      </w:r>
      <w:r w:rsidRPr="008A6EBD">
        <w:rPr>
          <w:rFonts w:ascii="Times New Roman" w:hAnsi="Times New Roman" w:cs="Times New Roman"/>
          <w:i/>
          <w:sz w:val="24"/>
          <w:szCs w:val="24"/>
        </w:rPr>
        <w:t>x</w:t>
      </w:r>
      <w:r w:rsidRPr="008A6EBD">
        <w:rPr>
          <w:rFonts w:ascii="Times New Roman" w:hAnsi="Times New Roman" w:cs="Times New Roman"/>
          <w:sz w:val="24"/>
          <w:szCs w:val="24"/>
        </w:rPr>
        <w:t>*) i prelazi na sljedeći korak koji je isti kao i z slučaj da je uvjet ispunjen, a to je korak smanjenja temperature.</w:t>
      </w:r>
    </w:p>
    <w:p w14:paraId="582184E4" w14:textId="46E0C65C" w:rsidR="00ED2039" w:rsidRPr="008A6EBD" w:rsidRDefault="00ED2039"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Smanjenje temperature i planovi hlađenja</w:t>
      </w:r>
    </w:p>
    <w:p w14:paraId="3826A1E5" w14:textId="4DB505DB" w:rsidR="00ED2039" w:rsidRPr="008A6EBD" w:rsidRDefault="00ED2039"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Nakon što je novo rješenje prihvaćeno ili unaprijeđeno, potrebno je smanjiti temperaturu kako bi se dodatno proširilo područje mogućih rješenja. Ovaj dio algoritma predstavlja ključni dio jer se njime utječe na mogućnost prihvaćanja lošijih rješenja. Ukoliko je plan hlađenja dobro postavljen, postiže se brža konvergencija rješenja budući da se postavlja dobar odnos između pretraživanja postojećeg područja i širenja</w:t>
      </w:r>
      <w:r w:rsidR="00824FEB" w:rsidRPr="008A6EBD">
        <w:rPr>
          <w:rFonts w:ascii="Times New Roman" w:hAnsi="Times New Roman" w:cs="Times New Roman"/>
          <w:sz w:val="24"/>
          <w:szCs w:val="24"/>
        </w:rPr>
        <w:t xml:space="preserve"> u nova područja. Pretraživanje </w:t>
      </w:r>
      <w:r w:rsidR="004741CE" w:rsidRPr="008A6EBD">
        <w:rPr>
          <w:rFonts w:ascii="Times New Roman" w:hAnsi="Times New Roman" w:cs="Times New Roman"/>
          <w:sz w:val="24"/>
          <w:szCs w:val="24"/>
        </w:rPr>
        <w:t xml:space="preserve">postojećeg područja dovodi do brže konvergencije, ali se ujedno može dobiti rezultat koji je zapravo lokalni, a ne globalni optimum. Plan hlađenja se treba prilagoditi optimizacijskom problemu, a njegova brzina će utjecati i na brzinu optimizacije. Koriste se linearni, eksponencijalni, logaritamski ili prilagođeni plan. Razlika u planovima je način definiranja opadanja temperature - linearno, eksponencijalno ili logaritamski. Prilagođeni ili adaptivni plan je dinamičan sa zakonitostima hlađenja koje se postavljaju o tijeku optimizacije, odnosno pokazateljima koji se dobiju tokom provođenja algoritma, najčešće vjerojatnosti prihvaćanja lošijih rješenja ili broju iteracija u kojima nije bilo značajnog </w:t>
      </w:r>
      <w:r w:rsidR="00651405" w:rsidRPr="008A6EBD">
        <w:rPr>
          <w:rFonts w:ascii="Times New Roman" w:hAnsi="Times New Roman" w:cs="Times New Roman"/>
          <w:sz w:val="24"/>
          <w:szCs w:val="24"/>
        </w:rPr>
        <w:t>unaprjeđenja</w:t>
      </w:r>
      <w:r w:rsidR="004741CE" w:rsidRPr="008A6EBD">
        <w:rPr>
          <w:rFonts w:ascii="Times New Roman" w:hAnsi="Times New Roman" w:cs="Times New Roman"/>
          <w:sz w:val="24"/>
          <w:szCs w:val="24"/>
        </w:rPr>
        <w:t xml:space="preserve"> vrijednosti. Svaki od planova ima prednosti i nedostatke koji se očituju kao brzina konvergencije, područje pretraživanja, omjer pretraživanja i istraživanja, predvidljivost rješenja ili toka.</w:t>
      </w:r>
    </w:p>
    <w:p w14:paraId="1320661A" w14:textId="5F7F5015" w:rsidR="004741CE" w:rsidRPr="008A6EBD" w:rsidRDefault="004741CE"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 xml:space="preserve">Kriterij zaustavljanja </w:t>
      </w:r>
    </w:p>
    <w:p w14:paraId="3230219A" w14:textId="042C36E3" w:rsidR="006E0E9D" w:rsidRPr="008A6EBD" w:rsidRDefault="005E0805"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Kriterij zaustavljanja se definira po broju ponovljenih iteracija ili prema dostignutoj temperaturi. Ukoliko se gleda uvjet temperature, algoritam se zaustavlja kad se dosegne minimalna temperatura nakon čega se kao konačno rješenje prihvaća najbolje trenutno </w:t>
      </w:r>
      <w:r w:rsidRPr="008A6EBD">
        <w:rPr>
          <w:rFonts w:ascii="Times New Roman" w:hAnsi="Times New Roman" w:cs="Times New Roman"/>
          <w:i/>
          <w:sz w:val="24"/>
          <w:szCs w:val="24"/>
        </w:rPr>
        <w:t>x</w:t>
      </w:r>
      <w:r w:rsidRPr="008A6EBD">
        <w:rPr>
          <w:rFonts w:ascii="Times New Roman" w:hAnsi="Times New Roman" w:cs="Times New Roman"/>
          <w:sz w:val="24"/>
          <w:szCs w:val="24"/>
        </w:rPr>
        <w:t xml:space="preserve">* sa vrijednošću funkcije cilja </w:t>
      </w:r>
      <w:r w:rsidRPr="008A6EBD">
        <w:rPr>
          <w:rFonts w:ascii="Times New Roman" w:hAnsi="Times New Roman" w:cs="Times New Roman"/>
          <w:i/>
          <w:sz w:val="24"/>
          <w:szCs w:val="24"/>
        </w:rPr>
        <w:t>E</w:t>
      </w:r>
      <w:r w:rsidRPr="008A6EBD">
        <w:rPr>
          <w:rFonts w:ascii="Times New Roman" w:hAnsi="Times New Roman" w:cs="Times New Roman"/>
          <w:sz w:val="24"/>
          <w:szCs w:val="24"/>
        </w:rPr>
        <w:t>(</w:t>
      </w:r>
      <w:r w:rsidRPr="008A6EBD">
        <w:rPr>
          <w:rFonts w:ascii="Times New Roman" w:hAnsi="Times New Roman" w:cs="Times New Roman"/>
          <w:i/>
          <w:sz w:val="24"/>
          <w:szCs w:val="24"/>
        </w:rPr>
        <w:t>x</w:t>
      </w:r>
      <w:r w:rsidRPr="008A6EBD">
        <w:rPr>
          <w:rFonts w:ascii="Times New Roman" w:hAnsi="Times New Roman" w:cs="Times New Roman"/>
          <w:sz w:val="24"/>
          <w:szCs w:val="24"/>
        </w:rPr>
        <w:t xml:space="preserve">*). Također, postavlja se drugi uvjet, a to je minimum energije. Naime, algoritam se  može zaustaviti kada se postigne minimum energije za postavljenu konfiguraciju. Za ovaj uvjet se uzima </w:t>
      </w:r>
      <w:r w:rsidRPr="008A6EBD">
        <w:rPr>
          <w:rFonts w:ascii="Times New Roman" w:hAnsi="Times New Roman" w:cs="Times New Roman"/>
          <w:sz w:val="24"/>
          <w:szCs w:val="24"/>
        </w:rPr>
        <w:lastRenderedPageBreak/>
        <w:t>konačno rješenje sa njegovom vrijednošću funkcije cilja nakon čega se završava algoritam koji kao rezultat daje optimalnu vrijednost traženog parametra.</w:t>
      </w:r>
    </w:p>
    <w:p w14:paraId="2F425006" w14:textId="1103656D" w:rsidR="002A2DF2" w:rsidRPr="008A6EBD" w:rsidRDefault="002A2DF2" w:rsidP="00AB6916">
      <w:pPr>
        <w:pStyle w:val="Heading3"/>
        <w:spacing w:before="120" w:after="180" w:line="360" w:lineRule="auto"/>
        <w:rPr>
          <w:rFonts w:ascii="Times New Roman" w:hAnsi="Times New Roman" w:cs="Times New Roman"/>
          <w:color w:val="auto"/>
        </w:rPr>
      </w:pPr>
      <w:bookmarkStart w:id="68" w:name="_Toc170154756"/>
      <w:r w:rsidRPr="008A6EBD">
        <w:rPr>
          <w:rFonts w:ascii="Times New Roman" w:hAnsi="Times New Roman" w:cs="Times New Roman"/>
          <w:color w:val="auto"/>
        </w:rPr>
        <w:t>Tabu pretraživanje</w:t>
      </w:r>
      <w:bookmarkEnd w:id="68"/>
    </w:p>
    <w:p w14:paraId="45749C78" w14:textId="2B7820E1" w:rsidR="00C17DD8" w:rsidRPr="008A6EBD" w:rsidRDefault="00B41CA6"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M</w:t>
      </w:r>
      <w:r w:rsidR="002A2DF2" w:rsidRPr="008A6EBD">
        <w:rPr>
          <w:rFonts w:ascii="Times New Roman" w:hAnsi="Times New Roman" w:cs="Times New Roman"/>
          <w:sz w:val="24"/>
          <w:szCs w:val="24"/>
        </w:rPr>
        <w:t>etoda</w:t>
      </w:r>
      <w:r w:rsidRPr="008A6EBD">
        <w:rPr>
          <w:rFonts w:ascii="Times New Roman" w:hAnsi="Times New Roman" w:cs="Times New Roman"/>
          <w:sz w:val="24"/>
          <w:szCs w:val="24"/>
        </w:rPr>
        <w:t xml:space="preserve"> tabu pretraživanja spada u metode koje se temelje na pamćenju, a temelji se na pronalaženju optimalnog rješenja uz izbjegavanje zapinjanja u lokalnim ekstremima. Pamćenje metode se provodi izradom liste zabranjenih stanja, tzv. tabu liste na kojoj se nalaze rješenja koja su tokom pretrage odbačena kao nedovoljno dobra u prethodnim koracima i u daljnjem pretraživanju se ne mogu pojaviti kao konačna rješenja. </w:t>
      </w:r>
      <w:r w:rsidR="00D87E8A" w:rsidRPr="008A6EBD">
        <w:rPr>
          <w:rFonts w:ascii="Times New Roman" w:hAnsi="Times New Roman" w:cs="Times New Roman"/>
          <w:sz w:val="24"/>
          <w:szCs w:val="24"/>
        </w:rPr>
        <w:t>Metoda uključuje nekoliko koraka:</w:t>
      </w:r>
      <w:r w:rsidR="00AD7747" w:rsidRPr="008A6EBD">
        <w:rPr>
          <w:rFonts w:ascii="Times New Roman" w:hAnsi="Times New Roman" w:cs="Times New Roman"/>
          <w:sz w:val="24"/>
          <w:szCs w:val="24"/>
        </w:rPr>
        <w:t xml:space="preserve"> inicijalizacije početnih uvjeta i rješenja</w:t>
      </w:r>
      <w:r w:rsidR="00D87E8A" w:rsidRPr="008A6EBD">
        <w:rPr>
          <w:rFonts w:ascii="Times New Roman" w:hAnsi="Times New Roman" w:cs="Times New Roman"/>
          <w:sz w:val="24"/>
          <w:szCs w:val="24"/>
        </w:rPr>
        <w:t xml:space="preserve">, određivanja vrijednosti funkcije cilja i usporedba s vrijednostima tabu liste, provjera uvjeta aspiracije, prihvaćanje najboljeg rješenja ili ponavljanje postupka. Dijagram toga </w:t>
      </w:r>
      <w:r w:rsidR="00A76482" w:rsidRPr="008A6EBD">
        <w:rPr>
          <w:rFonts w:ascii="Times New Roman" w:hAnsi="Times New Roman" w:cs="Times New Roman"/>
          <w:sz w:val="24"/>
          <w:szCs w:val="24"/>
        </w:rPr>
        <w:t xml:space="preserve">izrađen je prema literaturi </w:t>
      </w:r>
      <w:sdt>
        <w:sdtPr>
          <w:rPr>
            <w:rFonts w:ascii="Times New Roman" w:hAnsi="Times New Roman" w:cs="Times New Roman"/>
            <w:sz w:val="24"/>
            <w:szCs w:val="24"/>
          </w:rPr>
          <w:id w:val="1641529233"/>
          <w:citation/>
        </w:sdtPr>
        <w:sdtEndPr/>
        <w:sdtContent>
          <w:r w:rsidR="00A76482" w:rsidRPr="008A6EBD">
            <w:rPr>
              <w:rFonts w:ascii="Times New Roman" w:hAnsi="Times New Roman" w:cs="Times New Roman"/>
              <w:sz w:val="24"/>
              <w:szCs w:val="24"/>
            </w:rPr>
            <w:fldChar w:fldCharType="begin"/>
          </w:r>
          <w:r w:rsidR="00A76482" w:rsidRPr="008A6EBD">
            <w:rPr>
              <w:rFonts w:ascii="Times New Roman" w:hAnsi="Times New Roman" w:cs="Times New Roman"/>
              <w:sz w:val="24"/>
              <w:szCs w:val="24"/>
            </w:rPr>
            <w:instrText xml:space="preserve"> CITATION Sol11 \l 1050 </w:instrText>
          </w:r>
          <w:r w:rsidR="00A76482"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00A76482" w:rsidRPr="008A6EBD">
            <w:rPr>
              <w:rFonts w:ascii="Times New Roman" w:hAnsi="Times New Roman" w:cs="Times New Roman"/>
              <w:sz w:val="24"/>
              <w:szCs w:val="24"/>
            </w:rPr>
            <w:fldChar w:fldCharType="end"/>
          </w:r>
        </w:sdtContent>
      </w:sdt>
      <w:r w:rsidR="00A76482" w:rsidRPr="008A6EBD">
        <w:rPr>
          <w:rFonts w:ascii="Times New Roman" w:hAnsi="Times New Roman" w:cs="Times New Roman"/>
          <w:sz w:val="24"/>
          <w:szCs w:val="24"/>
        </w:rPr>
        <w:t xml:space="preserve">, </w:t>
      </w:r>
      <w:sdt>
        <w:sdtPr>
          <w:rPr>
            <w:rFonts w:ascii="Times New Roman" w:hAnsi="Times New Roman" w:cs="Times New Roman"/>
            <w:sz w:val="24"/>
            <w:szCs w:val="24"/>
          </w:rPr>
          <w:id w:val="-701174614"/>
          <w:citation/>
        </w:sdtPr>
        <w:sdtEndPr/>
        <w:sdtContent>
          <w:r w:rsidR="00A76482" w:rsidRPr="008A6EBD">
            <w:rPr>
              <w:rFonts w:ascii="Times New Roman" w:hAnsi="Times New Roman" w:cs="Times New Roman"/>
              <w:sz w:val="24"/>
              <w:szCs w:val="24"/>
            </w:rPr>
            <w:fldChar w:fldCharType="begin"/>
          </w:r>
          <w:r w:rsidR="00A76482" w:rsidRPr="008A6EBD">
            <w:rPr>
              <w:rFonts w:ascii="Times New Roman" w:hAnsi="Times New Roman" w:cs="Times New Roman"/>
              <w:sz w:val="24"/>
              <w:szCs w:val="24"/>
            </w:rPr>
            <w:instrText xml:space="preserve"> CITATION Nom21 \l 1050 </w:instrText>
          </w:r>
          <w:r w:rsidR="00A76482"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[123]</w:t>
          </w:r>
          <w:r w:rsidR="00A76482" w:rsidRPr="008A6EBD">
            <w:rPr>
              <w:rFonts w:ascii="Times New Roman" w:hAnsi="Times New Roman" w:cs="Times New Roman"/>
              <w:sz w:val="24"/>
              <w:szCs w:val="24"/>
            </w:rPr>
            <w:fldChar w:fldCharType="end"/>
          </w:r>
        </w:sdtContent>
      </w:sdt>
      <w:r w:rsidR="00A76482" w:rsidRPr="008A6EBD">
        <w:rPr>
          <w:rFonts w:ascii="Times New Roman" w:hAnsi="Times New Roman" w:cs="Times New Roman"/>
          <w:sz w:val="24"/>
          <w:szCs w:val="24"/>
        </w:rPr>
        <w:t xml:space="preserve">, </w:t>
      </w:r>
      <w:sdt>
        <w:sdtPr>
          <w:rPr>
            <w:rFonts w:ascii="Times New Roman" w:hAnsi="Times New Roman" w:cs="Times New Roman"/>
            <w:sz w:val="24"/>
            <w:szCs w:val="24"/>
          </w:rPr>
          <w:id w:val="-2146344466"/>
          <w:citation/>
        </w:sdtPr>
        <w:sdtEndPr/>
        <w:sdtContent>
          <w:r w:rsidR="00F5056C" w:rsidRPr="008A6EBD">
            <w:rPr>
              <w:rFonts w:ascii="Times New Roman" w:hAnsi="Times New Roman" w:cs="Times New Roman"/>
              <w:sz w:val="24"/>
              <w:szCs w:val="24"/>
            </w:rPr>
            <w:fldChar w:fldCharType="begin"/>
          </w:r>
          <w:r w:rsidR="00F5056C" w:rsidRPr="008A6EBD">
            <w:rPr>
              <w:rFonts w:ascii="Times New Roman" w:hAnsi="Times New Roman" w:cs="Times New Roman"/>
              <w:sz w:val="24"/>
              <w:szCs w:val="24"/>
            </w:rPr>
            <w:instrText xml:space="preserve"> CITATION Amu16 \l 1050 </w:instrText>
          </w:r>
          <w:r w:rsidR="00F5056C"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[124]</w:t>
          </w:r>
          <w:r w:rsidR="00F5056C" w:rsidRPr="008A6EBD">
            <w:rPr>
              <w:rFonts w:ascii="Times New Roman" w:hAnsi="Times New Roman" w:cs="Times New Roman"/>
              <w:sz w:val="24"/>
              <w:szCs w:val="24"/>
            </w:rPr>
            <w:fldChar w:fldCharType="end"/>
          </w:r>
        </w:sdtContent>
      </w:sdt>
      <w:r w:rsidR="00A42882" w:rsidRPr="008A6EBD">
        <w:rPr>
          <w:rFonts w:ascii="Times New Roman" w:hAnsi="Times New Roman" w:cs="Times New Roman"/>
          <w:sz w:val="24"/>
          <w:szCs w:val="24"/>
        </w:rPr>
        <w:t xml:space="preserve">, </w:t>
      </w:r>
      <w:sdt>
        <w:sdtPr>
          <w:rPr>
            <w:rFonts w:ascii="Times New Roman" w:hAnsi="Times New Roman" w:cs="Times New Roman"/>
            <w:sz w:val="24"/>
            <w:szCs w:val="24"/>
          </w:rPr>
          <w:id w:val="-1955700473"/>
          <w:citation/>
        </w:sdtPr>
        <w:sdtEndPr/>
        <w:sdtContent>
          <w:r w:rsidR="00A42882" w:rsidRPr="008A6EBD">
            <w:rPr>
              <w:rFonts w:ascii="Times New Roman" w:hAnsi="Times New Roman" w:cs="Times New Roman"/>
              <w:sz w:val="24"/>
              <w:szCs w:val="24"/>
            </w:rPr>
            <w:fldChar w:fldCharType="begin"/>
          </w:r>
          <w:r w:rsidR="00A42882" w:rsidRPr="008A6EBD">
            <w:rPr>
              <w:rFonts w:ascii="Times New Roman" w:hAnsi="Times New Roman" w:cs="Times New Roman"/>
              <w:sz w:val="24"/>
              <w:szCs w:val="24"/>
            </w:rPr>
            <w:instrText xml:space="preserve"> CITATION Shi24 \l 1050 </w:instrText>
          </w:r>
          <w:r w:rsidR="00A42882"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[125]</w:t>
          </w:r>
          <w:r w:rsidR="00A42882" w:rsidRPr="008A6EBD">
            <w:rPr>
              <w:rFonts w:ascii="Times New Roman" w:hAnsi="Times New Roman" w:cs="Times New Roman"/>
              <w:sz w:val="24"/>
              <w:szCs w:val="24"/>
            </w:rPr>
            <w:fldChar w:fldCharType="end"/>
          </w:r>
        </w:sdtContent>
      </w:sdt>
      <w:r w:rsidR="00C17DD8" w:rsidRPr="008A6EBD">
        <w:rPr>
          <w:rFonts w:ascii="Times New Roman" w:hAnsi="Times New Roman" w:cs="Times New Roman"/>
          <w:sz w:val="24"/>
          <w:szCs w:val="24"/>
        </w:rPr>
        <w:t>,</w:t>
      </w:r>
      <w:r w:rsidR="00A42882" w:rsidRPr="008A6EBD">
        <w:rPr>
          <w:rFonts w:ascii="Times New Roman" w:hAnsi="Times New Roman" w:cs="Times New Roman"/>
          <w:sz w:val="24"/>
          <w:szCs w:val="24"/>
        </w:rPr>
        <w:t xml:space="preserve"> </w:t>
      </w:r>
      <w:sdt>
        <w:sdtPr>
          <w:rPr>
            <w:rFonts w:ascii="Times New Roman" w:hAnsi="Times New Roman" w:cs="Times New Roman"/>
            <w:sz w:val="24"/>
            <w:szCs w:val="24"/>
          </w:rPr>
          <w:id w:val="1357005667"/>
          <w:citation/>
        </w:sdtPr>
        <w:sdtEndPr/>
        <w:sdtContent>
          <w:r w:rsidR="00C17DD8" w:rsidRPr="008A6EBD">
            <w:rPr>
              <w:rFonts w:ascii="Times New Roman" w:hAnsi="Times New Roman" w:cs="Times New Roman"/>
              <w:sz w:val="24"/>
              <w:szCs w:val="24"/>
            </w:rPr>
            <w:fldChar w:fldCharType="begin"/>
          </w:r>
          <w:r w:rsidR="00C17DD8" w:rsidRPr="008A6EBD">
            <w:rPr>
              <w:rFonts w:ascii="Times New Roman" w:hAnsi="Times New Roman" w:cs="Times New Roman"/>
              <w:sz w:val="24"/>
              <w:szCs w:val="24"/>
            </w:rPr>
            <w:instrText xml:space="preserve"> CITATION Lai \l 1050 </w:instrText>
          </w:r>
          <w:r w:rsidR="00C17DD8"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[126]</w:t>
          </w:r>
          <w:r w:rsidR="00C17DD8" w:rsidRPr="008A6EBD">
            <w:rPr>
              <w:rFonts w:ascii="Times New Roman" w:hAnsi="Times New Roman" w:cs="Times New Roman"/>
              <w:sz w:val="24"/>
              <w:szCs w:val="24"/>
            </w:rPr>
            <w:fldChar w:fldCharType="end"/>
          </w:r>
        </w:sdtContent>
      </w:sdt>
      <w:r w:rsidR="00C17DD8" w:rsidRPr="008A6EBD">
        <w:rPr>
          <w:rFonts w:ascii="Times New Roman" w:hAnsi="Times New Roman" w:cs="Times New Roman"/>
          <w:sz w:val="24"/>
          <w:szCs w:val="24"/>
        </w:rPr>
        <w:t xml:space="preserve">, </w:t>
      </w:r>
      <w:sdt>
        <w:sdtPr>
          <w:rPr>
            <w:rFonts w:ascii="Times New Roman" w:hAnsi="Times New Roman" w:cs="Times New Roman"/>
            <w:sz w:val="24"/>
            <w:szCs w:val="24"/>
          </w:rPr>
          <w:id w:val="980121160"/>
          <w:citation/>
        </w:sdtPr>
        <w:sdtEndPr/>
        <w:sdtContent>
          <w:r w:rsidR="00C17DD8" w:rsidRPr="008A6EBD">
            <w:rPr>
              <w:rFonts w:ascii="Times New Roman" w:hAnsi="Times New Roman" w:cs="Times New Roman"/>
              <w:sz w:val="24"/>
              <w:szCs w:val="24"/>
            </w:rPr>
            <w:fldChar w:fldCharType="begin"/>
          </w:r>
          <w:r w:rsidR="00C17DD8" w:rsidRPr="008A6EBD">
            <w:rPr>
              <w:rFonts w:ascii="Times New Roman" w:hAnsi="Times New Roman" w:cs="Times New Roman"/>
              <w:sz w:val="24"/>
              <w:szCs w:val="24"/>
            </w:rPr>
            <w:instrText xml:space="preserve"> CITATION Lai16 \l 1050 </w:instrText>
          </w:r>
          <w:r w:rsidR="00C17DD8"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[127]</w:t>
          </w:r>
          <w:r w:rsidR="00C17DD8" w:rsidRPr="008A6EBD">
            <w:rPr>
              <w:rFonts w:ascii="Times New Roman" w:hAnsi="Times New Roman" w:cs="Times New Roman"/>
              <w:sz w:val="24"/>
              <w:szCs w:val="24"/>
            </w:rPr>
            <w:fldChar w:fldCharType="end"/>
          </w:r>
        </w:sdtContent>
      </w:sdt>
      <w:r w:rsidR="00C17DD8" w:rsidRPr="008A6EBD">
        <w:rPr>
          <w:rFonts w:ascii="Times New Roman" w:hAnsi="Times New Roman" w:cs="Times New Roman"/>
          <w:sz w:val="24"/>
          <w:szCs w:val="24"/>
        </w:rPr>
        <w:t xml:space="preserve"> </w:t>
      </w:r>
      <w:r w:rsidR="00D87E8A" w:rsidRPr="008A6EBD">
        <w:rPr>
          <w:rFonts w:ascii="Times New Roman" w:hAnsi="Times New Roman" w:cs="Times New Roman"/>
          <w:sz w:val="24"/>
          <w:szCs w:val="24"/>
        </w:rPr>
        <w:t xml:space="preserve">prikazan je slikom </w:t>
      </w:r>
      <w:r w:rsidR="00196378" w:rsidRPr="008A6EBD">
        <w:rPr>
          <w:rFonts w:ascii="Times New Roman" w:hAnsi="Times New Roman" w:cs="Times New Roman"/>
          <w:sz w:val="24"/>
          <w:szCs w:val="24"/>
        </w:rPr>
        <w:t>3</w:t>
      </w:r>
      <w:r w:rsidR="00D87E8A" w:rsidRPr="008A6EBD">
        <w:rPr>
          <w:rFonts w:ascii="Times New Roman" w:hAnsi="Times New Roman" w:cs="Times New Roman"/>
          <w:sz w:val="24"/>
          <w:szCs w:val="24"/>
        </w:rPr>
        <w:t>.10, a koraci su objašnjeni u nastavku.</w:t>
      </w:r>
    </w:p>
    <w:p w14:paraId="23146B96" w14:textId="17F95A07" w:rsidR="00AD7747" w:rsidRPr="008A6EBD" w:rsidRDefault="00AD7747"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Inicijalizacija početnih rješenja i uvjeta</w:t>
      </w:r>
    </w:p>
    <w:p w14:paraId="53FF7491" w14:textId="43DCC493" w:rsidR="00AD7747" w:rsidRPr="008A6EBD" w:rsidRDefault="00AD774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Tabu pretraživanje se temelji na pamćenju sustava koje se organizira kao lista rješenja prethodnih iteracija, a koja se u daljnjim iteracijama neće često pojavljivati. Lista na početku procedure pretraživanja mora biti prazna. Prvo rješenje koje se pretpostavlja je</w:t>
      </w:r>
    </w:p>
    <w:tbl>
      <w:tblPr>
        <w:tblW w:w="5127" w:type="pct"/>
        <w:jc w:val="center"/>
        <w:tblLook w:val="04A0" w:firstRow="1" w:lastRow="0" w:firstColumn="1" w:lastColumn="0" w:noHBand="0" w:noVBand="1"/>
      </w:tblPr>
      <w:tblGrid>
        <w:gridCol w:w="8673"/>
        <w:gridCol w:w="919"/>
      </w:tblGrid>
      <w:tr w:rsidR="00AD7747" w:rsidRPr="008A6EBD" w14:paraId="0C84A118" w14:textId="77777777" w:rsidTr="00CB1A54">
        <w:trPr>
          <w:cantSplit/>
          <w:jc w:val="center"/>
        </w:trPr>
        <w:tc>
          <w:tcPr>
            <w:tcW w:w="4521" w:type="pct"/>
            <w:shd w:val="clear" w:color="auto" w:fill="auto"/>
            <w:vAlign w:val="center"/>
          </w:tcPr>
          <w:p w14:paraId="22465ED2" w14:textId="63431DA1" w:rsidR="00AD7747" w:rsidRPr="008A6EBD" w:rsidRDefault="00A327F5"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 xml:space="preserve">x∈X </m:t>
                </m:r>
              </m:oMath>
            </m:oMathPara>
          </w:p>
        </w:tc>
        <w:tc>
          <w:tcPr>
            <w:tcW w:w="479" w:type="pct"/>
            <w:shd w:val="clear" w:color="auto" w:fill="auto"/>
            <w:vAlign w:val="center"/>
          </w:tcPr>
          <w:p w14:paraId="00B074FC" w14:textId="39596FDD" w:rsidR="00AD7747" w:rsidRPr="008A6EBD" w:rsidRDefault="00AD7747"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68)</w:t>
            </w:r>
          </w:p>
        </w:tc>
      </w:tr>
    </w:tbl>
    <w:p w14:paraId="076E01C4" w14:textId="4BB1BA4D" w:rsidR="00AD7747" w:rsidRPr="008A6EBD" w:rsidRDefault="00AD7747"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Gdje je </w:t>
      </w:r>
    </w:p>
    <w:p w14:paraId="7C44F103" w14:textId="20D484C1" w:rsidR="00AD7747" w:rsidRPr="008A6EBD" w:rsidRDefault="00AD7747" w:rsidP="00B33E84">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8A6EBD">
        <w:rPr>
          <w:rFonts w:ascii="Times New Roman" w:eastAsiaTheme="minorEastAsia" w:hAnsi="Times New Roman" w:cs="Times New Roman"/>
          <w:sz w:val="24"/>
          <w:szCs w:val="24"/>
        </w:rPr>
        <w:t xml:space="preserve"> - </w:t>
      </w:r>
      <w:r w:rsidR="00A327F5" w:rsidRPr="008A6EBD">
        <w:rPr>
          <w:rFonts w:ascii="Times New Roman" w:eastAsiaTheme="minorEastAsia" w:hAnsi="Times New Roman" w:cs="Times New Roman"/>
          <w:sz w:val="24"/>
          <w:szCs w:val="24"/>
        </w:rPr>
        <w:t>trenutno rješenje koje je ujedno i trenutno najbolje rješenje</w:t>
      </w:r>
    </w:p>
    <w:p w14:paraId="13F59CBC" w14:textId="51A0C4DF" w:rsidR="00A327F5" w:rsidRPr="008A6EBD" w:rsidRDefault="00A327F5" w:rsidP="00B33E84">
      <w:pPr>
        <w:spacing w:after="0" w:line="36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X</m:t>
        </m:r>
      </m:oMath>
      <w:r w:rsidRPr="008A6EBD">
        <w:rPr>
          <w:rFonts w:ascii="Times New Roman" w:eastAsiaTheme="minorEastAsia" w:hAnsi="Times New Roman" w:cs="Times New Roman"/>
          <w:sz w:val="24"/>
          <w:szCs w:val="24"/>
        </w:rPr>
        <w:t xml:space="preserve"> - skup mogućih rješenja.</w:t>
      </w:r>
    </w:p>
    <w:p w14:paraId="1FAD76D4" w14:textId="75312904" w:rsidR="00A327F5" w:rsidRPr="008A6EBD" w:rsidRDefault="00A327F5"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Također, za okolinu točke koja je trenutno rješenje se generira skup rješenja u njezinom susjedstvu, a koji je podskup skupa </w:t>
      </w:r>
      <w:r w:rsidRPr="008A6EBD">
        <w:rPr>
          <w:rFonts w:ascii="Times New Roman" w:hAnsi="Times New Roman" w:cs="Times New Roman"/>
          <w:i/>
          <w:sz w:val="24"/>
          <w:szCs w:val="24"/>
        </w:rPr>
        <w:t>X</w:t>
      </w:r>
      <w:r w:rsidRPr="008A6EBD">
        <w:rPr>
          <w:rFonts w:ascii="Times New Roman" w:hAnsi="Times New Roman" w:cs="Times New Roman"/>
          <w:sz w:val="24"/>
          <w:szCs w:val="24"/>
        </w:rPr>
        <w:t>. Rješenja iz susjednog skupa su generirana malim modifikacijama trenutnog rješenja i odabrana na temelju vrijednosti funkcije cilja.  Inicijalizacija i modifikacije mogu biti nasumični ili na temelju određenog skupa pravila, na primjer rješenja koje je dobiveno drugom metodom.</w:t>
      </w:r>
      <w:r w:rsidR="006D1BF1" w:rsidRPr="008A6EBD">
        <w:rPr>
          <w:rFonts w:ascii="Times New Roman" w:hAnsi="Times New Roman" w:cs="Times New Roman"/>
          <w:sz w:val="24"/>
          <w:szCs w:val="24"/>
        </w:rPr>
        <w:t xml:space="preserve"> Generirana rješenja se sortiraju na listu po kriteriju koji je zadan, najčešće od najviše k najnižoj vrijednosti i pri pretraživanju se mora ispitati cijela lista.</w:t>
      </w:r>
    </w:p>
    <w:p w14:paraId="5F3EC17F" w14:textId="00ACC75F" w:rsidR="00A327F5" w:rsidRPr="008A6EBD" w:rsidRDefault="00A327F5"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Određivanja vrijednosti funkcije cilja</w:t>
      </w:r>
    </w:p>
    <w:p w14:paraId="7F6944E0" w14:textId="10EDD9F4" w:rsidR="00A327F5" w:rsidRPr="008A6EBD" w:rsidRDefault="00A327F5"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Kvaliteta potencijalnih rješenja se mora ispitati i usporediti kako bi se pronašao optimum funkcije. Kriterij usporedbe je određivanje vrijednosti funkcije cilja za svako moguće rješenje</w:t>
      </w:r>
      <w:r w:rsidR="00D95BEA" w:rsidRPr="008A6EBD">
        <w:rPr>
          <w:rFonts w:ascii="Times New Roman" w:hAnsi="Times New Roman" w:cs="Times New Roman"/>
          <w:sz w:val="24"/>
          <w:szCs w:val="24"/>
        </w:rPr>
        <w:t xml:space="preserve">, </w:t>
      </w:r>
      <w:r w:rsidR="00D95BEA" w:rsidRPr="008A6EBD">
        <w:rPr>
          <w:rFonts w:ascii="Times New Roman" w:hAnsi="Times New Roman" w:cs="Times New Roman"/>
          <w:i/>
          <w:sz w:val="24"/>
          <w:szCs w:val="24"/>
        </w:rPr>
        <w:t>E</w:t>
      </w:r>
      <w:r w:rsidR="00D95BEA" w:rsidRPr="008A6EBD">
        <w:rPr>
          <w:rFonts w:ascii="Times New Roman" w:hAnsi="Times New Roman" w:cs="Times New Roman"/>
          <w:sz w:val="24"/>
          <w:szCs w:val="24"/>
        </w:rPr>
        <w:t>(</w:t>
      </w:r>
      <w:r w:rsidR="00D95BEA" w:rsidRPr="008A6EBD">
        <w:rPr>
          <w:rFonts w:ascii="Times New Roman" w:hAnsi="Times New Roman" w:cs="Times New Roman"/>
          <w:i/>
          <w:sz w:val="24"/>
          <w:szCs w:val="24"/>
        </w:rPr>
        <w:t>x</w:t>
      </w:r>
      <w:r w:rsidR="00D95BEA" w:rsidRPr="008A6EBD">
        <w:rPr>
          <w:rFonts w:ascii="Times New Roman" w:hAnsi="Times New Roman" w:cs="Times New Roman"/>
          <w:sz w:val="24"/>
          <w:szCs w:val="24"/>
        </w:rPr>
        <w:t>)</w:t>
      </w:r>
      <w:r w:rsidRPr="008A6EBD">
        <w:rPr>
          <w:rFonts w:ascii="Times New Roman" w:hAnsi="Times New Roman" w:cs="Times New Roman"/>
          <w:sz w:val="24"/>
          <w:szCs w:val="24"/>
        </w:rPr>
        <w:t xml:space="preserve">. </w:t>
      </w:r>
      <w:r w:rsidR="00D95BEA" w:rsidRPr="008A6EBD">
        <w:rPr>
          <w:rFonts w:ascii="Times New Roman" w:hAnsi="Times New Roman" w:cs="Times New Roman"/>
          <w:sz w:val="24"/>
          <w:szCs w:val="24"/>
        </w:rPr>
        <w:t xml:space="preserve">Vrijednost za koju se provjerava funkcija cilja se može označiti kao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oMath>
      <w:r w:rsidR="00D95BEA" w:rsidRPr="008A6EBD">
        <w:rPr>
          <w:rFonts w:ascii="Times New Roman" w:hAnsi="Times New Roman" w:cs="Times New Roman"/>
          <w:sz w:val="24"/>
          <w:szCs w:val="24"/>
        </w:rPr>
        <w:t xml:space="preserve"> te se provjerava uvjet</w:t>
      </w:r>
    </w:p>
    <w:tbl>
      <w:tblPr>
        <w:tblW w:w="5127" w:type="pct"/>
        <w:jc w:val="center"/>
        <w:tblLook w:val="04A0" w:firstRow="1" w:lastRow="0" w:firstColumn="1" w:lastColumn="0" w:noHBand="0" w:noVBand="1"/>
      </w:tblPr>
      <w:tblGrid>
        <w:gridCol w:w="8673"/>
        <w:gridCol w:w="919"/>
      </w:tblGrid>
      <w:tr w:rsidR="00D95BEA" w:rsidRPr="008A6EBD" w14:paraId="12687941" w14:textId="77777777" w:rsidTr="00CB1A54">
        <w:trPr>
          <w:cantSplit/>
          <w:jc w:val="center"/>
        </w:trPr>
        <w:tc>
          <w:tcPr>
            <w:tcW w:w="4521" w:type="pct"/>
            <w:shd w:val="clear" w:color="auto" w:fill="auto"/>
            <w:vAlign w:val="center"/>
          </w:tcPr>
          <w:p w14:paraId="363CFFEF" w14:textId="5E9F1B27" w:rsidR="00D95BEA" w:rsidRPr="008A6EBD" w:rsidRDefault="00D95BEA" w:rsidP="00B33E84">
            <w:pPr>
              <w:tabs>
                <w:tab w:val="num" w:pos="720"/>
              </w:tabs>
              <w:spacing w:after="0" w:line="360" w:lineRule="auto"/>
              <w:jc w:val="both"/>
              <w:rPr>
                <w:rFonts w:ascii="Times New Roman" w:eastAsiaTheme="minorEastAsia" w:hAnsi="Times New Roman" w:cs="Times New Roman"/>
                <w:iCs/>
                <w:sz w:val="24"/>
                <w:szCs w:val="24"/>
              </w:rPr>
            </w:pPr>
            <m:oMathPara>
              <m:oMath>
                <m:r>
                  <w:rPr>
                    <w:rFonts w:ascii="Cambria Math" w:eastAsiaTheme="minorEastAsia" w:hAnsi="Cambria Math" w:cs="Times New Roman"/>
                    <w:sz w:val="24"/>
                    <w:szCs w:val="24"/>
                  </w:rPr>
                  <m:t>E</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&gt;E(</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 xml:space="preserve">) </m:t>
                </m:r>
              </m:oMath>
            </m:oMathPara>
          </w:p>
        </w:tc>
        <w:tc>
          <w:tcPr>
            <w:tcW w:w="479" w:type="pct"/>
            <w:shd w:val="clear" w:color="auto" w:fill="auto"/>
            <w:vAlign w:val="center"/>
          </w:tcPr>
          <w:p w14:paraId="5D334199" w14:textId="2CA5FD76" w:rsidR="00D95BEA" w:rsidRPr="008A6EBD" w:rsidRDefault="00D95BEA" w:rsidP="00B33E84">
            <w:pPr>
              <w:spacing w:after="0" w:line="360" w:lineRule="auto"/>
              <w:jc w:val="right"/>
              <w:rPr>
                <w:rFonts w:ascii="Times New Roman" w:hAnsi="Times New Roman" w:cs="Times New Roman"/>
                <w:sz w:val="24"/>
                <w:szCs w:val="24"/>
              </w:rPr>
            </w:pPr>
            <w:r w:rsidRPr="008A6EBD">
              <w:rPr>
                <w:rFonts w:ascii="Times New Roman" w:hAnsi="Times New Roman" w:cs="Times New Roman"/>
                <w:sz w:val="24"/>
                <w:szCs w:val="24"/>
              </w:rPr>
              <w:t xml:space="preserve"> </w:t>
            </w:r>
            <w:r w:rsidR="00990F2E" w:rsidRPr="008A6EBD">
              <w:rPr>
                <w:rFonts w:ascii="Times New Roman" w:hAnsi="Times New Roman" w:cs="Times New Roman"/>
                <w:sz w:val="24"/>
                <w:szCs w:val="24"/>
              </w:rPr>
              <w:t>(3-</w:t>
            </w:r>
            <w:r w:rsidRPr="008A6EBD">
              <w:rPr>
                <w:rFonts w:ascii="Times New Roman" w:hAnsi="Times New Roman" w:cs="Times New Roman"/>
                <w:sz w:val="24"/>
                <w:szCs w:val="24"/>
              </w:rPr>
              <w:t>69)</w:t>
            </w:r>
          </w:p>
        </w:tc>
      </w:tr>
    </w:tbl>
    <w:p w14:paraId="1858FE85" w14:textId="5655132A" w:rsidR="00D95BEA" w:rsidRPr="008A6EBD" w:rsidRDefault="00D95BEA"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Ako je uvjet ispunjen,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oMath>
      <w:r w:rsidRPr="008A6EBD">
        <w:rPr>
          <w:rFonts w:ascii="Times New Roman" w:eastAsiaTheme="minorEastAsia" w:hAnsi="Times New Roman" w:cs="Times New Roman"/>
          <w:sz w:val="24"/>
          <w:szCs w:val="24"/>
        </w:rPr>
        <w:t xml:space="preserve"> se uzima kao novo najbolje rješenje i provjerava se je li ispunjen tabu uvjet. </w:t>
      </w:r>
      <w:r w:rsidRPr="008A6EBD">
        <w:rPr>
          <w:rFonts w:ascii="Times New Roman" w:hAnsi="Times New Roman" w:cs="Times New Roman"/>
          <w:sz w:val="24"/>
          <w:szCs w:val="24"/>
        </w:rPr>
        <w:t xml:space="preserve">Ispunjenje tabu uvjeta određuje hoće li se i dalje pretraživati susjedstvo (ako je trenutno </w:t>
      </w:r>
      <w:r w:rsidRPr="008A6EBD">
        <w:rPr>
          <w:rFonts w:ascii="Times New Roman" w:hAnsi="Times New Roman" w:cs="Times New Roman"/>
          <w:sz w:val="24"/>
          <w:szCs w:val="24"/>
        </w:rPr>
        <w:lastRenderedPageBreak/>
        <w:t>rješenje na tabu listi, generira se nova lista susjedstva). Ukoliko rješenje nije na tabu listi, provjerava se test aspiracije i prihvaća rješenje.</w:t>
      </w:r>
    </w:p>
    <w:p w14:paraId="18CD0535" w14:textId="1B32D608" w:rsidR="00D95BEA" w:rsidRPr="008A6EBD" w:rsidRDefault="00D95BEA"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Tabu uvjeti i provjera testa aspiracije</w:t>
      </w:r>
    </w:p>
    <w:p w14:paraId="49A46D3A" w14:textId="77777777" w:rsidR="00AB6916" w:rsidRDefault="00D205B5"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Tabu listom se izbjegavaju rješenja određena lokalnim ekstremom. Iako se rješenja na listi smatraju onima koja su odbačena, nakon određenog broja ponavljanja, ona opet mogu doći u razmatranje. Ograničenje liste može biti zadavanjem vrijednosti varijabli ili setom jednadžbi </w:t>
      </w:r>
      <w:sdt>
        <w:sdtPr>
          <w:rPr>
            <w:rFonts w:ascii="Times New Roman" w:hAnsi="Times New Roman" w:cs="Times New Roman"/>
            <w:sz w:val="24"/>
            <w:szCs w:val="24"/>
          </w:rPr>
          <w:id w:val="-398827718"/>
          <w:citation/>
        </w:sdtPr>
        <w:sdtEndPr/>
        <w:sdtContent>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CITATION Sol11 \l 1050 </w:instrText>
          </w:r>
          <w:r w:rsidRPr="008A6EBD">
            <w:rPr>
              <w:rFonts w:ascii="Times New Roman" w:hAnsi="Times New Roman" w:cs="Times New Roman"/>
              <w:sz w:val="24"/>
              <w:szCs w:val="24"/>
            </w:rPr>
            <w:fldChar w:fldCharType="separate"/>
          </w:r>
          <w:r w:rsidR="00CE7D90" w:rsidRPr="008A6EBD">
            <w:rPr>
              <w:rFonts w:ascii="Times New Roman" w:hAnsi="Times New Roman" w:cs="Times New Roman"/>
              <w:noProof/>
              <w:sz w:val="24"/>
              <w:szCs w:val="24"/>
            </w:rPr>
            <w:t>[107]</w:t>
          </w:r>
          <w:r w:rsidRPr="008A6EBD">
            <w:rPr>
              <w:rFonts w:ascii="Times New Roman" w:hAnsi="Times New Roman" w:cs="Times New Roman"/>
              <w:sz w:val="24"/>
              <w:szCs w:val="24"/>
            </w:rPr>
            <w:fldChar w:fldCharType="end"/>
          </w:r>
        </w:sdtContent>
      </w:sdt>
      <w:r w:rsidRPr="008A6EBD">
        <w:rPr>
          <w:rFonts w:ascii="Times New Roman" w:hAnsi="Times New Roman" w:cs="Times New Roman"/>
          <w:sz w:val="24"/>
          <w:szCs w:val="24"/>
        </w:rPr>
        <w:t xml:space="preserve">. </w:t>
      </w:r>
    </w:p>
    <w:p w14:paraId="06E70277" w14:textId="5EFD91DB" w:rsidR="00AB6916" w:rsidRPr="008A6EBD" w:rsidRDefault="00AB6916" w:rsidP="00AB6916">
      <w:pPr>
        <w:spacing w:after="0" w:line="360" w:lineRule="auto"/>
        <w:jc w:val="both"/>
        <w:rPr>
          <w:rFonts w:ascii="Times New Roman" w:hAnsi="Times New Roman" w:cs="Times New Roman"/>
          <w:sz w:val="24"/>
          <w:szCs w:val="24"/>
        </w:rPr>
      </w:pPr>
      <w:r w:rsidRPr="008A6EBD">
        <w:rPr>
          <w:rFonts w:ascii="Times New Roman" w:hAnsi="Times New Roman" w:cs="Times New Roman"/>
        </w:rPr>
        <w:object w:dxaOrig="9556" w:dyaOrig="12796" w14:anchorId="7913C7DB">
          <v:shape id="_x0000_i1037" type="#_x0000_t75" style="width:450.75pt;height:593.25pt" o:ole="">
            <v:imagedata r:id="rId38" o:title=""/>
          </v:shape>
          <o:OLEObject Type="Embed" ProgID="Visio.Drawing.15" ShapeID="_x0000_i1037" DrawAspect="Content" ObjectID="_1782547688" r:id="rId39"/>
        </w:object>
      </w:r>
    </w:p>
    <w:p w14:paraId="7377E95B" w14:textId="5FAE4C4C" w:rsidR="00AB6916" w:rsidRPr="008A6EBD" w:rsidRDefault="00AB6916" w:rsidP="00AB6916">
      <w:pPr>
        <w:pStyle w:val="Caption"/>
        <w:spacing w:line="360" w:lineRule="auto"/>
        <w:jc w:val="center"/>
        <w:rPr>
          <w:rFonts w:ascii="Times New Roman" w:hAnsi="Times New Roman" w:cs="Times New Roman"/>
          <w:color w:val="auto"/>
          <w:sz w:val="24"/>
        </w:rPr>
      </w:pPr>
      <w:bookmarkStart w:id="69" w:name="_Toc169529912"/>
      <w:bookmarkStart w:id="70" w:name="_Toc170154476"/>
      <w:r w:rsidRPr="008A6EBD">
        <w:rPr>
          <w:rFonts w:ascii="Times New Roman" w:hAnsi="Times New Roman" w:cs="Times New Roman"/>
          <w:color w:val="auto"/>
          <w:sz w:val="24"/>
        </w:rPr>
        <w:t xml:space="preserve">Slika </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STYLEREF 1 \s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3</w:t>
      </w:r>
      <w:r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SEQ Slika \* ARABIC \s 1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10</w:t>
      </w:r>
      <w:r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 xml:space="preserve"> Dijagram toka tabu pretraživanja</w:t>
      </w:r>
      <w:bookmarkEnd w:id="69"/>
      <w:bookmarkEnd w:id="70"/>
    </w:p>
    <w:p w14:paraId="0849C3DB" w14:textId="08A9244C" w:rsidR="00D95BEA" w:rsidRPr="008A6EBD" w:rsidRDefault="00D205B5"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 xml:space="preserve">Rješenje s tabu liste također može biti uklonjeno ako je vrijednost funkcije cilja takve vrijednosti da se može smatrati dovoljno dobrim rješenjem. Test kojim se provjerava vrijednost se naziva test aspiracije. </w:t>
      </w:r>
    </w:p>
    <w:p w14:paraId="16FD656E" w14:textId="59F12A06" w:rsidR="00D205B5" w:rsidRPr="008A6EBD" w:rsidRDefault="00D205B5" w:rsidP="00B33E84">
      <w:pPr>
        <w:spacing w:after="0" w:line="360" w:lineRule="auto"/>
        <w:jc w:val="both"/>
        <w:rPr>
          <w:rFonts w:ascii="Times New Roman" w:eastAsiaTheme="minorEastAsia" w:hAnsi="Times New Roman" w:cs="Times New Roman"/>
          <w:sz w:val="24"/>
          <w:szCs w:val="24"/>
        </w:rPr>
      </w:pPr>
      <w:r w:rsidRPr="008A6EBD">
        <w:rPr>
          <w:rFonts w:ascii="Times New Roman" w:hAnsi="Times New Roman" w:cs="Times New Roman"/>
          <w:sz w:val="24"/>
          <w:szCs w:val="24"/>
        </w:rPr>
        <w:lastRenderedPageBreak/>
        <w:t xml:space="preserve">Provjera uvjeta tabu liste se provjerava za rješenje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oMath>
      <w:r w:rsidRPr="008A6EBD">
        <w:rPr>
          <w:rFonts w:ascii="Times New Roman" w:eastAsiaTheme="minorEastAsia" w:hAnsi="Times New Roman" w:cs="Times New Roman"/>
          <w:sz w:val="24"/>
          <w:szCs w:val="24"/>
        </w:rPr>
        <w:t xml:space="preserve"> tako što se prvo uspoređuje s vrijednostima na listi. Ukoliko se ne nalazi na listi, uzima se kao trenutno rješenje,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m:t>
            </m:r>
          </m:sup>
        </m:sSup>
        <m:r>
          <w:rPr>
            <w:rFonts w:ascii="Cambria Math" w:eastAsiaTheme="minorEastAsia" w:hAnsi="Cambria Math" w:cs="Times New Roman"/>
            <w:sz w:val="24"/>
            <w:szCs w:val="24"/>
          </w:rPr>
          <m:t>=x</m:t>
        </m:r>
      </m:oMath>
      <w:r w:rsidRPr="008A6EBD">
        <w:rPr>
          <w:rFonts w:ascii="Times New Roman" w:eastAsiaTheme="minorEastAsia" w:hAnsi="Times New Roman" w:cs="Times New Roman"/>
          <w:sz w:val="24"/>
          <w:szCs w:val="24"/>
        </w:rPr>
        <w:t xml:space="preserve">  i ukoliko ne postoji više potencijalnih rješenja i uz ispunjen kriterij zaustavljanja, rješenje je konačno i optimizac</w:t>
      </w:r>
      <w:proofErr w:type="spellStart"/>
      <w:r w:rsidRPr="008A6EBD">
        <w:rPr>
          <w:rFonts w:ascii="Times New Roman" w:eastAsiaTheme="minorEastAsia" w:hAnsi="Times New Roman" w:cs="Times New Roman"/>
          <w:sz w:val="24"/>
          <w:szCs w:val="24"/>
        </w:rPr>
        <w:t>ijska</w:t>
      </w:r>
      <w:proofErr w:type="spellEnd"/>
      <w:r w:rsidRPr="008A6EBD">
        <w:rPr>
          <w:rFonts w:ascii="Times New Roman" w:eastAsiaTheme="minorEastAsia" w:hAnsi="Times New Roman" w:cs="Times New Roman"/>
          <w:sz w:val="24"/>
          <w:szCs w:val="24"/>
        </w:rPr>
        <w:t xml:space="preserve"> procedura završava. Ako je pak rješenje na tabu listi, provodi se test aspiracije kako bi se utvrdilo može li biti prihvaćeno kao konačno rješenje. Za ispunjen aspiracijski uvjet, rješenje se </w:t>
      </w:r>
      <w:r w:rsidR="006D1BF1" w:rsidRPr="008A6EBD">
        <w:rPr>
          <w:rFonts w:ascii="Times New Roman" w:eastAsiaTheme="minorEastAsia" w:hAnsi="Times New Roman" w:cs="Times New Roman"/>
          <w:sz w:val="24"/>
          <w:szCs w:val="24"/>
        </w:rPr>
        <w:t>prihvaća, u suprotnom se procedura ponavlja dok se ili ne pronađe novo najbolje rješenje ili se ne ispuni kriterij zaustavljanja procedure.</w:t>
      </w:r>
    </w:p>
    <w:p w14:paraId="13E6119B" w14:textId="50428784" w:rsidR="006D1BF1" w:rsidRPr="008A6EBD" w:rsidRDefault="006D1BF1" w:rsidP="00B33E84">
      <w:pPr>
        <w:spacing w:after="0" w:line="360" w:lineRule="auto"/>
        <w:jc w:val="both"/>
        <w:rPr>
          <w:rFonts w:ascii="Times New Roman" w:hAnsi="Times New Roman" w:cs="Times New Roman"/>
          <w:i/>
          <w:sz w:val="24"/>
          <w:szCs w:val="24"/>
        </w:rPr>
      </w:pPr>
      <w:r w:rsidRPr="008A6EBD">
        <w:rPr>
          <w:rFonts w:ascii="Times New Roman" w:hAnsi="Times New Roman" w:cs="Times New Roman"/>
          <w:i/>
          <w:sz w:val="24"/>
          <w:szCs w:val="24"/>
        </w:rPr>
        <w:t>Kriteriji zaustavljanja procedure pretraživanja</w:t>
      </w:r>
    </w:p>
    <w:p w14:paraId="2355BD94" w14:textId="06441BC6" w:rsidR="006D1BF1" w:rsidRPr="008A6EBD" w:rsidRDefault="006D1BF1"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Kriterij pretraživanja se može postaviti na više načina, od koji su dva najčešće - ispunjen uvjet pronalaska najboljeg rješenja ili određeni broj iteracija. Ako se uzima broj iteracija, konačni rezultat ne mora biti nužno i optimalni budući da se procedura prekida bez obzira je li rješenje odabrano ili nije. Kriterij zaustavljanja koji uzima u obzir konačno rješenje se za tabu pretragu zaustavlja kada su ispitana sva moguća rješenja u susjedstvu početnog rješenja. S obzirom da se rješenja sortiraju, uvjet zaustavljanja može biti završen tek kada je cijela lista pretražena.</w:t>
      </w:r>
    </w:p>
    <w:p w14:paraId="35DF6AF2" w14:textId="5CDAFF22" w:rsidR="00240BBD" w:rsidRPr="008A6EBD" w:rsidRDefault="00240BBD" w:rsidP="00240BBD">
      <w:pPr>
        <w:spacing w:after="120" w:line="360" w:lineRule="auto"/>
        <w:jc w:val="both"/>
        <w:rPr>
          <w:rFonts w:ascii="Times New Roman" w:hAnsi="Times New Roman" w:cs="Times New Roman"/>
        </w:rPr>
      </w:pPr>
      <w:r w:rsidRPr="008A6EBD">
        <w:rPr>
          <w:rFonts w:ascii="Times New Roman" w:hAnsi="Times New Roman" w:cs="Times New Roman"/>
          <w:sz w:val="24"/>
        </w:rPr>
        <w:t>Za sve četiri predložene metode optimizacije se može uočiti da konačno rješenje ovisi o dva važna skupa podataka: početnoj populaciji unutar koje se traži rješenje i kriteriju vođenja algoritma. Odabir početne populacije utječe na područje unutar kojeg se nalazi optimalno rješenje te se samim time algoritam može ograničiti na područje lokalnog ekstrema koji nužno ne predstavlja najbolje rješenje. Problem je posebno izražen za funkcije koje imaju više lokalnih ekstrema te se sužavanjem područja početne populacije (mogućih početnih rješenja) usmjerava prema potencijalno lošijim parametrima. Također, drugi kriteriji mogu značajno poremetiti proces optimizacije, a to su broj iteracija zbog čega je potrebno pratiti tok konvergencije rješenja, kao i parametre koji utječu na brzinu iterativnog postupka. U optimizaciji korištenjem genetskog algoritma su to pokazatelji mutacije, kod roja čestica koeficijenti ubrzanja, u simuliranom kaljenju pak odabir početne brzine plana hlađenja. Dobrim odabirom početnih uvjeta pri inicijalizaciji procedure te iskustvenim metodama se mogu dobiti rješenja koja će dovesti do poboljšanja dinamičkih svojstava susta</w:t>
      </w:r>
      <w:r w:rsidR="00C12460" w:rsidRPr="008A6EBD">
        <w:rPr>
          <w:rFonts w:ascii="Times New Roman" w:hAnsi="Times New Roman" w:cs="Times New Roman"/>
          <w:sz w:val="24"/>
        </w:rPr>
        <w:t xml:space="preserve">va. </w:t>
      </w:r>
    </w:p>
    <w:p w14:paraId="7524B8B8" w14:textId="1CCF5D43" w:rsidR="0056263B" w:rsidRPr="008A6EBD" w:rsidRDefault="0056263B" w:rsidP="00B33E84">
      <w:pPr>
        <w:spacing w:line="360" w:lineRule="auto"/>
        <w:rPr>
          <w:rFonts w:ascii="Times New Roman" w:hAnsi="Times New Roman" w:cs="Times New Roman"/>
        </w:rPr>
      </w:pPr>
    </w:p>
    <w:p w14:paraId="5A3994E7" w14:textId="7E2C44E3" w:rsidR="00990F2E" w:rsidRPr="008A6EBD" w:rsidRDefault="00990F2E">
      <w:pPr>
        <w:rPr>
          <w:rFonts w:ascii="Times New Roman" w:hAnsi="Times New Roman" w:cs="Times New Roman"/>
        </w:rPr>
      </w:pPr>
      <w:r w:rsidRPr="008A6EBD">
        <w:rPr>
          <w:rFonts w:ascii="Times New Roman" w:hAnsi="Times New Roman" w:cs="Times New Roman"/>
        </w:rPr>
        <w:br w:type="page"/>
      </w:r>
    </w:p>
    <w:p w14:paraId="3ED8FC79" w14:textId="1768914B" w:rsidR="00990F2E" w:rsidRDefault="00A4170C" w:rsidP="008A6EBD">
      <w:pPr>
        <w:pStyle w:val="Heading1"/>
        <w:spacing w:after="320" w:line="360" w:lineRule="auto"/>
        <w:ind w:left="431" w:hanging="431"/>
        <w:rPr>
          <w:rFonts w:ascii="Times New Roman" w:eastAsia="Times New Roman" w:hAnsi="Times New Roman" w:cs="Times New Roman"/>
          <w:b/>
          <w:color w:val="auto"/>
          <w:sz w:val="28"/>
          <w:szCs w:val="28"/>
          <w:lang w:eastAsia="hr-HR"/>
        </w:rPr>
      </w:pPr>
      <w:bookmarkStart w:id="71" w:name="_Toc170154757"/>
      <w:proofErr w:type="spellStart"/>
      <w:r w:rsidRPr="00AB6916">
        <w:rPr>
          <w:rFonts w:ascii="Times New Roman" w:eastAsia="Times New Roman" w:hAnsi="Times New Roman" w:cs="Times New Roman"/>
          <w:b/>
          <w:color w:val="auto"/>
          <w:sz w:val="28"/>
          <w:szCs w:val="28"/>
          <w:lang w:eastAsia="hr-HR"/>
        </w:rPr>
        <w:lastRenderedPageBreak/>
        <w:t>Parametriranje</w:t>
      </w:r>
      <w:proofErr w:type="spellEnd"/>
      <w:r w:rsidRPr="00AB6916">
        <w:rPr>
          <w:rFonts w:ascii="Times New Roman" w:eastAsia="Times New Roman" w:hAnsi="Times New Roman" w:cs="Times New Roman"/>
          <w:b/>
          <w:color w:val="auto"/>
          <w:sz w:val="28"/>
          <w:szCs w:val="28"/>
          <w:lang w:eastAsia="hr-HR"/>
        </w:rPr>
        <w:t xml:space="preserve"> stabilizatora i ispitivanje na </w:t>
      </w:r>
      <w:proofErr w:type="spellStart"/>
      <w:r w:rsidRPr="00AB6916">
        <w:rPr>
          <w:rFonts w:ascii="Times New Roman" w:eastAsia="Times New Roman" w:hAnsi="Times New Roman" w:cs="Times New Roman"/>
          <w:b/>
          <w:color w:val="auto"/>
          <w:sz w:val="28"/>
          <w:szCs w:val="28"/>
          <w:lang w:eastAsia="hr-HR"/>
        </w:rPr>
        <w:t>višestrojnom</w:t>
      </w:r>
      <w:proofErr w:type="spellEnd"/>
      <w:r w:rsidRPr="00AB6916">
        <w:rPr>
          <w:rFonts w:ascii="Times New Roman" w:eastAsia="Times New Roman" w:hAnsi="Times New Roman" w:cs="Times New Roman"/>
          <w:b/>
          <w:color w:val="auto"/>
          <w:sz w:val="28"/>
          <w:szCs w:val="28"/>
          <w:lang w:eastAsia="hr-HR"/>
        </w:rPr>
        <w:t xml:space="preserve"> sustavu</w:t>
      </w:r>
      <w:bookmarkEnd w:id="71"/>
    </w:p>
    <w:p w14:paraId="1AA6C317" w14:textId="7EA0F6E9" w:rsidR="00AB6916" w:rsidRDefault="00AB6916" w:rsidP="008B018D">
      <w:pPr>
        <w:tabs>
          <w:tab w:val="left" w:pos="720"/>
        </w:tabs>
        <w:jc w:val="both"/>
        <w:rPr>
          <w:rFonts w:ascii="Times New Roman" w:eastAsia="Times New Roman" w:hAnsi="Times New Roman" w:cs="Times New Roman"/>
          <w:sz w:val="24"/>
          <w:szCs w:val="24"/>
          <w:lang w:eastAsia="hr-HR"/>
        </w:rPr>
      </w:pPr>
      <w:r w:rsidRPr="00AB6916">
        <w:rPr>
          <w:rFonts w:ascii="Times New Roman" w:eastAsia="Times New Roman" w:hAnsi="Times New Roman" w:cs="Times New Roman"/>
          <w:sz w:val="24"/>
          <w:szCs w:val="24"/>
          <w:lang w:eastAsia="hr-HR"/>
        </w:rPr>
        <w:t>U ovom pogl</w:t>
      </w:r>
      <w:r>
        <w:rPr>
          <w:rFonts w:ascii="Times New Roman" w:eastAsia="Times New Roman" w:hAnsi="Times New Roman" w:cs="Times New Roman"/>
          <w:sz w:val="24"/>
          <w:szCs w:val="24"/>
          <w:lang w:eastAsia="hr-HR"/>
        </w:rPr>
        <w:t>avlju dan je opis testnog sustava te rezultati analitičke i optimizacijske metode odabira parametara PSS-a. U šest scenarija, za različito vrijeme poremećaja i konfiguraciju sustava su odabrane postavke te su rezultati analitičke i optimizacijskih metoda međusobno uspoređeni. Poglavlje donosi treći doprinos ,,</w:t>
      </w:r>
      <w:r w:rsidRPr="008B018D">
        <w:rPr>
          <w:rFonts w:ascii="Times New Roman" w:eastAsia="Times New Roman" w:hAnsi="Times New Roman" w:cs="Times New Roman"/>
          <w:sz w:val="24"/>
          <w:szCs w:val="24"/>
          <w:lang w:eastAsia="hr-HR"/>
        </w:rPr>
        <w:t xml:space="preserve"> </w:t>
      </w:r>
      <w:r w:rsidRPr="00AB6916">
        <w:rPr>
          <w:rFonts w:ascii="Times New Roman" w:eastAsia="Times New Roman" w:hAnsi="Times New Roman" w:cs="Times New Roman"/>
          <w:sz w:val="24"/>
          <w:szCs w:val="24"/>
          <w:lang w:eastAsia="hr-HR"/>
        </w:rPr>
        <w:t xml:space="preserve">Proširenje primjene razvijene analitičke metode za postavljanje i prilagodbu parametara stabilizatora elektromehaničkih oscilacija u </w:t>
      </w:r>
      <w:proofErr w:type="spellStart"/>
      <w:r w:rsidRPr="00AB6916">
        <w:rPr>
          <w:rFonts w:ascii="Times New Roman" w:eastAsia="Times New Roman" w:hAnsi="Times New Roman" w:cs="Times New Roman"/>
          <w:sz w:val="24"/>
          <w:szCs w:val="24"/>
          <w:lang w:eastAsia="hr-HR"/>
        </w:rPr>
        <w:t>višestrojnom</w:t>
      </w:r>
      <w:proofErr w:type="spellEnd"/>
      <w:r w:rsidRPr="00AB6916">
        <w:rPr>
          <w:rFonts w:ascii="Times New Roman" w:eastAsia="Times New Roman" w:hAnsi="Times New Roman" w:cs="Times New Roman"/>
          <w:sz w:val="24"/>
          <w:szCs w:val="24"/>
          <w:lang w:eastAsia="hr-HR"/>
        </w:rPr>
        <w:t xml:space="preserve"> elektroenergetskom sustavu u odnosu na </w:t>
      </w:r>
      <w:proofErr w:type="spellStart"/>
      <w:r w:rsidRPr="00AB6916">
        <w:rPr>
          <w:rFonts w:ascii="Times New Roman" w:eastAsia="Times New Roman" w:hAnsi="Times New Roman" w:cs="Times New Roman"/>
          <w:sz w:val="24"/>
          <w:szCs w:val="24"/>
          <w:lang w:eastAsia="hr-HR"/>
        </w:rPr>
        <w:t>jednostrojne</w:t>
      </w:r>
      <w:proofErr w:type="spellEnd"/>
      <w:r w:rsidRPr="00AB6916">
        <w:rPr>
          <w:rFonts w:ascii="Times New Roman" w:eastAsia="Times New Roman" w:hAnsi="Times New Roman" w:cs="Times New Roman"/>
          <w:sz w:val="24"/>
          <w:szCs w:val="24"/>
          <w:lang w:eastAsia="hr-HR"/>
        </w:rPr>
        <w:t xml:space="preserve"> testne sustave</w:t>
      </w:r>
      <w:r>
        <w:rPr>
          <w:rFonts w:ascii="Times New Roman" w:eastAsia="Times New Roman" w:hAnsi="Times New Roman" w:cs="Times New Roman"/>
          <w:sz w:val="24"/>
          <w:szCs w:val="24"/>
          <w:lang w:eastAsia="hr-HR"/>
        </w:rPr>
        <w:t>'' i ,,</w:t>
      </w:r>
      <w:r w:rsidRPr="00AB6916">
        <w:rPr>
          <w:rFonts w:ascii="Times New Roman" w:eastAsia="Times New Roman" w:hAnsi="Times New Roman" w:cs="Times New Roman"/>
          <w:sz w:val="24"/>
          <w:szCs w:val="24"/>
          <w:lang w:eastAsia="hr-HR"/>
        </w:rPr>
        <w:t>Kvantitativna evaluacija razvijene metode za postavljanje i prilagodbu parametara stabilizatora elektromehaničkih oscilacija u odnosu na postojeće metode mekog računarstva</w:t>
      </w:r>
      <w:r>
        <w:rPr>
          <w:rFonts w:ascii="Times New Roman" w:eastAsia="Times New Roman" w:hAnsi="Times New Roman" w:cs="Times New Roman"/>
          <w:sz w:val="24"/>
          <w:szCs w:val="24"/>
          <w:lang w:eastAsia="hr-HR"/>
        </w:rPr>
        <w:t>''.</w:t>
      </w:r>
    </w:p>
    <w:p w14:paraId="002D4481" w14:textId="2D978851" w:rsidR="00AB6916" w:rsidRDefault="00AB6916" w:rsidP="00AB6916">
      <w:pPr>
        <w:tabs>
          <w:tab w:val="left" w:pos="720"/>
        </w:tabs>
        <w:rPr>
          <w:rFonts w:ascii="Times New Roman" w:eastAsia="Times New Roman" w:hAnsi="Times New Roman" w:cs="Times New Roman"/>
          <w:sz w:val="24"/>
          <w:szCs w:val="24"/>
          <w:lang w:eastAsia="hr-HR"/>
        </w:rPr>
      </w:pPr>
    </w:p>
    <w:p w14:paraId="2955657E" w14:textId="46A2E087" w:rsidR="00AB6916" w:rsidRPr="008B018D" w:rsidRDefault="008B018D" w:rsidP="008B018D">
      <w:pPr>
        <w:pStyle w:val="Heading2"/>
        <w:spacing w:before="160" w:after="240" w:line="360" w:lineRule="auto"/>
        <w:ind w:left="578" w:hanging="578"/>
        <w:rPr>
          <w:rFonts w:ascii="Times New Roman" w:eastAsia="Times New Roman" w:hAnsi="Times New Roman" w:cs="Times New Roman"/>
          <w:color w:val="000000" w:themeColor="text1"/>
          <w:sz w:val="28"/>
          <w:lang w:eastAsia="hr-HR"/>
        </w:rPr>
      </w:pPr>
      <w:bookmarkStart w:id="72" w:name="_Toc170154758"/>
      <w:r w:rsidRPr="008B018D">
        <w:rPr>
          <w:rFonts w:ascii="Times New Roman" w:eastAsia="Times New Roman" w:hAnsi="Times New Roman" w:cs="Times New Roman"/>
          <w:color w:val="000000" w:themeColor="text1"/>
          <w:sz w:val="28"/>
          <w:lang w:eastAsia="hr-HR"/>
        </w:rPr>
        <w:t>Opis testnog sustava sa 14 sabirnica</w:t>
      </w:r>
      <w:bookmarkEnd w:id="72"/>
    </w:p>
    <w:p w14:paraId="255A8314" w14:textId="068755B6" w:rsidR="00990F2E" w:rsidRDefault="00990F2E" w:rsidP="00990F2E">
      <w:pPr>
        <w:spacing w:after="0"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PSS-a provedeno je na standardnom testnom IEEE sustavu sa 14 sabirnica (slika 4.1). Sustav predstavlja dio prijenosne i distribucijske mreže naponskih razina 69 kV, 18 kV i 13.8 </w:t>
      </w:r>
      <w:proofErr w:type="spellStart"/>
      <w:r w:rsidRPr="008A6EBD">
        <w:rPr>
          <w:rFonts w:ascii="Times New Roman" w:eastAsia="Times New Roman" w:hAnsi="Times New Roman" w:cs="Times New Roman"/>
          <w:sz w:val="24"/>
          <w:szCs w:val="24"/>
          <w:lang w:eastAsia="hr-HR"/>
        </w:rPr>
        <w:t>kV.</w:t>
      </w:r>
      <w:proofErr w:type="spellEnd"/>
      <w:r w:rsidRPr="008A6EBD">
        <w:rPr>
          <w:rFonts w:ascii="Times New Roman" w:eastAsia="Times New Roman" w:hAnsi="Times New Roman" w:cs="Times New Roman"/>
          <w:sz w:val="24"/>
          <w:szCs w:val="24"/>
          <w:lang w:eastAsia="hr-HR"/>
        </w:rPr>
        <w:t xml:space="preserve"> Sastoji se od 14 sabirnica i pet generatora što ga čini modelom </w:t>
      </w:r>
      <w:proofErr w:type="spellStart"/>
      <w:r w:rsidRPr="008A6EBD">
        <w:rPr>
          <w:rFonts w:ascii="Times New Roman" w:eastAsia="Times New Roman" w:hAnsi="Times New Roman" w:cs="Times New Roman"/>
          <w:sz w:val="24"/>
          <w:szCs w:val="24"/>
          <w:lang w:eastAsia="hr-HR"/>
        </w:rPr>
        <w:t>višestrojnog</w:t>
      </w:r>
      <w:proofErr w:type="spellEnd"/>
      <w:r w:rsidRPr="008A6EBD">
        <w:rPr>
          <w:rFonts w:ascii="Times New Roman" w:eastAsia="Times New Roman" w:hAnsi="Times New Roman" w:cs="Times New Roman"/>
          <w:sz w:val="24"/>
          <w:szCs w:val="24"/>
          <w:lang w:eastAsia="hr-HR"/>
        </w:rPr>
        <w:t xml:space="preserve"> sustava.</w:t>
      </w:r>
    </w:p>
    <w:p w14:paraId="3F6A6386" w14:textId="5FDFFF37" w:rsidR="008B018D" w:rsidRPr="008A6EBD" w:rsidRDefault="008B018D" w:rsidP="008B018D">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Sustav je modificiran tako da su pored tri </w:t>
      </w:r>
      <w:proofErr w:type="spellStart"/>
      <w:r>
        <w:rPr>
          <w:rFonts w:ascii="Times New Roman" w:eastAsia="Times New Roman" w:hAnsi="Times New Roman" w:cs="Times New Roman"/>
          <w:sz w:val="24"/>
          <w:szCs w:val="24"/>
          <w:lang w:eastAsia="hr-HR"/>
        </w:rPr>
        <w:t>kompenzatora</w:t>
      </w:r>
      <w:proofErr w:type="spellEnd"/>
      <w:r>
        <w:rPr>
          <w:rFonts w:ascii="Times New Roman" w:eastAsia="Times New Roman" w:hAnsi="Times New Roman" w:cs="Times New Roman"/>
          <w:sz w:val="24"/>
          <w:szCs w:val="24"/>
          <w:lang w:eastAsia="hr-HR"/>
        </w:rPr>
        <w:t xml:space="preserve">, na sabirnicama 3, 6 i 8 ugrađeni i sinkroni generatori. </w:t>
      </w:r>
      <w:r w:rsidRPr="008A6EBD">
        <w:rPr>
          <w:rFonts w:ascii="Times New Roman" w:eastAsia="Times New Roman" w:hAnsi="Times New Roman" w:cs="Times New Roman"/>
          <w:sz w:val="24"/>
          <w:szCs w:val="24"/>
          <w:lang w:eastAsia="hr-HR"/>
        </w:rPr>
        <w:t>Uloga statičkih kompenzacijskih uređaja je održavanje napona sabirnica unutar željenih granica</w:t>
      </w:r>
      <w:r>
        <w:rPr>
          <w:rFonts w:ascii="Times New Roman" w:eastAsia="Times New Roman" w:hAnsi="Times New Roman" w:cs="Times New Roman"/>
          <w:sz w:val="24"/>
          <w:szCs w:val="24"/>
          <w:lang w:eastAsia="hr-HR"/>
        </w:rPr>
        <w:t xml:space="preserve">, podaci su dani </w:t>
      </w:r>
      <w:r w:rsidRPr="008A6EBD">
        <w:rPr>
          <w:rFonts w:ascii="Times New Roman" w:eastAsia="Times New Roman" w:hAnsi="Times New Roman" w:cs="Times New Roman"/>
          <w:sz w:val="24"/>
          <w:szCs w:val="24"/>
          <w:lang w:eastAsia="hr-HR"/>
        </w:rPr>
        <w:t>tablic</w:t>
      </w:r>
      <w:r>
        <w:rPr>
          <w:rFonts w:ascii="Times New Roman" w:eastAsia="Times New Roman" w:hAnsi="Times New Roman" w:cs="Times New Roman"/>
          <w:sz w:val="24"/>
          <w:szCs w:val="24"/>
          <w:lang w:eastAsia="hr-HR"/>
        </w:rPr>
        <w:t xml:space="preserve">om </w:t>
      </w:r>
      <w:r w:rsidRPr="008A6EBD">
        <w:rPr>
          <w:rFonts w:ascii="Times New Roman" w:eastAsia="Times New Roman" w:hAnsi="Times New Roman" w:cs="Times New Roman"/>
          <w:sz w:val="24"/>
          <w:szCs w:val="24"/>
          <w:lang w:eastAsia="hr-HR"/>
        </w:rPr>
        <w:t>4.</w:t>
      </w:r>
      <w:r>
        <w:rPr>
          <w:rFonts w:ascii="Times New Roman" w:eastAsia="Times New Roman" w:hAnsi="Times New Roman" w:cs="Times New Roman"/>
          <w:sz w:val="24"/>
          <w:szCs w:val="24"/>
          <w:lang w:eastAsia="hr-HR"/>
        </w:rPr>
        <w:t>1.</w:t>
      </w:r>
    </w:p>
    <w:p w14:paraId="6F78D52F" w14:textId="6F7CF955" w:rsidR="008B018D" w:rsidRPr="008A6EBD" w:rsidRDefault="008B018D" w:rsidP="008B018D">
      <w:pPr>
        <w:pStyle w:val="Caption"/>
        <w:rPr>
          <w:rFonts w:ascii="Times New Roman" w:eastAsia="Times New Roman" w:hAnsi="Times New Roman" w:cs="Times New Roman"/>
          <w:i w:val="0"/>
          <w:iCs w:val="0"/>
          <w:sz w:val="24"/>
          <w:szCs w:val="24"/>
          <w:lang w:eastAsia="hr-HR"/>
        </w:rPr>
      </w:pPr>
      <w:bookmarkStart w:id="73" w:name="_Toc146113487"/>
      <w:bookmarkStart w:id="74" w:name="_Toc146197599"/>
      <w:bookmarkStart w:id="75" w:name="_Toc160038538"/>
      <w:bookmarkStart w:id="76" w:name="_Toc163080137"/>
      <w:bookmarkStart w:id="77" w:name="_Toc170154683"/>
      <w:r>
        <w:t xml:space="preserve">Tablica </w:t>
      </w:r>
      <w:fldSimple w:instr=" STYLEREF 1 \s ">
        <w:r w:rsidR="00D40671">
          <w:rPr>
            <w:noProof/>
          </w:rPr>
          <w:t>4</w:t>
        </w:r>
      </w:fldSimple>
      <w:r>
        <w:t>.</w:t>
      </w:r>
      <w:fldSimple w:instr=" SEQ Tablica \* ARABIC \s 1 ">
        <w:r w:rsidR="00D40671">
          <w:rPr>
            <w:noProof/>
          </w:rPr>
          <w:t>1</w:t>
        </w:r>
      </w:fldSimple>
      <w:r w:rsidRPr="008A6EBD">
        <w:rPr>
          <w:rFonts w:ascii="Times New Roman" w:eastAsia="Times New Roman" w:hAnsi="Times New Roman" w:cs="Times New Roman"/>
          <w:i w:val="0"/>
          <w:iCs w:val="0"/>
          <w:sz w:val="24"/>
          <w:szCs w:val="24"/>
          <w:lang w:eastAsia="hr-HR"/>
        </w:rPr>
        <w:t xml:space="preserve">Podaci statičkih </w:t>
      </w:r>
      <w:proofErr w:type="spellStart"/>
      <w:r w:rsidRPr="008A6EBD">
        <w:rPr>
          <w:rFonts w:ascii="Times New Roman" w:eastAsia="Times New Roman" w:hAnsi="Times New Roman" w:cs="Times New Roman"/>
          <w:i w:val="0"/>
          <w:iCs w:val="0"/>
          <w:sz w:val="24"/>
          <w:szCs w:val="24"/>
          <w:lang w:eastAsia="hr-HR"/>
        </w:rPr>
        <w:t>kompenzatora</w:t>
      </w:r>
      <w:bookmarkEnd w:id="73"/>
      <w:bookmarkEnd w:id="74"/>
      <w:bookmarkEnd w:id="75"/>
      <w:bookmarkEnd w:id="76"/>
      <w:bookmarkEnd w:id="77"/>
      <w:proofErr w:type="spellEnd"/>
    </w:p>
    <w:tbl>
      <w:tblPr>
        <w:tblStyle w:val="TableGrid"/>
        <w:tblW w:w="9634" w:type="dxa"/>
        <w:tblLook w:val="04A0" w:firstRow="1" w:lastRow="0" w:firstColumn="1" w:lastColumn="0" w:noHBand="0" w:noVBand="1"/>
      </w:tblPr>
      <w:tblGrid>
        <w:gridCol w:w="3823"/>
        <w:gridCol w:w="1937"/>
        <w:gridCol w:w="1937"/>
        <w:gridCol w:w="1937"/>
      </w:tblGrid>
      <w:tr w:rsidR="008B018D" w:rsidRPr="008A6EBD" w14:paraId="77272387" w14:textId="77777777" w:rsidTr="008B018D">
        <w:trPr>
          <w:tblHeader/>
        </w:trPr>
        <w:tc>
          <w:tcPr>
            <w:tcW w:w="3823" w:type="dxa"/>
          </w:tcPr>
          <w:p w14:paraId="09974D2F"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p>
        </w:tc>
        <w:tc>
          <w:tcPr>
            <w:tcW w:w="1937" w:type="dxa"/>
            <w:vAlign w:val="center"/>
          </w:tcPr>
          <w:p w14:paraId="0C78C723"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SC</w:t>
            </w:r>
          </w:p>
        </w:tc>
        <w:tc>
          <w:tcPr>
            <w:tcW w:w="1937" w:type="dxa"/>
            <w:vAlign w:val="center"/>
          </w:tcPr>
          <w:p w14:paraId="107C52FF"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SC1</w:t>
            </w:r>
          </w:p>
        </w:tc>
        <w:tc>
          <w:tcPr>
            <w:tcW w:w="1937" w:type="dxa"/>
            <w:vAlign w:val="center"/>
          </w:tcPr>
          <w:p w14:paraId="0C88CCD8"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SC2</w:t>
            </w:r>
          </w:p>
        </w:tc>
      </w:tr>
      <w:tr w:rsidR="008B018D" w:rsidRPr="008A6EBD" w14:paraId="52A6F1FE" w14:textId="77777777" w:rsidTr="008B018D">
        <w:tc>
          <w:tcPr>
            <w:tcW w:w="3823" w:type="dxa"/>
          </w:tcPr>
          <w:p w14:paraId="338AE090"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Lokacija</w:t>
            </w:r>
          </w:p>
        </w:tc>
        <w:tc>
          <w:tcPr>
            <w:tcW w:w="1937" w:type="dxa"/>
            <w:vAlign w:val="center"/>
          </w:tcPr>
          <w:p w14:paraId="71D5CB27"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3</w:t>
            </w:r>
          </w:p>
        </w:tc>
        <w:tc>
          <w:tcPr>
            <w:tcW w:w="1937" w:type="dxa"/>
            <w:vAlign w:val="center"/>
          </w:tcPr>
          <w:p w14:paraId="31DF8504"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6</w:t>
            </w:r>
          </w:p>
        </w:tc>
        <w:tc>
          <w:tcPr>
            <w:tcW w:w="1937" w:type="dxa"/>
            <w:vAlign w:val="center"/>
          </w:tcPr>
          <w:p w14:paraId="66FEA904"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8</w:t>
            </w:r>
          </w:p>
        </w:tc>
      </w:tr>
      <w:tr w:rsidR="008B018D" w:rsidRPr="008A6EBD" w14:paraId="77A9CB37" w14:textId="77777777" w:rsidTr="008B018D">
        <w:tc>
          <w:tcPr>
            <w:tcW w:w="3823" w:type="dxa"/>
          </w:tcPr>
          <w:p w14:paraId="699E7A8F"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Nazivna snaga, </w:t>
            </w:r>
            <w:r w:rsidRPr="008A6EBD">
              <w:rPr>
                <w:rFonts w:ascii="Times New Roman" w:eastAsia="Times New Roman" w:hAnsi="Times New Roman" w:cs="Times New Roman"/>
                <w:i/>
                <w:iCs/>
                <w:sz w:val="24"/>
                <w:szCs w:val="24"/>
                <w:lang w:eastAsia="hr-HR"/>
              </w:rPr>
              <w:t>S</w:t>
            </w:r>
            <w:r w:rsidRPr="008A6EBD">
              <w:rPr>
                <w:rFonts w:ascii="Times New Roman" w:eastAsia="Times New Roman" w:hAnsi="Times New Roman" w:cs="Times New Roman"/>
                <w:sz w:val="24"/>
                <w:szCs w:val="24"/>
                <w:vertAlign w:val="subscript"/>
                <w:lang w:eastAsia="hr-HR"/>
              </w:rPr>
              <w:t>n</w:t>
            </w:r>
            <w:r w:rsidRPr="008A6EBD">
              <w:rPr>
                <w:rFonts w:ascii="Times New Roman" w:eastAsia="Times New Roman" w:hAnsi="Times New Roman" w:cs="Times New Roman"/>
                <w:sz w:val="24"/>
                <w:szCs w:val="24"/>
                <w:lang w:eastAsia="hr-HR"/>
              </w:rPr>
              <w:t xml:space="preserve"> [MVA]</w:t>
            </w:r>
          </w:p>
        </w:tc>
        <w:tc>
          <w:tcPr>
            <w:tcW w:w="1937" w:type="dxa"/>
            <w:vAlign w:val="center"/>
          </w:tcPr>
          <w:p w14:paraId="7FD09F41"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937" w:type="dxa"/>
            <w:vAlign w:val="center"/>
          </w:tcPr>
          <w:p w14:paraId="017A829E"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937" w:type="dxa"/>
            <w:vAlign w:val="center"/>
          </w:tcPr>
          <w:p w14:paraId="53F1A091"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r>
      <w:tr w:rsidR="008B018D" w:rsidRPr="008A6EBD" w14:paraId="29838BB9" w14:textId="77777777" w:rsidTr="008B018D">
        <w:tc>
          <w:tcPr>
            <w:tcW w:w="3823" w:type="dxa"/>
          </w:tcPr>
          <w:p w14:paraId="47E601E7"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Maksimalna jalova snaga, </w:t>
            </w:r>
            <w:proofErr w:type="spellStart"/>
            <w:r w:rsidRPr="008A6EBD">
              <w:rPr>
                <w:rFonts w:ascii="Times New Roman" w:eastAsia="Times New Roman" w:hAnsi="Times New Roman" w:cs="Times New Roman"/>
                <w:i/>
                <w:iCs/>
                <w:sz w:val="24"/>
                <w:szCs w:val="24"/>
                <w:lang w:eastAsia="hr-HR"/>
              </w:rPr>
              <w:t>Q</w:t>
            </w:r>
            <w:r w:rsidRPr="008A6EBD">
              <w:rPr>
                <w:rFonts w:ascii="Times New Roman" w:eastAsia="Times New Roman" w:hAnsi="Times New Roman" w:cs="Times New Roman"/>
                <w:sz w:val="24"/>
                <w:szCs w:val="24"/>
                <w:vertAlign w:val="subscript"/>
                <w:lang w:eastAsia="hr-HR"/>
              </w:rPr>
              <w:t>max</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937" w:type="dxa"/>
            <w:vAlign w:val="center"/>
          </w:tcPr>
          <w:p w14:paraId="5DE3DDBF"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w:t>
            </w:r>
          </w:p>
        </w:tc>
        <w:tc>
          <w:tcPr>
            <w:tcW w:w="1937" w:type="dxa"/>
            <w:vAlign w:val="center"/>
          </w:tcPr>
          <w:p w14:paraId="09BED8A2"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1937" w:type="dxa"/>
            <w:vAlign w:val="center"/>
          </w:tcPr>
          <w:p w14:paraId="79897612"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w:t>
            </w:r>
          </w:p>
        </w:tc>
      </w:tr>
      <w:tr w:rsidR="008B018D" w:rsidRPr="008A6EBD" w14:paraId="16D4FA2D" w14:textId="77777777" w:rsidTr="008B018D">
        <w:tc>
          <w:tcPr>
            <w:tcW w:w="3823" w:type="dxa"/>
          </w:tcPr>
          <w:p w14:paraId="3694035C"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Minimalna jalova snaga, </w:t>
            </w:r>
            <w:proofErr w:type="spellStart"/>
            <w:r w:rsidRPr="008A6EBD">
              <w:rPr>
                <w:rFonts w:ascii="Times New Roman" w:eastAsia="Times New Roman" w:hAnsi="Times New Roman" w:cs="Times New Roman"/>
                <w:i/>
                <w:iCs/>
                <w:sz w:val="24"/>
                <w:szCs w:val="24"/>
                <w:lang w:eastAsia="hr-HR"/>
              </w:rPr>
              <w:t>Q</w:t>
            </w:r>
            <w:r w:rsidRPr="008A6EBD">
              <w:rPr>
                <w:rFonts w:ascii="Times New Roman" w:eastAsia="Times New Roman" w:hAnsi="Times New Roman" w:cs="Times New Roman"/>
                <w:sz w:val="24"/>
                <w:szCs w:val="24"/>
                <w:vertAlign w:val="subscript"/>
                <w:lang w:eastAsia="hr-HR"/>
              </w:rPr>
              <w:t>min</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937" w:type="dxa"/>
            <w:vAlign w:val="center"/>
          </w:tcPr>
          <w:p w14:paraId="6751C161"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w:t>
            </w:r>
          </w:p>
        </w:tc>
        <w:tc>
          <w:tcPr>
            <w:tcW w:w="1937" w:type="dxa"/>
            <w:vAlign w:val="center"/>
          </w:tcPr>
          <w:p w14:paraId="467481BA"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937" w:type="dxa"/>
            <w:vAlign w:val="center"/>
          </w:tcPr>
          <w:p w14:paraId="7EA18E17"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w:t>
            </w:r>
          </w:p>
        </w:tc>
      </w:tr>
      <w:tr w:rsidR="008B018D" w:rsidRPr="008A6EBD" w14:paraId="4CFEA5CD" w14:textId="77777777" w:rsidTr="008B018D">
        <w:tc>
          <w:tcPr>
            <w:tcW w:w="3823" w:type="dxa"/>
          </w:tcPr>
          <w:p w14:paraId="038E4088"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Maksimalni napon, </w:t>
            </w:r>
            <w:proofErr w:type="spellStart"/>
            <w:r w:rsidRPr="008A6EBD">
              <w:rPr>
                <w:rFonts w:ascii="Times New Roman" w:eastAsia="Times New Roman" w:hAnsi="Times New Roman" w:cs="Times New Roman"/>
                <w:i/>
                <w:iCs/>
                <w:sz w:val="24"/>
                <w:szCs w:val="24"/>
                <w:lang w:eastAsia="hr-HR"/>
              </w:rPr>
              <w:t>V</w:t>
            </w:r>
            <w:r w:rsidRPr="008A6EBD">
              <w:rPr>
                <w:rFonts w:ascii="Times New Roman" w:eastAsia="Times New Roman" w:hAnsi="Times New Roman" w:cs="Times New Roman"/>
                <w:sz w:val="24"/>
                <w:szCs w:val="24"/>
                <w:vertAlign w:val="subscript"/>
                <w:lang w:eastAsia="hr-HR"/>
              </w:rPr>
              <w:t>max</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937" w:type="dxa"/>
            <w:vAlign w:val="center"/>
          </w:tcPr>
          <w:p w14:paraId="034E4D05"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937" w:type="dxa"/>
            <w:vAlign w:val="center"/>
          </w:tcPr>
          <w:p w14:paraId="6DED615A"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937" w:type="dxa"/>
            <w:vAlign w:val="center"/>
          </w:tcPr>
          <w:p w14:paraId="46BC9DCD"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r>
      <w:tr w:rsidR="008B018D" w:rsidRPr="008A6EBD" w14:paraId="176D2070" w14:textId="77777777" w:rsidTr="008B018D">
        <w:tc>
          <w:tcPr>
            <w:tcW w:w="3823" w:type="dxa"/>
          </w:tcPr>
          <w:p w14:paraId="602B8BA1" w14:textId="77777777" w:rsidR="008B018D" w:rsidRPr="008A6EBD" w:rsidRDefault="008B018D" w:rsidP="008B018D">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Minimalni napon, </w:t>
            </w:r>
            <w:proofErr w:type="spellStart"/>
            <w:r w:rsidRPr="008A6EBD">
              <w:rPr>
                <w:rFonts w:ascii="Times New Roman" w:eastAsia="Times New Roman" w:hAnsi="Times New Roman" w:cs="Times New Roman"/>
                <w:i/>
                <w:iCs/>
                <w:sz w:val="24"/>
                <w:szCs w:val="24"/>
                <w:lang w:eastAsia="hr-HR"/>
              </w:rPr>
              <w:t>V</w:t>
            </w:r>
            <w:r w:rsidRPr="008A6EBD">
              <w:rPr>
                <w:rFonts w:ascii="Times New Roman" w:eastAsia="Times New Roman" w:hAnsi="Times New Roman" w:cs="Times New Roman"/>
                <w:sz w:val="24"/>
                <w:szCs w:val="24"/>
                <w:vertAlign w:val="subscript"/>
                <w:lang w:eastAsia="hr-HR"/>
              </w:rPr>
              <w:t>min</w:t>
            </w:r>
            <w:proofErr w:type="spellEnd"/>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937" w:type="dxa"/>
            <w:vAlign w:val="center"/>
          </w:tcPr>
          <w:p w14:paraId="01987762"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1937" w:type="dxa"/>
            <w:vAlign w:val="center"/>
          </w:tcPr>
          <w:p w14:paraId="5128A08D"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1937" w:type="dxa"/>
            <w:vAlign w:val="center"/>
          </w:tcPr>
          <w:p w14:paraId="1EA412AC" w14:textId="77777777" w:rsidR="008B018D" w:rsidRPr="008A6EBD" w:rsidRDefault="008B018D" w:rsidP="008B018D">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r>
    </w:tbl>
    <w:p w14:paraId="5AC2F1BE" w14:textId="77777777" w:rsidR="008B018D" w:rsidRDefault="008B018D" w:rsidP="008B018D">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Najveći je generator Gen1, čija je djelatna snaga 450 MW, odnosno prividna snaga 615 MVA, generatori Gen2 i Gen3 imaju snagu 40 MW, a generatori Gen4 i Gen5 23.5 MW. Ostali podaci generatora dani su u tablici 4.</w:t>
      </w:r>
      <w:r>
        <w:rPr>
          <w:rFonts w:ascii="Times New Roman" w:eastAsia="Times New Roman" w:hAnsi="Times New Roman" w:cs="Times New Roman"/>
          <w:sz w:val="24"/>
          <w:szCs w:val="24"/>
          <w:lang w:eastAsia="hr-HR"/>
        </w:rPr>
        <w:t>2</w:t>
      </w:r>
      <w:r w:rsidRPr="008A6EBD">
        <w:rPr>
          <w:rFonts w:ascii="Times New Roman" w:eastAsia="Times New Roman" w:hAnsi="Times New Roman" w:cs="Times New Roman"/>
          <w:sz w:val="24"/>
          <w:szCs w:val="24"/>
          <w:lang w:eastAsia="hr-HR"/>
        </w:rPr>
        <w:t>.</w:t>
      </w:r>
    </w:p>
    <w:p w14:paraId="56B3C84E" w14:textId="781AFE7E" w:rsidR="008B018D" w:rsidRDefault="008B018D" w:rsidP="00AB6916">
      <w:pPr>
        <w:spacing w:after="0" w:line="36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scenarijima 5 i 6 je dio sinkronih generatora isključen i nadomješten obnovljivim izvorom energije.</w:t>
      </w:r>
    </w:p>
    <w:p w14:paraId="2E67FC5D" w14:textId="77777777" w:rsidR="008B018D" w:rsidRPr="008A6EBD" w:rsidRDefault="008B018D" w:rsidP="00AB6916">
      <w:pPr>
        <w:spacing w:after="0" w:line="360" w:lineRule="auto"/>
        <w:jc w:val="both"/>
        <w:rPr>
          <w:rFonts w:ascii="Times New Roman" w:eastAsia="Times New Roman" w:hAnsi="Times New Roman" w:cs="Times New Roman"/>
          <w:sz w:val="24"/>
          <w:szCs w:val="24"/>
          <w:lang w:eastAsia="hr-HR"/>
        </w:rPr>
      </w:pPr>
    </w:p>
    <w:p w14:paraId="10EFDA39" w14:textId="77777777" w:rsidR="00AB6916" w:rsidRPr="008A6EBD" w:rsidRDefault="00AB6916" w:rsidP="00990F2E">
      <w:pPr>
        <w:spacing w:after="0" w:line="360" w:lineRule="auto"/>
        <w:jc w:val="both"/>
        <w:rPr>
          <w:rFonts w:ascii="Times New Roman" w:eastAsia="Times New Roman" w:hAnsi="Times New Roman" w:cs="Times New Roman"/>
          <w:sz w:val="24"/>
          <w:szCs w:val="24"/>
          <w:lang w:eastAsia="hr-HR"/>
        </w:rPr>
      </w:pPr>
    </w:p>
    <w:p w14:paraId="1C6356EE"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61F04BD" wp14:editId="64982BEF">
            <wp:extent cx="6255718" cy="7094483"/>
            <wp:effectExtent l="0" t="0" r="0" b="0"/>
            <wp:docPr id="3" name="Picture 5">
              <a:extLst xmlns:a="http://schemas.openxmlformats.org/drawingml/2006/main">
                <a:ext uri="{FF2B5EF4-FFF2-40B4-BE49-F238E27FC236}">
                  <a16:creationId xmlns:a16="http://schemas.microsoft.com/office/drawing/2014/main" id="{9E674ADB-B124-4340-9A10-4B5E01BA8F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E674ADB-B124-4340-9A10-4B5E01BA8F7C}"/>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69081" cy="7109637"/>
                    </a:xfrm>
                    <a:prstGeom prst="rect">
                      <a:avLst/>
                    </a:prstGeom>
                  </pic:spPr>
                </pic:pic>
              </a:graphicData>
            </a:graphic>
          </wp:inline>
        </w:drawing>
      </w:r>
    </w:p>
    <w:p w14:paraId="2A0AB8F0" w14:textId="02580765" w:rsidR="00990F2E" w:rsidRPr="008A6EBD" w:rsidRDefault="00990F2E" w:rsidP="00990F2E">
      <w:pPr>
        <w:spacing w:after="0" w:line="360" w:lineRule="auto"/>
        <w:jc w:val="center"/>
        <w:rPr>
          <w:rFonts w:ascii="Times New Roman" w:eastAsia="Times New Roman" w:hAnsi="Times New Roman" w:cs="Times New Roman"/>
          <w:i/>
          <w:iCs/>
          <w:sz w:val="24"/>
          <w:szCs w:val="24"/>
          <w:lang w:eastAsia="hr-HR"/>
        </w:rPr>
      </w:pPr>
      <w:bookmarkStart w:id="78" w:name="_Ref158798671"/>
      <w:bookmarkStart w:id="79" w:name="_Toc160038008"/>
      <w:bookmarkStart w:id="80" w:name="_Toc160038513"/>
      <w:bookmarkStart w:id="81" w:name="_Toc162376920"/>
      <w:bookmarkStart w:id="82" w:name="_Toc163079953"/>
      <w:bookmarkStart w:id="83" w:name="_Toc17015447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noProof/>
          <w:sz w:val="24"/>
          <w:szCs w:val="24"/>
          <w:lang w:eastAsia="hr-HR"/>
        </w:rPr>
        <w:t xml:space="preserve"> </w:t>
      </w:r>
      <w:r w:rsidRPr="008A6EBD">
        <w:rPr>
          <w:rFonts w:ascii="Times New Roman" w:eastAsia="Times New Roman" w:hAnsi="Times New Roman" w:cs="Times New Roman"/>
          <w:i/>
          <w:iCs/>
          <w:sz w:val="24"/>
          <w:szCs w:val="24"/>
          <w:lang w:eastAsia="hr-HR"/>
        </w:rPr>
        <w:t xml:space="preserve">Standardni IEEE 14 bus system u Power </w:t>
      </w:r>
      <w:proofErr w:type="spellStart"/>
      <w:r w:rsidRPr="008A6EBD">
        <w:rPr>
          <w:rFonts w:ascii="Times New Roman" w:eastAsia="Times New Roman" w:hAnsi="Times New Roman" w:cs="Times New Roman"/>
          <w:i/>
          <w:iCs/>
          <w:sz w:val="24"/>
          <w:szCs w:val="24"/>
          <w:lang w:eastAsia="hr-HR"/>
        </w:rPr>
        <w:t>Factory</w:t>
      </w:r>
      <w:proofErr w:type="spellEnd"/>
      <w:r w:rsidRPr="008A6EBD">
        <w:rPr>
          <w:rFonts w:ascii="Times New Roman" w:eastAsia="Times New Roman" w:hAnsi="Times New Roman" w:cs="Times New Roman"/>
          <w:i/>
          <w:iCs/>
          <w:sz w:val="24"/>
          <w:szCs w:val="24"/>
          <w:lang w:eastAsia="hr-HR"/>
        </w:rPr>
        <w:t xml:space="preserve"> sučelju</w:t>
      </w:r>
      <w:bookmarkEnd w:id="78"/>
      <w:bookmarkEnd w:id="79"/>
      <w:bookmarkEnd w:id="80"/>
      <w:bookmarkEnd w:id="81"/>
      <w:bookmarkEnd w:id="82"/>
      <w:bookmarkEnd w:id="83"/>
    </w:p>
    <w:p w14:paraId="0227382F" w14:textId="64298038" w:rsidR="00196378" w:rsidRDefault="00196378" w:rsidP="00990F2E">
      <w:pPr>
        <w:spacing w:after="0" w:line="360" w:lineRule="auto"/>
        <w:jc w:val="both"/>
        <w:rPr>
          <w:rFonts w:ascii="Times New Roman" w:eastAsia="Times New Roman" w:hAnsi="Times New Roman" w:cs="Times New Roman"/>
          <w:sz w:val="24"/>
          <w:szCs w:val="24"/>
          <w:lang w:eastAsia="hr-HR"/>
        </w:rPr>
      </w:pPr>
    </w:p>
    <w:p w14:paraId="2728D051" w14:textId="47A5EB1D" w:rsidR="008B018D" w:rsidRDefault="008B018D" w:rsidP="00990F2E">
      <w:pPr>
        <w:spacing w:after="0" w:line="360" w:lineRule="auto"/>
        <w:jc w:val="both"/>
        <w:rPr>
          <w:rFonts w:ascii="Times New Roman" w:eastAsia="Times New Roman" w:hAnsi="Times New Roman" w:cs="Times New Roman"/>
          <w:sz w:val="24"/>
          <w:szCs w:val="24"/>
          <w:lang w:eastAsia="hr-HR"/>
        </w:rPr>
      </w:pPr>
    </w:p>
    <w:p w14:paraId="4339A17C" w14:textId="304BF8D1" w:rsidR="008B018D" w:rsidRDefault="008B018D" w:rsidP="00990F2E">
      <w:pPr>
        <w:spacing w:after="0" w:line="360" w:lineRule="auto"/>
        <w:jc w:val="both"/>
        <w:rPr>
          <w:rFonts w:ascii="Times New Roman" w:eastAsia="Times New Roman" w:hAnsi="Times New Roman" w:cs="Times New Roman"/>
          <w:sz w:val="24"/>
          <w:szCs w:val="24"/>
          <w:lang w:eastAsia="hr-HR"/>
        </w:rPr>
      </w:pPr>
    </w:p>
    <w:p w14:paraId="6D952A49" w14:textId="77777777" w:rsidR="008B018D" w:rsidRDefault="008B018D" w:rsidP="00990F2E">
      <w:pPr>
        <w:spacing w:after="0" w:line="360" w:lineRule="auto"/>
        <w:jc w:val="both"/>
        <w:rPr>
          <w:rFonts w:ascii="Times New Roman" w:eastAsia="Times New Roman" w:hAnsi="Times New Roman" w:cs="Times New Roman"/>
          <w:sz w:val="24"/>
          <w:szCs w:val="24"/>
          <w:lang w:eastAsia="hr-HR"/>
        </w:rPr>
      </w:pPr>
    </w:p>
    <w:p w14:paraId="5B88B4A0" w14:textId="77777777" w:rsidR="008B018D" w:rsidRPr="008A6EBD" w:rsidRDefault="008B018D" w:rsidP="00990F2E">
      <w:pPr>
        <w:spacing w:after="0" w:line="360" w:lineRule="auto"/>
        <w:jc w:val="both"/>
        <w:rPr>
          <w:rFonts w:ascii="Times New Roman" w:eastAsia="Times New Roman" w:hAnsi="Times New Roman" w:cs="Times New Roman"/>
          <w:sz w:val="24"/>
          <w:szCs w:val="24"/>
          <w:lang w:eastAsia="hr-HR"/>
        </w:rPr>
      </w:pPr>
    </w:p>
    <w:p w14:paraId="69CB3FFF" w14:textId="65C5F8D9" w:rsidR="00990F2E" w:rsidRPr="008A6EBD" w:rsidRDefault="00990F2E" w:rsidP="00990F2E">
      <w:pPr>
        <w:spacing w:after="0" w:line="360" w:lineRule="auto"/>
        <w:rPr>
          <w:rFonts w:ascii="Times New Roman" w:eastAsia="Times New Roman" w:hAnsi="Times New Roman" w:cs="Times New Roman"/>
          <w:i/>
          <w:iCs/>
          <w:sz w:val="24"/>
          <w:szCs w:val="24"/>
          <w:lang w:eastAsia="hr-HR"/>
        </w:rPr>
      </w:pPr>
      <w:bookmarkStart w:id="84" w:name="_Toc146113485"/>
      <w:bookmarkStart w:id="85" w:name="_Toc146197596"/>
      <w:bookmarkStart w:id="86" w:name="_Toc160038535"/>
      <w:bookmarkStart w:id="87" w:name="_Toc163080134"/>
      <w:bookmarkStart w:id="88" w:name="_Toc170154684"/>
      <w:r w:rsidRPr="008A6EBD">
        <w:rPr>
          <w:rFonts w:ascii="Times New Roman" w:eastAsia="Times New Roman" w:hAnsi="Times New Roman" w:cs="Times New Roman"/>
          <w:i/>
          <w:iCs/>
          <w:sz w:val="24"/>
          <w:szCs w:val="24"/>
          <w:lang w:eastAsia="hr-HR"/>
        </w:rPr>
        <w:lastRenderedPageBreak/>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Podaci generatora</w:t>
      </w:r>
      <w:bookmarkEnd w:id="84"/>
      <w:bookmarkEnd w:id="85"/>
      <w:bookmarkEnd w:id="86"/>
      <w:bookmarkEnd w:id="87"/>
      <w:bookmarkEnd w:id="88"/>
    </w:p>
    <w:tbl>
      <w:tblPr>
        <w:tblStyle w:val="TableGrid"/>
        <w:tblW w:w="9498" w:type="dxa"/>
        <w:tblInd w:w="-5" w:type="dxa"/>
        <w:tblLayout w:type="fixed"/>
        <w:tblLook w:val="04A0" w:firstRow="1" w:lastRow="0" w:firstColumn="1" w:lastColumn="0" w:noHBand="0" w:noVBand="1"/>
      </w:tblPr>
      <w:tblGrid>
        <w:gridCol w:w="1843"/>
        <w:gridCol w:w="1531"/>
        <w:gridCol w:w="1531"/>
        <w:gridCol w:w="1531"/>
        <w:gridCol w:w="1531"/>
        <w:gridCol w:w="1531"/>
      </w:tblGrid>
      <w:tr w:rsidR="00990F2E" w:rsidRPr="008A6EBD" w14:paraId="4E7914FF" w14:textId="77777777" w:rsidTr="00990F2E">
        <w:trPr>
          <w:tblHeader/>
        </w:trPr>
        <w:tc>
          <w:tcPr>
            <w:tcW w:w="1843" w:type="dxa"/>
            <w:vAlign w:val="center"/>
          </w:tcPr>
          <w:p w14:paraId="356305C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
        </w:tc>
        <w:tc>
          <w:tcPr>
            <w:tcW w:w="1531" w:type="dxa"/>
            <w:vAlign w:val="center"/>
          </w:tcPr>
          <w:p w14:paraId="32E0C17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G1</w:t>
            </w:r>
          </w:p>
        </w:tc>
        <w:tc>
          <w:tcPr>
            <w:tcW w:w="1531" w:type="dxa"/>
            <w:vAlign w:val="center"/>
          </w:tcPr>
          <w:p w14:paraId="7369B6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G2</w:t>
            </w:r>
          </w:p>
        </w:tc>
        <w:tc>
          <w:tcPr>
            <w:tcW w:w="1531" w:type="dxa"/>
            <w:vAlign w:val="center"/>
          </w:tcPr>
          <w:p w14:paraId="399DBE7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G3</w:t>
            </w:r>
          </w:p>
        </w:tc>
        <w:tc>
          <w:tcPr>
            <w:tcW w:w="1531" w:type="dxa"/>
            <w:vAlign w:val="center"/>
          </w:tcPr>
          <w:p w14:paraId="73A0715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G4</w:t>
            </w:r>
          </w:p>
        </w:tc>
        <w:tc>
          <w:tcPr>
            <w:tcW w:w="1531" w:type="dxa"/>
            <w:vAlign w:val="center"/>
          </w:tcPr>
          <w:p w14:paraId="6D28BA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G5</w:t>
            </w:r>
          </w:p>
        </w:tc>
      </w:tr>
      <w:tr w:rsidR="00990F2E" w:rsidRPr="008A6EBD" w14:paraId="1AB5CAE6" w14:textId="77777777" w:rsidTr="00990F2E">
        <w:trPr>
          <w:tblHeader/>
        </w:trPr>
        <w:tc>
          <w:tcPr>
            <w:tcW w:w="1843" w:type="dxa"/>
            <w:vAlign w:val="center"/>
          </w:tcPr>
          <w:p w14:paraId="16275D7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Lokacija</w:t>
            </w:r>
          </w:p>
        </w:tc>
        <w:tc>
          <w:tcPr>
            <w:tcW w:w="1531" w:type="dxa"/>
            <w:vAlign w:val="center"/>
          </w:tcPr>
          <w:p w14:paraId="7F398E7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1</w:t>
            </w:r>
          </w:p>
        </w:tc>
        <w:tc>
          <w:tcPr>
            <w:tcW w:w="1531" w:type="dxa"/>
            <w:vAlign w:val="center"/>
          </w:tcPr>
          <w:p w14:paraId="5E1B958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3</w:t>
            </w:r>
          </w:p>
        </w:tc>
        <w:tc>
          <w:tcPr>
            <w:tcW w:w="1531" w:type="dxa"/>
            <w:vAlign w:val="center"/>
          </w:tcPr>
          <w:p w14:paraId="6344CA63" w14:textId="77777777" w:rsidR="00990F2E" w:rsidRPr="008A6EBD" w:rsidRDefault="00990F2E" w:rsidP="00990F2E">
            <w:pPr>
              <w:spacing w:line="360" w:lineRule="auto"/>
              <w:jc w:val="center"/>
              <w:rPr>
                <w:rFonts w:ascii="Times New Roman" w:eastAsia="Times New Roman" w:hAnsi="Times New Roman" w:cs="Times New Roman"/>
                <w:b/>
                <w:bCs/>
                <w:sz w:val="24"/>
                <w:szCs w:val="24"/>
                <w:lang w:eastAsia="hr-HR"/>
              </w:rPr>
            </w:pPr>
            <w:r w:rsidRPr="008A6EBD">
              <w:rPr>
                <w:rFonts w:ascii="Times New Roman" w:eastAsia="Times New Roman" w:hAnsi="Times New Roman" w:cs="Times New Roman"/>
                <w:sz w:val="24"/>
                <w:szCs w:val="24"/>
                <w:lang w:eastAsia="hr-HR"/>
              </w:rPr>
              <w:t>Bus 2</w:t>
            </w:r>
          </w:p>
        </w:tc>
        <w:tc>
          <w:tcPr>
            <w:tcW w:w="1531" w:type="dxa"/>
            <w:vAlign w:val="center"/>
          </w:tcPr>
          <w:p w14:paraId="6115307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6</w:t>
            </w:r>
          </w:p>
        </w:tc>
        <w:tc>
          <w:tcPr>
            <w:tcW w:w="1531" w:type="dxa"/>
            <w:vAlign w:val="center"/>
          </w:tcPr>
          <w:p w14:paraId="04F0889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8</w:t>
            </w:r>
          </w:p>
        </w:tc>
      </w:tr>
      <w:tr w:rsidR="00990F2E" w:rsidRPr="008A6EBD" w14:paraId="5E7E04B4" w14:textId="77777777" w:rsidTr="00990F2E">
        <w:trPr>
          <w:tblHeader/>
        </w:trPr>
        <w:tc>
          <w:tcPr>
            <w:tcW w:w="1843" w:type="dxa"/>
            <w:vAlign w:val="center"/>
          </w:tcPr>
          <w:p w14:paraId="4B35A78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S</w:t>
            </w:r>
            <w:r w:rsidRPr="008A6EBD">
              <w:rPr>
                <w:rFonts w:ascii="Times New Roman" w:eastAsia="Times New Roman" w:hAnsi="Times New Roman" w:cs="Times New Roman"/>
                <w:sz w:val="24"/>
                <w:szCs w:val="24"/>
                <w:vertAlign w:val="subscript"/>
                <w:lang w:eastAsia="hr-HR"/>
              </w:rPr>
              <w:t xml:space="preserve">n </w:t>
            </w:r>
            <w:r w:rsidRPr="008A6EBD">
              <w:rPr>
                <w:rFonts w:ascii="Times New Roman" w:eastAsia="Times New Roman" w:hAnsi="Times New Roman" w:cs="Times New Roman"/>
                <w:sz w:val="24"/>
                <w:szCs w:val="24"/>
                <w:lang w:eastAsia="hr-HR"/>
              </w:rPr>
              <w:t>[MVA]</w:t>
            </w:r>
          </w:p>
        </w:tc>
        <w:tc>
          <w:tcPr>
            <w:tcW w:w="1531" w:type="dxa"/>
            <w:vAlign w:val="center"/>
          </w:tcPr>
          <w:p w14:paraId="6469CFC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615</w:t>
            </w:r>
          </w:p>
        </w:tc>
        <w:tc>
          <w:tcPr>
            <w:tcW w:w="1531" w:type="dxa"/>
            <w:vAlign w:val="center"/>
          </w:tcPr>
          <w:p w14:paraId="4A559D7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60</w:t>
            </w:r>
          </w:p>
        </w:tc>
        <w:tc>
          <w:tcPr>
            <w:tcW w:w="1531" w:type="dxa"/>
            <w:vAlign w:val="center"/>
          </w:tcPr>
          <w:p w14:paraId="518624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60</w:t>
            </w:r>
          </w:p>
        </w:tc>
        <w:tc>
          <w:tcPr>
            <w:tcW w:w="1531" w:type="dxa"/>
            <w:vAlign w:val="center"/>
          </w:tcPr>
          <w:p w14:paraId="22347AD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w:t>
            </w:r>
          </w:p>
        </w:tc>
        <w:tc>
          <w:tcPr>
            <w:tcW w:w="1531" w:type="dxa"/>
            <w:vAlign w:val="center"/>
          </w:tcPr>
          <w:p w14:paraId="5259EA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w:t>
            </w:r>
          </w:p>
        </w:tc>
      </w:tr>
      <w:tr w:rsidR="00990F2E" w:rsidRPr="008A6EBD" w14:paraId="545E4B20" w14:textId="77777777" w:rsidTr="00990F2E">
        <w:trPr>
          <w:tblHeader/>
        </w:trPr>
        <w:tc>
          <w:tcPr>
            <w:tcW w:w="1843" w:type="dxa"/>
            <w:vAlign w:val="center"/>
          </w:tcPr>
          <w:p w14:paraId="238755D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sz w:val="24"/>
                <w:szCs w:val="24"/>
                <w:vertAlign w:val="subscript"/>
                <w:lang w:eastAsia="hr-HR"/>
              </w:rPr>
              <w:t>n</w:t>
            </w:r>
            <w:proofErr w:type="spellEnd"/>
            <w:r w:rsidRPr="008A6EBD">
              <w:rPr>
                <w:rFonts w:ascii="Times New Roman" w:eastAsia="Times New Roman" w:hAnsi="Times New Roman" w:cs="Times New Roman"/>
                <w:sz w:val="24"/>
                <w:szCs w:val="24"/>
                <w:lang w:eastAsia="hr-HR"/>
              </w:rPr>
              <w:t>[kV]</w:t>
            </w:r>
          </w:p>
        </w:tc>
        <w:tc>
          <w:tcPr>
            <w:tcW w:w="1531" w:type="dxa"/>
            <w:vAlign w:val="center"/>
          </w:tcPr>
          <w:p w14:paraId="19F4FAE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c>
          <w:tcPr>
            <w:tcW w:w="1531" w:type="dxa"/>
            <w:vAlign w:val="center"/>
          </w:tcPr>
          <w:p w14:paraId="6649B1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c>
          <w:tcPr>
            <w:tcW w:w="1531" w:type="dxa"/>
            <w:vAlign w:val="center"/>
          </w:tcPr>
          <w:p w14:paraId="3439CF4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c>
          <w:tcPr>
            <w:tcW w:w="1531" w:type="dxa"/>
            <w:vAlign w:val="center"/>
          </w:tcPr>
          <w:p w14:paraId="28D23FD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w:t>
            </w:r>
          </w:p>
        </w:tc>
        <w:tc>
          <w:tcPr>
            <w:tcW w:w="1531" w:type="dxa"/>
            <w:vAlign w:val="center"/>
          </w:tcPr>
          <w:p w14:paraId="24E7316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6D9B246F" w14:textId="77777777" w:rsidTr="00990F2E">
        <w:trPr>
          <w:tblHeader/>
        </w:trPr>
        <w:tc>
          <w:tcPr>
            <w:tcW w:w="1843" w:type="dxa"/>
            <w:vAlign w:val="center"/>
          </w:tcPr>
          <w:p w14:paraId="4074F24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iCs/>
                <w:sz w:val="24"/>
                <w:szCs w:val="24"/>
                <w:lang w:eastAsia="hr-HR"/>
              </w:rPr>
              <w:t>V</w:t>
            </w:r>
            <w:r w:rsidRPr="008A6EBD">
              <w:rPr>
                <w:rFonts w:ascii="Times New Roman" w:eastAsia="Times New Roman" w:hAnsi="Times New Roman" w:cs="Times New Roman"/>
                <w:sz w:val="24"/>
                <w:szCs w:val="24"/>
                <w:vertAlign w:val="subscript"/>
                <w:lang w:eastAsia="hr-HR"/>
              </w:rPr>
              <w:t>set</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617E631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531" w:type="dxa"/>
            <w:vAlign w:val="center"/>
          </w:tcPr>
          <w:p w14:paraId="48ACE53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1.01</w:t>
            </w:r>
          </w:p>
        </w:tc>
        <w:tc>
          <w:tcPr>
            <w:tcW w:w="1531" w:type="dxa"/>
            <w:vAlign w:val="center"/>
          </w:tcPr>
          <w:p w14:paraId="2BE14F3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1.045</w:t>
            </w:r>
          </w:p>
        </w:tc>
        <w:tc>
          <w:tcPr>
            <w:tcW w:w="1531" w:type="dxa"/>
            <w:vAlign w:val="center"/>
          </w:tcPr>
          <w:p w14:paraId="7DA980B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1.09</w:t>
            </w:r>
          </w:p>
        </w:tc>
        <w:tc>
          <w:tcPr>
            <w:tcW w:w="1531" w:type="dxa"/>
            <w:vAlign w:val="center"/>
          </w:tcPr>
          <w:p w14:paraId="6ABCF1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w:t>
            </w:r>
          </w:p>
        </w:tc>
      </w:tr>
      <w:tr w:rsidR="00990F2E" w:rsidRPr="008A6EBD" w14:paraId="1EB0168B" w14:textId="77777777" w:rsidTr="00990F2E">
        <w:trPr>
          <w:tblHeader/>
        </w:trPr>
        <w:tc>
          <w:tcPr>
            <w:tcW w:w="1843" w:type="dxa"/>
            <w:vAlign w:val="center"/>
          </w:tcPr>
          <w:p w14:paraId="73D1ADC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r</w:t>
            </w:r>
            <w:r w:rsidRPr="008A6EBD">
              <w:rPr>
                <w:rFonts w:ascii="Times New Roman" w:eastAsia="Times New Roman" w:hAnsi="Times New Roman" w:cs="Times New Roman"/>
                <w:sz w:val="24"/>
                <w:szCs w:val="24"/>
                <w:vertAlign w:val="subscript"/>
                <w:lang w:eastAsia="hr-HR"/>
              </w:rPr>
              <w:t>str</w:t>
            </w:r>
            <w:proofErr w:type="spellEnd"/>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4E03D9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531" w:type="dxa"/>
            <w:vAlign w:val="center"/>
          </w:tcPr>
          <w:p w14:paraId="04CEE2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0.0031</w:t>
            </w:r>
          </w:p>
        </w:tc>
        <w:tc>
          <w:tcPr>
            <w:tcW w:w="1531" w:type="dxa"/>
            <w:vAlign w:val="center"/>
          </w:tcPr>
          <w:p w14:paraId="0FD3502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0.0031</w:t>
            </w:r>
          </w:p>
        </w:tc>
        <w:tc>
          <w:tcPr>
            <w:tcW w:w="1531" w:type="dxa"/>
            <w:vAlign w:val="center"/>
          </w:tcPr>
          <w:p w14:paraId="38B740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0.0014</w:t>
            </w:r>
          </w:p>
        </w:tc>
        <w:tc>
          <w:tcPr>
            <w:tcW w:w="1531" w:type="dxa"/>
            <w:vAlign w:val="center"/>
          </w:tcPr>
          <w:p w14:paraId="69207E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0.0014</w:t>
            </w:r>
          </w:p>
        </w:tc>
      </w:tr>
      <w:tr w:rsidR="00990F2E" w:rsidRPr="008A6EBD" w14:paraId="4647B74B" w14:textId="77777777" w:rsidTr="00990F2E">
        <w:trPr>
          <w:tblHeader/>
        </w:trPr>
        <w:tc>
          <w:tcPr>
            <w:tcW w:w="1843" w:type="dxa"/>
            <w:vAlign w:val="center"/>
          </w:tcPr>
          <w:p w14:paraId="645D8AB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iCs/>
                <w:sz w:val="24"/>
                <w:szCs w:val="24"/>
                <w:lang w:eastAsia="hr-HR"/>
              </w:rPr>
              <w:t>x</w:t>
            </w:r>
            <w:r w:rsidRPr="008A6EBD">
              <w:rPr>
                <w:rFonts w:ascii="Times New Roman" w:eastAsia="Times New Roman" w:hAnsi="Times New Roman" w:cs="Times New Roman"/>
                <w:sz w:val="24"/>
                <w:szCs w:val="24"/>
                <w:vertAlign w:val="subscript"/>
                <w:lang w:eastAsia="hr-HR"/>
              </w:rPr>
              <w:t>d</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739E8A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0.8979</w:t>
            </w:r>
          </w:p>
        </w:tc>
        <w:tc>
          <w:tcPr>
            <w:tcW w:w="1531" w:type="dxa"/>
            <w:vAlign w:val="center"/>
          </w:tcPr>
          <w:p w14:paraId="2446A1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1.05</w:t>
            </w:r>
          </w:p>
        </w:tc>
        <w:tc>
          <w:tcPr>
            <w:tcW w:w="1531" w:type="dxa"/>
            <w:vAlign w:val="center"/>
          </w:tcPr>
          <w:p w14:paraId="44AE1E3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1.05</w:t>
            </w:r>
          </w:p>
        </w:tc>
        <w:tc>
          <w:tcPr>
            <w:tcW w:w="1531" w:type="dxa"/>
            <w:vAlign w:val="center"/>
          </w:tcPr>
          <w:p w14:paraId="66CADE3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w:t>
            </w:r>
          </w:p>
        </w:tc>
        <w:tc>
          <w:tcPr>
            <w:tcW w:w="1531" w:type="dxa"/>
            <w:vAlign w:val="center"/>
          </w:tcPr>
          <w:p w14:paraId="0FBC4F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w:t>
            </w:r>
          </w:p>
        </w:tc>
      </w:tr>
      <w:tr w:rsidR="00990F2E" w:rsidRPr="008A6EBD" w14:paraId="597607F0" w14:textId="77777777" w:rsidTr="00990F2E">
        <w:trPr>
          <w:tblHeader/>
        </w:trPr>
        <w:tc>
          <w:tcPr>
            <w:tcW w:w="1843" w:type="dxa"/>
            <w:vAlign w:val="center"/>
          </w:tcPr>
          <w:p w14:paraId="484F8FF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x</w:t>
            </w:r>
            <w:r w:rsidRPr="008A6EBD">
              <w:rPr>
                <w:rFonts w:ascii="Times New Roman" w:eastAsia="Times New Roman" w:hAnsi="Times New Roman" w:cs="Times New Roman"/>
                <w:sz w:val="24"/>
                <w:szCs w:val="24"/>
                <w:vertAlign w:val="subscript"/>
                <w:lang w:eastAsia="hr-HR"/>
              </w:rPr>
              <w:t>q</w:t>
            </w:r>
            <w:proofErr w:type="spellEnd"/>
          </w:p>
        </w:tc>
        <w:tc>
          <w:tcPr>
            <w:tcW w:w="1531" w:type="dxa"/>
            <w:vAlign w:val="center"/>
          </w:tcPr>
          <w:p w14:paraId="2F53AB4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0.646</w:t>
            </w:r>
          </w:p>
        </w:tc>
        <w:tc>
          <w:tcPr>
            <w:tcW w:w="1531" w:type="dxa"/>
            <w:vAlign w:val="center"/>
          </w:tcPr>
          <w:p w14:paraId="37DEE9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w:t>
            </w:r>
          </w:p>
        </w:tc>
        <w:tc>
          <w:tcPr>
            <w:tcW w:w="1531" w:type="dxa"/>
            <w:vAlign w:val="center"/>
          </w:tcPr>
          <w:p w14:paraId="7DA5805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w:t>
            </w:r>
          </w:p>
        </w:tc>
        <w:tc>
          <w:tcPr>
            <w:tcW w:w="1531" w:type="dxa"/>
            <w:vAlign w:val="center"/>
          </w:tcPr>
          <w:p w14:paraId="5139DE5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w:t>
            </w:r>
          </w:p>
        </w:tc>
        <w:tc>
          <w:tcPr>
            <w:tcW w:w="1531" w:type="dxa"/>
            <w:vAlign w:val="center"/>
          </w:tcPr>
          <w:p w14:paraId="34130A1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w:t>
            </w:r>
          </w:p>
        </w:tc>
      </w:tr>
      <w:tr w:rsidR="00990F2E" w:rsidRPr="008A6EBD" w14:paraId="78087BCD" w14:textId="77777777" w:rsidTr="00990F2E">
        <w:trPr>
          <w:tblHeader/>
        </w:trPr>
        <w:tc>
          <w:tcPr>
            <w:tcW w:w="1843" w:type="dxa"/>
            <w:vAlign w:val="center"/>
          </w:tcPr>
          <w:p w14:paraId="201B734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x</w:t>
            </w:r>
            <w:r w:rsidRPr="008A6EBD">
              <w:rPr>
                <w:rFonts w:ascii="Times New Roman" w:eastAsia="Times New Roman" w:hAnsi="Times New Roman" w:cs="Times New Roman"/>
                <w:sz w:val="24"/>
                <w:szCs w:val="24"/>
                <w:vertAlign w:val="subscript"/>
                <w:lang w:eastAsia="hr-HR"/>
              </w:rPr>
              <w:t>d</w:t>
            </w:r>
            <w:proofErr w:type="spellEnd"/>
            <w:r w:rsidRPr="008A6EBD">
              <w:rPr>
                <w:rFonts w:ascii="Times New Roman" w:eastAsia="Times New Roman" w:hAnsi="Times New Roman" w:cs="Times New Roman"/>
                <w:sz w:val="24"/>
                <w:szCs w:val="24"/>
                <w:lang w:eastAsia="hr-HR"/>
              </w:rPr>
              <w:t>'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5821621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0.2998</w:t>
            </w:r>
          </w:p>
        </w:tc>
        <w:tc>
          <w:tcPr>
            <w:tcW w:w="1531" w:type="dxa"/>
            <w:vAlign w:val="center"/>
          </w:tcPr>
          <w:p w14:paraId="13BE337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0.185</w:t>
            </w:r>
          </w:p>
        </w:tc>
        <w:tc>
          <w:tcPr>
            <w:tcW w:w="1531" w:type="dxa"/>
            <w:vAlign w:val="center"/>
          </w:tcPr>
          <w:p w14:paraId="02C99E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0.185</w:t>
            </w:r>
          </w:p>
        </w:tc>
        <w:tc>
          <w:tcPr>
            <w:tcW w:w="1531" w:type="dxa"/>
            <w:vAlign w:val="center"/>
          </w:tcPr>
          <w:p w14:paraId="0BD60D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0.232</w:t>
            </w:r>
          </w:p>
        </w:tc>
        <w:tc>
          <w:tcPr>
            <w:tcW w:w="1531" w:type="dxa"/>
            <w:vAlign w:val="center"/>
          </w:tcPr>
          <w:p w14:paraId="2DDC50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0.232</w:t>
            </w:r>
          </w:p>
        </w:tc>
      </w:tr>
      <w:tr w:rsidR="00990F2E" w:rsidRPr="008A6EBD" w14:paraId="199C8C69" w14:textId="77777777" w:rsidTr="00990F2E">
        <w:trPr>
          <w:tblHeader/>
        </w:trPr>
        <w:tc>
          <w:tcPr>
            <w:tcW w:w="1843" w:type="dxa"/>
            <w:vAlign w:val="center"/>
          </w:tcPr>
          <w:p w14:paraId="78826576"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x</w:t>
            </w:r>
            <w:r w:rsidRPr="008A6EBD">
              <w:rPr>
                <w:rFonts w:ascii="Times New Roman" w:eastAsia="Times New Roman" w:hAnsi="Times New Roman" w:cs="Times New Roman"/>
                <w:sz w:val="24"/>
                <w:szCs w:val="24"/>
                <w:vertAlign w:val="subscript"/>
                <w:lang w:eastAsia="hr-HR"/>
              </w:rPr>
              <w:t>q</w:t>
            </w:r>
            <w:proofErr w:type="spellEnd"/>
            <w:r w:rsidRPr="008A6EBD">
              <w:rPr>
                <w:rFonts w:ascii="Times New Roman" w:eastAsia="Times New Roman" w:hAnsi="Times New Roman" w:cs="Times New Roman"/>
                <w:sz w:val="24"/>
                <w:szCs w:val="24"/>
                <w:lang w:eastAsia="hr-HR"/>
              </w:rPr>
              <w:t>'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3D7B5D5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0.646</w:t>
            </w:r>
          </w:p>
        </w:tc>
        <w:tc>
          <w:tcPr>
            <w:tcW w:w="1531" w:type="dxa"/>
            <w:vAlign w:val="center"/>
          </w:tcPr>
          <w:p w14:paraId="40B9E8F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w:t>
            </w:r>
          </w:p>
        </w:tc>
        <w:tc>
          <w:tcPr>
            <w:tcW w:w="1531" w:type="dxa"/>
            <w:vAlign w:val="center"/>
          </w:tcPr>
          <w:p w14:paraId="372A40D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w:t>
            </w:r>
          </w:p>
        </w:tc>
        <w:tc>
          <w:tcPr>
            <w:tcW w:w="1531" w:type="dxa"/>
            <w:vAlign w:val="center"/>
          </w:tcPr>
          <w:p w14:paraId="6B054E8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0.715</w:t>
            </w:r>
          </w:p>
        </w:tc>
        <w:tc>
          <w:tcPr>
            <w:tcW w:w="1531" w:type="dxa"/>
            <w:vAlign w:val="center"/>
          </w:tcPr>
          <w:p w14:paraId="45A3025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0.715</w:t>
            </w:r>
          </w:p>
        </w:tc>
      </w:tr>
      <w:tr w:rsidR="00990F2E" w:rsidRPr="008A6EBD" w14:paraId="1F52D1F9" w14:textId="77777777" w:rsidTr="00990F2E">
        <w:trPr>
          <w:tblHeader/>
        </w:trPr>
        <w:tc>
          <w:tcPr>
            <w:tcW w:w="1843" w:type="dxa"/>
            <w:vAlign w:val="center"/>
          </w:tcPr>
          <w:p w14:paraId="25C3475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x</w:t>
            </w:r>
            <w:r w:rsidRPr="008A6EBD">
              <w:rPr>
                <w:rFonts w:ascii="Times New Roman" w:eastAsia="Times New Roman" w:hAnsi="Times New Roman" w:cs="Times New Roman"/>
                <w:sz w:val="24"/>
                <w:szCs w:val="24"/>
                <w:vertAlign w:val="subscript"/>
                <w:lang w:eastAsia="hr-HR"/>
              </w:rPr>
              <w:t>d</w:t>
            </w:r>
            <w:proofErr w:type="spellEnd"/>
            <w:r w:rsidRPr="008A6EBD">
              <w:rPr>
                <w:rFonts w:ascii="Times New Roman" w:eastAsia="Times New Roman" w:hAnsi="Times New Roman" w:cs="Times New Roman"/>
                <w:sz w:val="24"/>
                <w:szCs w:val="24"/>
                <w:lang w:eastAsia="hr-HR"/>
              </w:rPr>
              <w:t>''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4F950B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w:t>
            </w:r>
          </w:p>
        </w:tc>
        <w:tc>
          <w:tcPr>
            <w:tcW w:w="1531" w:type="dxa"/>
            <w:vAlign w:val="center"/>
          </w:tcPr>
          <w:p w14:paraId="23F2BB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0.13</w:t>
            </w:r>
          </w:p>
        </w:tc>
        <w:tc>
          <w:tcPr>
            <w:tcW w:w="1531" w:type="dxa"/>
            <w:vAlign w:val="center"/>
          </w:tcPr>
          <w:p w14:paraId="322112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0.13</w:t>
            </w:r>
          </w:p>
        </w:tc>
        <w:tc>
          <w:tcPr>
            <w:tcW w:w="1531" w:type="dxa"/>
            <w:vAlign w:val="center"/>
          </w:tcPr>
          <w:p w14:paraId="39C210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w:t>
            </w:r>
          </w:p>
        </w:tc>
        <w:tc>
          <w:tcPr>
            <w:tcW w:w="1531" w:type="dxa"/>
            <w:vAlign w:val="center"/>
          </w:tcPr>
          <w:p w14:paraId="64FED5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w:t>
            </w:r>
          </w:p>
        </w:tc>
      </w:tr>
      <w:tr w:rsidR="00990F2E" w:rsidRPr="008A6EBD" w14:paraId="5B55C196" w14:textId="77777777" w:rsidTr="00990F2E">
        <w:trPr>
          <w:tblHeader/>
        </w:trPr>
        <w:tc>
          <w:tcPr>
            <w:tcW w:w="1843" w:type="dxa"/>
            <w:vAlign w:val="center"/>
          </w:tcPr>
          <w:p w14:paraId="474DF1D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x</w:t>
            </w:r>
            <w:r w:rsidRPr="008A6EBD">
              <w:rPr>
                <w:rFonts w:ascii="Times New Roman" w:eastAsia="Times New Roman" w:hAnsi="Times New Roman" w:cs="Times New Roman"/>
                <w:sz w:val="24"/>
                <w:szCs w:val="24"/>
                <w:vertAlign w:val="subscript"/>
                <w:lang w:eastAsia="hr-HR"/>
              </w:rPr>
              <w:t>q</w:t>
            </w:r>
            <w:proofErr w:type="spellEnd"/>
            <w:r w:rsidRPr="008A6EBD">
              <w:rPr>
                <w:rFonts w:ascii="Times New Roman" w:eastAsia="Times New Roman" w:hAnsi="Times New Roman" w:cs="Times New Roman"/>
                <w:sz w:val="24"/>
                <w:szCs w:val="24"/>
                <w:lang w:eastAsia="hr-HR"/>
              </w:rPr>
              <w:t>''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144350F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1531" w:type="dxa"/>
            <w:vAlign w:val="center"/>
          </w:tcPr>
          <w:p w14:paraId="758522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0.13</w:t>
            </w:r>
          </w:p>
        </w:tc>
        <w:tc>
          <w:tcPr>
            <w:tcW w:w="1531" w:type="dxa"/>
            <w:vAlign w:val="center"/>
          </w:tcPr>
          <w:p w14:paraId="0F7E6AB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0.13</w:t>
            </w:r>
          </w:p>
        </w:tc>
        <w:tc>
          <w:tcPr>
            <w:tcW w:w="1531" w:type="dxa"/>
            <w:vAlign w:val="center"/>
          </w:tcPr>
          <w:p w14:paraId="7FD0433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w:t>
            </w:r>
          </w:p>
        </w:tc>
        <w:tc>
          <w:tcPr>
            <w:tcW w:w="1531" w:type="dxa"/>
            <w:vAlign w:val="center"/>
          </w:tcPr>
          <w:p w14:paraId="73B0A92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w:t>
            </w:r>
          </w:p>
        </w:tc>
      </w:tr>
      <w:tr w:rsidR="00990F2E" w:rsidRPr="008A6EBD" w14:paraId="75606262" w14:textId="77777777" w:rsidTr="00990F2E">
        <w:trPr>
          <w:tblHeader/>
        </w:trPr>
        <w:tc>
          <w:tcPr>
            <w:tcW w:w="1843" w:type="dxa"/>
            <w:vAlign w:val="center"/>
          </w:tcPr>
          <w:p w14:paraId="03F08CE9"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d</w:t>
            </w:r>
            <w:proofErr w:type="spellEnd"/>
            <w:r w:rsidRPr="008A6EBD">
              <w:rPr>
                <w:rFonts w:ascii="Times New Roman" w:eastAsia="Times New Roman" w:hAnsi="Times New Roman" w:cs="Times New Roman"/>
                <w:sz w:val="24"/>
                <w:szCs w:val="24"/>
                <w:lang w:eastAsia="hr-HR"/>
              </w:rPr>
              <w:t>' [s]</w:t>
            </w:r>
          </w:p>
        </w:tc>
        <w:tc>
          <w:tcPr>
            <w:tcW w:w="1531" w:type="dxa"/>
            <w:vAlign w:val="center"/>
          </w:tcPr>
          <w:p w14:paraId="3E5A6BF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2.470788</w:t>
            </w:r>
          </w:p>
        </w:tc>
        <w:tc>
          <w:tcPr>
            <w:tcW w:w="1531" w:type="dxa"/>
            <w:vAlign w:val="center"/>
          </w:tcPr>
          <w:p w14:paraId="2DEC816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1.074762</w:t>
            </w:r>
          </w:p>
        </w:tc>
        <w:tc>
          <w:tcPr>
            <w:tcW w:w="1531" w:type="dxa"/>
            <w:vAlign w:val="center"/>
          </w:tcPr>
          <w:p w14:paraId="652C24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1.074762</w:t>
            </w:r>
          </w:p>
        </w:tc>
        <w:tc>
          <w:tcPr>
            <w:tcW w:w="1531" w:type="dxa"/>
            <w:vAlign w:val="center"/>
          </w:tcPr>
          <w:p w14:paraId="698F9F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0.8816</w:t>
            </w:r>
          </w:p>
        </w:tc>
        <w:tc>
          <w:tcPr>
            <w:tcW w:w="1531" w:type="dxa"/>
            <w:vAlign w:val="center"/>
          </w:tcPr>
          <w:p w14:paraId="45F57A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0.8816</w:t>
            </w:r>
          </w:p>
        </w:tc>
      </w:tr>
      <w:tr w:rsidR="00990F2E" w:rsidRPr="008A6EBD" w14:paraId="2545FA38" w14:textId="77777777" w:rsidTr="00990F2E">
        <w:trPr>
          <w:tblHeader/>
        </w:trPr>
        <w:tc>
          <w:tcPr>
            <w:tcW w:w="1843" w:type="dxa"/>
            <w:vAlign w:val="center"/>
          </w:tcPr>
          <w:p w14:paraId="0DAB481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d0</w:t>
            </w:r>
            <w:r w:rsidRPr="008A6EBD">
              <w:rPr>
                <w:rFonts w:ascii="Times New Roman" w:eastAsia="Times New Roman" w:hAnsi="Times New Roman" w:cs="Times New Roman"/>
                <w:sz w:val="24"/>
                <w:szCs w:val="24"/>
                <w:lang w:eastAsia="hr-HR"/>
              </w:rPr>
              <w:t>' [s]</w:t>
            </w:r>
          </w:p>
        </w:tc>
        <w:tc>
          <w:tcPr>
            <w:tcW w:w="1531" w:type="dxa"/>
            <w:vAlign w:val="center"/>
          </w:tcPr>
          <w:p w14:paraId="7EF9187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7.4</w:t>
            </w:r>
          </w:p>
        </w:tc>
        <w:tc>
          <w:tcPr>
            <w:tcW w:w="1531" w:type="dxa"/>
            <w:vAlign w:val="center"/>
          </w:tcPr>
          <w:p w14:paraId="352D122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6.1</w:t>
            </w:r>
          </w:p>
        </w:tc>
        <w:tc>
          <w:tcPr>
            <w:tcW w:w="1531" w:type="dxa"/>
            <w:vAlign w:val="center"/>
          </w:tcPr>
          <w:p w14:paraId="1D1D681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6.1</w:t>
            </w:r>
          </w:p>
        </w:tc>
        <w:tc>
          <w:tcPr>
            <w:tcW w:w="1531" w:type="dxa"/>
            <w:vAlign w:val="center"/>
          </w:tcPr>
          <w:p w14:paraId="0C2FD82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4.75</w:t>
            </w:r>
          </w:p>
        </w:tc>
        <w:tc>
          <w:tcPr>
            <w:tcW w:w="1531" w:type="dxa"/>
            <w:vAlign w:val="center"/>
          </w:tcPr>
          <w:p w14:paraId="228361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4.75</w:t>
            </w:r>
          </w:p>
        </w:tc>
      </w:tr>
      <w:tr w:rsidR="00990F2E" w:rsidRPr="008A6EBD" w14:paraId="04F4904B" w14:textId="77777777" w:rsidTr="00990F2E">
        <w:trPr>
          <w:tblHeader/>
        </w:trPr>
        <w:tc>
          <w:tcPr>
            <w:tcW w:w="1843" w:type="dxa"/>
            <w:vAlign w:val="center"/>
          </w:tcPr>
          <w:p w14:paraId="089CF2D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q0</w:t>
            </w:r>
            <w:r w:rsidRPr="008A6EBD">
              <w:rPr>
                <w:rFonts w:ascii="Times New Roman" w:eastAsia="Times New Roman" w:hAnsi="Times New Roman" w:cs="Times New Roman"/>
                <w:sz w:val="24"/>
                <w:szCs w:val="24"/>
                <w:lang w:eastAsia="hr-HR"/>
              </w:rPr>
              <w:t>' [s]</w:t>
            </w:r>
          </w:p>
        </w:tc>
        <w:tc>
          <w:tcPr>
            <w:tcW w:w="1531" w:type="dxa"/>
            <w:vAlign w:val="center"/>
          </w:tcPr>
          <w:p w14:paraId="081BDF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531" w:type="dxa"/>
            <w:vAlign w:val="center"/>
          </w:tcPr>
          <w:p w14:paraId="3057CFA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0.099</w:t>
            </w:r>
          </w:p>
        </w:tc>
        <w:tc>
          <w:tcPr>
            <w:tcW w:w="1531" w:type="dxa"/>
            <w:vAlign w:val="center"/>
          </w:tcPr>
          <w:p w14:paraId="33C5750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0.099</w:t>
            </w:r>
          </w:p>
        </w:tc>
        <w:tc>
          <w:tcPr>
            <w:tcW w:w="1531" w:type="dxa"/>
            <w:vAlign w:val="center"/>
          </w:tcPr>
          <w:p w14:paraId="3927A56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1531" w:type="dxa"/>
            <w:vAlign w:val="center"/>
          </w:tcPr>
          <w:p w14:paraId="410201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r>
      <w:tr w:rsidR="00990F2E" w:rsidRPr="008A6EBD" w14:paraId="435D592B" w14:textId="77777777" w:rsidTr="00990F2E">
        <w:trPr>
          <w:tblHeader/>
        </w:trPr>
        <w:tc>
          <w:tcPr>
            <w:tcW w:w="1843" w:type="dxa"/>
            <w:vAlign w:val="center"/>
          </w:tcPr>
          <w:p w14:paraId="3550386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d</w:t>
            </w:r>
            <w:proofErr w:type="spellEnd"/>
            <w:r w:rsidRPr="008A6EBD">
              <w:rPr>
                <w:rFonts w:ascii="Times New Roman" w:eastAsia="Times New Roman" w:hAnsi="Times New Roman" w:cs="Times New Roman"/>
                <w:sz w:val="24"/>
                <w:szCs w:val="24"/>
                <w:lang w:eastAsia="hr-HR"/>
              </w:rPr>
              <w:t>'' [s]</w:t>
            </w:r>
          </w:p>
        </w:tc>
        <w:tc>
          <w:tcPr>
            <w:tcW w:w="1531" w:type="dxa"/>
            <w:vAlign w:val="center"/>
          </w:tcPr>
          <w:p w14:paraId="6190B9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0.02301534</w:t>
            </w:r>
          </w:p>
        </w:tc>
        <w:tc>
          <w:tcPr>
            <w:tcW w:w="1531" w:type="dxa"/>
            <w:vAlign w:val="center"/>
          </w:tcPr>
          <w:p w14:paraId="081F094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0.02810811</w:t>
            </w:r>
          </w:p>
        </w:tc>
        <w:tc>
          <w:tcPr>
            <w:tcW w:w="1531" w:type="dxa"/>
            <w:vAlign w:val="center"/>
          </w:tcPr>
          <w:p w14:paraId="29B340B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0.02810811</w:t>
            </w:r>
          </w:p>
        </w:tc>
        <w:tc>
          <w:tcPr>
            <w:tcW w:w="1531" w:type="dxa"/>
            <w:vAlign w:val="center"/>
          </w:tcPr>
          <w:p w14:paraId="5CC632C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0.03103448</w:t>
            </w:r>
          </w:p>
        </w:tc>
        <w:tc>
          <w:tcPr>
            <w:tcW w:w="1531" w:type="dxa"/>
            <w:vAlign w:val="center"/>
          </w:tcPr>
          <w:p w14:paraId="3A96B9A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0.03103448</w:t>
            </w:r>
          </w:p>
        </w:tc>
      </w:tr>
      <w:tr w:rsidR="00990F2E" w:rsidRPr="008A6EBD" w14:paraId="2FF20111" w14:textId="77777777" w:rsidTr="00990F2E">
        <w:trPr>
          <w:tblHeader/>
        </w:trPr>
        <w:tc>
          <w:tcPr>
            <w:tcW w:w="1843" w:type="dxa"/>
            <w:vAlign w:val="center"/>
          </w:tcPr>
          <w:p w14:paraId="6F32991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d0</w:t>
            </w:r>
            <w:r w:rsidRPr="008A6EBD">
              <w:rPr>
                <w:rFonts w:ascii="Times New Roman" w:eastAsia="Times New Roman" w:hAnsi="Times New Roman" w:cs="Times New Roman"/>
                <w:sz w:val="24"/>
                <w:szCs w:val="24"/>
                <w:lang w:eastAsia="hr-HR"/>
              </w:rPr>
              <w:t>'' [s]</w:t>
            </w:r>
          </w:p>
        </w:tc>
        <w:tc>
          <w:tcPr>
            <w:tcW w:w="1531" w:type="dxa"/>
            <w:vAlign w:val="center"/>
          </w:tcPr>
          <w:p w14:paraId="0328ED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w:t>
            </w:r>
          </w:p>
        </w:tc>
        <w:tc>
          <w:tcPr>
            <w:tcW w:w="1531" w:type="dxa"/>
            <w:vAlign w:val="center"/>
          </w:tcPr>
          <w:p w14:paraId="54211E3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w:t>
            </w:r>
          </w:p>
        </w:tc>
        <w:tc>
          <w:tcPr>
            <w:tcW w:w="1531" w:type="dxa"/>
            <w:vAlign w:val="center"/>
          </w:tcPr>
          <w:p w14:paraId="1591DA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w:t>
            </w:r>
          </w:p>
        </w:tc>
        <w:tc>
          <w:tcPr>
            <w:tcW w:w="1531" w:type="dxa"/>
            <w:vAlign w:val="center"/>
          </w:tcPr>
          <w:p w14:paraId="17666D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w:t>
            </w:r>
          </w:p>
        </w:tc>
        <w:tc>
          <w:tcPr>
            <w:tcW w:w="1531" w:type="dxa"/>
            <w:vAlign w:val="center"/>
          </w:tcPr>
          <w:p w14:paraId="4F9205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w:t>
            </w:r>
          </w:p>
        </w:tc>
      </w:tr>
      <w:tr w:rsidR="00990F2E" w:rsidRPr="008A6EBD" w14:paraId="33CEC6F9" w14:textId="77777777" w:rsidTr="00990F2E">
        <w:trPr>
          <w:tblHeader/>
        </w:trPr>
        <w:tc>
          <w:tcPr>
            <w:tcW w:w="1843" w:type="dxa"/>
            <w:vAlign w:val="center"/>
          </w:tcPr>
          <w:p w14:paraId="721FBCD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q0</w:t>
            </w:r>
            <w:r w:rsidRPr="008A6EBD">
              <w:rPr>
                <w:rFonts w:ascii="Times New Roman" w:eastAsia="Times New Roman" w:hAnsi="Times New Roman" w:cs="Times New Roman"/>
                <w:sz w:val="24"/>
                <w:szCs w:val="24"/>
                <w:lang w:eastAsia="hr-HR"/>
              </w:rPr>
              <w:t>'' [s]</w:t>
            </w:r>
          </w:p>
        </w:tc>
        <w:tc>
          <w:tcPr>
            <w:tcW w:w="1531" w:type="dxa"/>
            <w:vAlign w:val="center"/>
          </w:tcPr>
          <w:p w14:paraId="469D8CB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0.003</w:t>
            </w:r>
          </w:p>
        </w:tc>
        <w:tc>
          <w:tcPr>
            <w:tcW w:w="1531" w:type="dxa"/>
            <w:vAlign w:val="center"/>
          </w:tcPr>
          <w:p w14:paraId="252CB3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0.099</w:t>
            </w:r>
          </w:p>
        </w:tc>
        <w:tc>
          <w:tcPr>
            <w:tcW w:w="1531" w:type="dxa"/>
            <w:vAlign w:val="center"/>
          </w:tcPr>
          <w:p w14:paraId="3F017A0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0.099</w:t>
            </w:r>
          </w:p>
        </w:tc>
        <w:tc>
          <w:tcPr>
            <w:tcW w:w="1531" w:type="dxa"/>
            <w:vAlign w:val="center"/>
          </w:tcPr>
          <w:p w14:paraId="36B424B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w:t>
            </w:r>
          </w:p>
        </w:tc>
        <w:tc>
          <w:tcPr>
            <w:tcW w:w="1531" w:type="dxa"/>
            <w:vAlign w:val="center"/>
          </w:tcPr>
          <w:p w14:paraId="37F1016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w:t>
            </w:r>
          </w:p>
        </w:tc>
      </w:tr>
      <w:tr w:rsidR="00990F2E" w:rsidRPr="008A6EBD" w14:paraId="1ECE3FF9" w14:textId="77777777" w:rsidTr="00990F2E">
        <w:trPr>
          <w:tblHeader/>
        </w:trPr>
        <w:tc>
          <w:tcPr>
            <w:tcW w:w="1843" w:type="dxa"/>
            <w:vAlign w:val="center"/>
          </w:tcPr>
          <w:p w14:paraId="1EB4050B"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 xml:space="preserve">H </w:t>
            </w:r>
            <w:r w:rsidRPr="008A6EBD">
              <w:rPr>
                <w:rFonts w:ascii="Times New Roman" w:eastAsia="Times New Roman" w:hAnsi="Times New Roman" w:cs="Times New Roman"/>
                <w:sz w:val="24"/>
                <w:szCs w:val="24"/>
                <w:lang w:eastAsia="hr-HR"/>
              </w:rPr>
              <w:t>(</w:t>
            </w:r>
            <w:proofErr w:type="spellStart"/>
            <w:r w:rsidRPr="008A6EBD">
              <w:rPr>
                <w:rFonts w:ascii="Times New Roman" w:eastAsia="Times New Roman" w:hAnsi="Times New Roman" w:cs="Times New Roman"/>
                <w:sz w:val="24"/>
                <w:szCs w:val="24"/>
                <w:lang w:eastAsia="hr-HR"/>
              </w:rPr>
              <w:t>rtd</w:t>
            </w:r>
            <w:proofErr w:type="spellEnd"/>
            <w:r w:rsidRPr="008A6EBD">
              <w:rPr>
                <w:rFonts w:ascii="Times New Roman" w:eastAsia="Times New Roman" w:hAnsi="Times New Roman" w:cs="Times New Roman"/>
                <w:sz w:val="24"/>
                <w:szCs w:val="24"/>
                <w:lang w:eastAsia="hr-HR"/>
              </w:rPr>
              <w:t xml:space="preserve"> to </w:t>
            </w:r>
            <w:proofErr w:type="spellStart"/>
            <w:r w:rsidRPr="008A6EBD">
              <w:rPr>
                <w:rFonts w:ascii="Times New Roman" w:eastAsia="Times New Roman" w:hAnsi="Times New Roman" w:cs="Times New Roman"/>
                <w:i/>
                <w:sz w:val="24"/>
                <w:szCs w:val="24"/>
                <w:lang w:eastAsia="hr-HR"/>
              </w:rPr>
              <w:t>S</w:t>
            </w:r>
            <w:r w:rsidRPr="008A6EBD">
              <w:rPr>
                <w:rFonts w:ascii="Times New Roman" w:eastAsia="Times New Roman" w:hAnsi="Times New Roman" w:cs="Times New Roman"/>
                <w:sz w:val="24"/>
                <w:szCs w:val="24"/>
                <w:vertAlign w:val="subscript"/>
                <w:lang w:eastAsia="hr-HR"/>
              </w:rPr>
              <w:t>gn</w:t>
            </w:r>
            <w:proofErr w:type="spellEnd"/>
            <w:r w:rsidRPr="008A6EBD">
              <w:rPr>
                <w:rFonts w:ascii="Times New Roman" w:eastAsia="Times New Roman" w:hAnsi="Times New Roman" w:cs="Times New Roman"/>
                <w:sz w:val="24"/>
                <w:szCs w:val="24"/>
                <w:lang w:eastAsia="hr-HR"/>
              </w:rPr>
              <w:t>) [s]</w:t>
            </w:r>
          </w:p>
        </w:tc>
        <w:tc>
          <w:tcPr>
            <w:tcW w:w="1531" w:type="dxa"/>
            <w:vAlign w:val="center"/>
          </w:tcPr>
          <w:p w14:paraId="7B322E8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5.148</w:t>
            </w:r>
          </w:p>
        </w:tc>
        <w:tc>
          <w:tcPr>
            <w:tcW w:w="1531" w:type="dxa"/>
            <w:vAlign w:val="center"/>
          </w:tcPr>
          <w:p w14:paraId="4F2F6EA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6.54</w:t>
            </w:r>
          </w:p>
        </w:tc>
        <w:tc>
          <w:tcPr>
            <w:tcW w:w="1531" w:type="dxa"/>
            <w:vAlign w:val="center"/>
          </w:tcPr>
          <w:p w14:paraId="69B490F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6.54</w:t>
            </w:r>
          </w:p>
        </w:tc>
        <w:tc>
          <w:tcPr>
            <w:tcW w:w="1531" w:type="dxa"/>
            <w:vAlign w:val="center"/>
          </w:tcPr>
          <w:p w14:paraId="4F2A82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5.06</w:t>
            </w:r>
          </w:p>
        </w:tc>
        <w:tc>
          <w:tcPr>
            <w:tcW w:w="1531" w:type="dxa"/>
            <w:vAlign w:val="center"/>
          </w:tcPr>
          <w:p w14:paraId="2CED18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5.06</w:t>
            </w:r>
          </w:p>
        </w:tc>
      </w:tr>
      <w:tr w:rsidR="00990F2E" w:rsidRPr="008A6EBD" w14:paraId="107A069C" w14:textId="77777777" w:rsidTr="00990F2E">
        <w:trPr>
          <w:tblHeader/>
        </w:trPr>
        <w:tc>
          <w:tcPr>
            <w:tcW w:w="1843" w:type="dxa"/>
            <w:vAlign w:val="center"/>
          </w:tcPr>
          <w:p w14:paraId="69790667"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P</w:t>
            </w:r>
            <w:r w:rsidRPr="008A6EBD">
              <w:rPr>
                <w:rFonts w:ascii="Times New Roman" w:eastAsia="Times New Roman" w:hAnsi="Times New Roman" w:cs="Times New Roman"/>
                <w:sz w:val="24"/>
                <w:szCs w:val="24"/>
                <w:lang w:eastAsia="hr-HR"/>
              </w:rPr>
              <w:t xml:space="preserve"> [MW]</w:t>
            </w:r>
          </w:p>
        </w:tc>
        <w:tc>
          <w:tcPr>
            <w:tcW w:w="1531" w:type="dxa"/>
            <w:vAlign w:val="center"/>
          </w:tcPr>
          <w:p w14:paraId="62F77A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450</w:t>
            </w:r>
          </w:p>
        </w:tc>
        <w:tc>
          <w:tcPr>
            <w:tcW w:w="1531" w:type="dxa"/>
            <w:vAlign w:val="center"/>
          </w:tcPr>
          <w:p w14:paraId="4B170B9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w:t>
            </w:r>
          </w:p>
        </w:tc>
        <w:tc>
          <w:tcPr>
            <w:tcW w:w="1531" w:type="dxa"/>
            <w:vAlign w:val="center"/>
          </w:tcPr>
          <w:p w14:paraId="4E250B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w:t>
            </w:r>
          </w:p>
        </w:tc>
        <w:tc>
          <w:tcPr>
            <w:tcW w:w="1531" w:type="dxa"/>
            <w:vAlign w:val="center"/>
          </w:tcPr>
          <w:p w14:paraId="7E3457C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23.5</w:t>
            </w:r>
          </w:p>
        </w:tc>
        <w:tc>
          <w:tcPr>
            <w:tcW w:w="1531" w:type="dxa"/>
            <w:vAlign w:val="center"/>
          </w:tcPr>
          <w:p w14:paraId="391908F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23.5</w:t>
            </w:r>
          </w:p>
        </w:tc>
      </w:tr>
      <w:tr w:rsidR="00990F2E" w:rsidRPr="008A6EBD" w14:paraId="740BC1A2" w14:textId="77777777" w:rsidTr="00990F2E">
        <w:trPr>
          <w:tblHeader/>
        </w:trPr>
        <w:tc>
          <w:tcPr>
            <w:tcW w:w="1843" w:type="dxa"/>
            <w:vAlign w:val="center"/>
          </w:tcPr>
          <w:p w14:paraId="345C537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Q</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Mvar</w:t>
            </w:r>
            <w:proofErr w:type="spellEnd"/>
            <w:r w:rsidRPr="008A6EBD">
              <w:rPr>
                <w:rFonts w:ascii="Times New Roman" w:eastAsia="Times New Roman" w:hAnsi="Times New Roman" w:cs="Times New Roman"/>
                <w:sz w:val="24"/>
                <w:szCs w:val="24"/>
                <w:lang w:eastAsia="hr-HR"/>
              </w:rPr>
              <w:t>]</w:t>
            </w:r>
          </w:p>
        </w:tc>
        <w:tc>
          <w:tcPr>
            <w:tcW w:w="1531" w:type="dxa"/>
            <w:vAlign w:val="center"/>
          </w:tcPr>
          <w:p w14:paraId="54FA7F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31" w:type="dxa"/>
            <w:vAlign w:val="center"/>
          </w:tcPr>
          <w:p w14:paraId="28FE17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531" w:type="dxa"/>
            <w:vAlign w:val="center"/>
          </w:tcPr>
          <w:p w14:paraId="36D6952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531" w:type="dxa"/>
            <w:vAlign w:val="center"/>
          </w:tcPr>
          <w:p w14:paraId="6125EF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531" w:type="dxa"/>
            <w:vAlign w:val="center"/>
          </w:tcPr>
          <w:p w14:paraId="0773799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r>
      <w:tr w:rsidR="00990F2E" w:rsidRPr="008A6EBD" w14:paraId="2E1991CC" w14:textId="77777777" w:rsidTr="00990F2E">
        <w:trPr>
          <w:tblHeader/>
        </w:trPr>
        <w:tc>
          <w:tcPr>
            <w:tcW w:w="1843" w:type="dxa"/>
            <w:vAlign w:val="center"/>
          </w:tcPr>
          <w:p w14:paraId="02105DC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Tip generatora</w:t>
            </w:r>
          </w:p>
        </w:tc>
        <w:tc>
          <w:tcPr>
            <w:tcW w:w="1531" w:type="dxa"/>
            <w:vAlign w:val="center"/>
          </w:tcPr>
          <w:p w14:paraId="48E9C9B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Hidro</w:t>
            </w:r>
          </w:p>
        </w:tc>
        <w:tc>
          <w:tcPr>
            <w:tcW w:w="1531" w:type="dxa"/>
            <w:vAlign w:val="center"/>
          </w:tcPr>
          <w:p w14:paraId="4BEB92E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Turbo</w:t>
            </w:r>
          </w:p>
        </w:tc>
        <w:tc>
          <w:tcPr>
            <w:tcW w:w="1531" w:type="dxa"/>
            <w:vAlign w:val="center"/>
          </w:tcPr>
          <w:p w14:paraId="27704FB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Turbo</w:t>
            </w:r>
          </w:p>
        </w:tc>
        <w:tc>
          <w:tcPr>
            <w:tcW w:w="1531" w:type="dxa"/>
            <w:vAlign w:val="center"/>
          </w:tcPr>
          <w:p w14:paraId="1AAFBD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Turbo</w:t>
            </w:r>
          </w:p>
        </w:tc>
        <w:tc>
          <w:tcPr>
            <w:tcW w:w="1531" w:type="dxa"/>
            <w:vAlign w:val="center"/>
          </w:tcPr>
          <w:p w14:paraId="630ABD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Turbo</w:t>
            </w:r>
          </w:p>
        </w:tc>
      </w:tr>
    </w:tbl>
    <w:p w14:paraId="25FAFD74" w14:textId="50EA1772"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Generatori su modelirani kao sustav trećeg reda, a svaki od njih je opremljen AVR-om, čiji su podaci dani u tablici 4.</w:t>
      </w:r>
      <w:r w:rsidR="008B018D">
        <w:rPr>
          <w:rFonts w:ascii="Times New Roman" w:eastAsia="Times New Roman" w:hAnsi="Times New Roman" w:cs="Times New Roman"/>
          <w:sz w:val="24"/>
          <w:szCs w:val="24"/>
          <w:lang w:eastAsia="hr-HR"/>
        </w:rPr>
        <w:t>3</w:t>
      </w:r>
      <w:r w:rsidRPr="008A6EBD">
        <w:rPr>
          <w:rFonts w:ascii="Times New Roman" w:eastAsia="Times New Roman" w:hAnsi="Times New Roman" w:cs="Times New Roman"/>
          <w:sz w:val="24"/>
          <w:szCs w:val="24"/>
          <w:lang w:eastAsia="hr-HR"/>
        </w:rPr>
        <w:t xml:space="preserve">. AVR je standardni IEEE model  s parametrima postavljenim prema vrijednostima preporučenim prema IEEE standardu za </w:t>
      </w:r>
      <w:proofErr w:type="spellStart"/>
      <w:r w:rsidRPr="008A6EBD">
        <w:rPr>
          <w:rFonts w:ascii="Times New Roman" w:eastAsia="Times New Roman" w:hAnsi="Times New Roman" w:cs="Times New Roman"/>
          <w:sz w:val="24"/>
          <w:szCs w:val="24"/>
          <w:lang w:eastAsia="hr-HR"/>
        </w:rPr>
        <w:t>uzbudne</w:t>
      </w:r>
      <w:proofErr w:type="spellEnd"/>
      <w:r w:rsidRPr="008A6EBD">
        <w:rPr>
          <w:rFonts w:ascii="Times New Roman" w:eastAsia="Times New Roman" w:hAnsi="Times New Roman" w:cs="Times New Roman"/>
          <w:sz w:val="24"/>
          <w:szCs w:val="24"/>
          <w:lang w:eastAsia="hr-HR"/>
        </w:rPr>
        <w:t xml:space="preserve"> krugove </w:t>
      </w:r>
      <w:sdt>
        <w:sdtPr>
          <w:rPr>
            <w:rFonts w:ascii="Times New Roman" w:eastAsia="Times New Roman" w:hAnsi="Times New Roman" w:cs="Times New Roman"/>
            <w:sz w:val="24"/>
            <w:szCs w:val="24"/>
            <w:lang w:eastAsia="hr-HR"/>
          </w:rPr>
          <w:id w:val="-651833568"/>
          <w:citation/>
        </w:sdtPr>
        <w:sdtEndPr/>
        <w:sdtContent>
          <w:r w:rsidRPr="008A6EBD">
            <w:rPr>
              <w:rFonts w:ascii="Times New Roman" w:eastAsia="Times New Roman" w:hAnsi="Times New Roman" w:cs="Times New Roman"/>
              <w:sz w:val="24"/>
              <w:szCs w:val="24"/>
              <w:lang w:eastAsia="hr-HR"/>
            </w:rPr>
            <w:fldChar w:fldCharType="begin"/>
          </w:r>
          <w:r w:rsidRPr="008A6EBD">
            <w:rPr>
              <w:rFonts w:ascii="Times New Roman" w:eastAsia="Times New Roman" w:hAnsi="Times New Roman" w:cs="Times New Roman"/>
              <w:sz w:val="24"/>
              <w:szCs w:val="24"/>
              <w:lang w:eastAsia="hr-HR"/>
            </w:rPr>
            <w:instrText xml:space="preserve"> CITATION IEE16 \l 1050 </w:instrText>
          </w:r>
          <w:r w:rsidRPr="008A6EBD">
            <w:rPr>
              <w:rFonts w:ascii="Times New Roman" w:eastAsia="Times New Roman" w:hAnsi="Times New Roman" w:cs="Times New Roman"/>
              <w:sz w:val="24"/>
              <w:szCs w:val="24"/>
              <w:lang w:eastAsia="hr-HR"/>
            </w:rPr>
            <w:fldChar w:fldCharType="separate"/>
          </w:r>
          <w:r w:rsidRPr="008A6EBD">
            <w:rPr>
              <w:rFonts w:ascii="Times New Roman" w:eastAsia="Times New Roman" w:hAnsi="Times New Roman" w:cs="Times New Roman"/>
              <w:noProof/>
              <w:sz w:val="24"/>
              <w:szCs w:val="24"/>
              <w:lang w:eastAsia="hr-HR"/>
            </w:rPr>
            <w:t>[3]</w:t>
          </w:r>
          <w:r w:rsidRPr="008A6EBD">
            <w:rPr>
              <w:rFonts w:ascii="Times New Roman" w:eastAsia="Times New Roman" w:hAnsi="Times New Roman" w:cs="Times New Roman"/>
              <w:sz w:val="24"/>
              <w:szCs w:val="24"/>
              <w:lang w:eastAsia="hr-HR"/>
            </w:rPr>
            <w:fldChar w:fldCharType="end"/>
          </w:r>
        </w:sdtContent>
      </w:sdt>
      <w:r w:rsidRPr="008A6EBD">
        <w:rPr>
          <w:rFonts w:ascii="Times New Roman" w:eastAsia="Times New Roman" w:hAnsi="Times New Roman" w:cs="Times New Roman"/>
          <w:sz w:val="24"/>
          <w:szCs w:val="24"/>
          <w:lang w:eastAsia="hr-HR"/>
        </w:rPr>
        <w:t xml:space="preserve">. Osim AVR-a na jedan generator u sustavu je ugrađen PSS, čija lokacija i </w:t>
      </w: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je napravljeno sukladno predloženoj metodologiji.</w:t>
      </w:r>
    </w:p>
    <w:p w14:paraId="28DA036A" w14:textId="310121CF" w:rsidR="00990F2E" w:rsidRPr="008A6EBD" w:rsidRDefault="00990F2E" w:rsidP="00990F2E">
      <w:pPr>
        <w:spacing w:after="0" w:line="360" w:lineRule="auto"/>
        <w:rPr>
          <w:rFonts w:ascii="Times New Roman" w:eastAsia="Times New Roman" w:hAnsi="Times New Roman" w:cs="Times New Roman"/>
          <w:i/>
          <w:iCs/>
          <w:sz w:val="24"/>
          <w:szCs w:val="24"/>
          <w:lang w:eastAsia="hr-HR"/>
        </w:rPr>
      </w:pPr>
      <w:bookmarkStart w:id="89" w:name="_Toc146113486"/>
      <w:bookmarkStart w:id="90" w:name="_Toc146197597"/>
      <w:bookmarkStart w:id="91" w:name="_Toc160038536"/>
      <w:bookmarkStart w:id="92" w:name="_Toc163080135"/>
      <w:bookmarkStart w:id="93" w:name="_Toc17015468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Podaci automatskih regulatora napona</w:t>
      </w:r>
      <w:bookmarkEnd w:id="89"/>
      <w:bookmarkEnd w:id="90"/>
      <w:bookmarkEnd w:id="91"/>
      <w:bookmarkEnd w:id="92"/>
      <w:bookmarkEnd w:id="93"/>
    </w:p>
    <w:tbl>
      <w:tblPr>
        <w:tblStyle w:val="TableGrid"/>
        <w:tblW w:w="0" w:type="auto"/>
        <w:tblLook w:val="04A0" w:firstRow="1" w:lastRow="0" w:firstColumn="1" w:lastColumn="0" w:noHBand="0" w:noVBand="1"/>
      </w:tblPr>
      <w:tblGrid>
        <w:gridCol w:w="4954"/>
        <w:gridCol w:w="882"/>
        <w:gridCol w:w="876"/>
        <w:gridCol w:w="876"/>
        <w:gridCol w:w="876"/>
        <w:gridCol w:w="880"/>
      </w:tblGrid>
      <w:tr w:rsidR="00990F2E" w:rsidRPr="008A6EBD" w14:paraId="5A500D72" w14:textId="77777777" w:rsidTr="00990F2E">
        <w:trPr>
          <w:tblHeader/>
        </w:trPr>
        <w:tc>
          <w:tcPr>
            <w:tcW w:w="4954" w:type="dxa"/>
            <w:vAlign w:val="center"/>
          </w:tcPr>
          <w:p w14:paraId="4EC1BCC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882" w:type="dxa"/>
            <w:vAlign w:val="center"/>
          </w:tcPr>
          <w:p w14:paraId="797495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G1</w:t>
            </w:r>
          </w:p>
        </w:tc>
        <w:tc>
          <w:tcPr>
            <w:tcW w:w="876" w:type="dxa"/>
            <w:vAlign w:val="center"/>
          </w:tcPr>
          <w:p w14:paraId="08A8B1A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G2</w:t>
            </w:r>
          </w:p>
        </w:tc>
        <w:tc>
          <w:tcPr>
            <w:tcW w:w="876" w:type="dxa"/>
            <w:vAlign w:val="center"/>
          </w:tcPr>
          <w:p w14:paraId="4AB497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G3</w:t>
            </w:r>
          </w:p>
        </w:tc>
        <w:tc>
          <w:tcPr>
            <w:tcW w:w="876" w:type="dxa"/>
            <w:vAlign w:val="center"/>
          </w:tcPr>
          <w:p w14:paraId="0D1D6F4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G4</w:t>
            </w:r>
          </w:p>
        </w:tc>
        <w:tc>
          <w:tcPr>
            <w:tcW w:w="880" w:type="dxa"/>
            <w:vAlign w:val="center"/>
          </w:tcPr>
          <w:p w14:paraId="3D434F9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G5</w:t>
            </w:r>
          </w:p>
        </w:tc>
      </w:tr>
      <w:tr w:rsidR="00990F2E" w:rsidRPr="008A6EBD" w14:paraId="322347D4" w14:textId="77777777" w:rsidTr="00990F2E">
        <w:tc>
          <w:tcPr>
            <w:tcW w:w="4954" w:type="dxa"/>
            <w:vAlign w:val="center"/>
          </w:tcPr>
          <w:p w14:paraId="4C20A8D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Kašnjenje mjerenja, </w:t>
            </w:r>
            <w:proofErr w:type="spellStart"/>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vertAlign w:val="subscript"/>
                <w:lang w:eastAsia="hr-HR"/>
              </w:rPr>
              <w:t>r</w:t>
            </w:r>
            <w:proofErr w:type="spellEnd"/>
            <w:r w:rsidRPr="008A6EBD">
              <w:rPr>
                <w:rFonts w:ascii="Times New Roman" w:eastAsia="Times New Roman" w:hAnsi="Times New Roman" w:cs="Times New Roman"/>
                <w:sz w:val="24"/>
                <w:szCs w:val="24"/>
                <w:lang w:eastAsia="hr-HR"/>
              </w:rPr>
              <w:t xml:space="preserve"> [s]</w:t>
            </w:r>
          </w:p>
        </w:tc>
        <w:tc>
          <w:tcPr>
            <w:tcW w:w="882" w:type="dxa"/>
            <w:vAlign w:val="center"/>
          </w:tcPr>
          <w:p w14:paraId="1BFA96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76" w:type="dxa"/>
            <w:vAlign w:val="center"/>
          </w:tcPr>
          <w:p w14:paraId="7762F40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76" w:type="dxa"/>
            <w:vAlign w:val="center"/>
          </w:tcPr>
          <w:p w14:paraId="2A38CE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76" w:type="dxa"/>
            <w:vAlign w:val="center"/>
          </w:tcPr>
          <w:p w14:paraId="60568D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80" w:type="dxa"/>
            <w:vAlign w:val="center"/>
          </w:tcPr>
          <w:p w14:paraId="73878C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r>
      <w:tr w:rsidR="00990F2E" w:rsidRPr="008A6EBD" w14:paraId="41132DF9" w14:textId="77777777" w:rsidTr="00990F2E">
        <w:tc>
          <w:tcPr>
            <w:tcW w:w="4954" w:type="dxa"/>
            <w:vAlign w:val="center"/>
          </w:tcPr>
          <w:p w14:paraId="0E877133"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kontrolera, </w:t>
            </w: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vertAlign w:val="subscript"/>
                <w:lang w:eastAsia="hr-HR"/>
              </w:rPr>
              <w:t>a</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7D0E7B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876" w:type="dxa"/>
            <w:vAlign w:val="center"/>
          </w:tcPr>
          <w:p w14:paraId="2FA6E2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c>
          <w:tcPr>
            <w:tcW w:w="876" w:type="dxa"/>
            <w:vAlign w:val="center"/>
          </w:tcPr>
          <w:p w14:paraId="303D18D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c>
          <w:tcPr>
            <w:tcW w:w="876" w:type="dxa"/>
            <w:vAlign w:val="center"/>
          </w:tcPr>
          <w:p w14:paraId="32EE29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c>
          <w:tcPr>
            <w:tcW w:w="880" w:type="dxa"/>
            <w:vAlign w:val="center"/>
          </w:tcPr>
          <w:p w14:paraId="75BBCF7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r>
      <w:tr w:rsidR="00990F2E" w:rsidRPr="008A6EBD" w14:paraId="744789FC" w14:textId="77777777" w:rsidTr="00990F2E">
        <w:tc>
          <w:tcPr>
            <w:tcW w:w="4954" w:type="dxa"/>
            <w:vAlign w:val="center"/>
          </w:tcPr>
          <w:p w14:paraId="17D77B3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Vremenska konstanta kontrolera, </w:t>
            </w: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vertAlign w:val="subscript"/>
                <w:lang w:eastAsia="hr-HR"/>
              </w:rPr>
              <w:t>a</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409E5A4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w:t>
            </w:r>
          </w:p>
        </w:tc>
        <w:tc>
          <w:tcPr>
            <w:tcW w:w="876" w:type="dxa"/>
            <w:vAlign w:val="center"/>
          </w:tcPr>
          <w:p w14:paraId="15F913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w:t>
            </w:r>
          </w:p>
        </w:tc>
        <w:tc>
          <w:tcPr>
            <w:tcW w:w="876" w:type="dxa"/>
            <w:vAlign w:val="center"/>
          </w:tcPr>
          <w:p w14:paraId="0F68563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w:t>
            </w:r>
          </w:p>
        </w:tc>
        <w:tc>
          <w:tcPr>
            <w:tcW w:w="876" w:type="dxa"/>
            <w:vAlign w:val="center"/>
          </w:tcPr>
          <w:p w14:paraId="30BF37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w:t>
            </w:r>
          </w:p>
        </w:tc>
        <w:tc>
          <w:tcPr>
            <w:tcW w:w="880" w:type="dxa"/>
            <w:vAlign w:val="center"/>
          </w:tcPr>
          <w:p w14:paraId="32D0187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0.02</w:t>
            </w:r>
          </w:p>
        </w:tc>
      </w:tr>
      <w:tr w:rsidR="00990F2E" w:rsidRPr="008A6EBD" w14:paraId="00C6AD4B" w14:textId="77777777" w:rsidTr="00990F2E">
        <w:tc>
          <w:tcPr>
            <w:tcW w:w="4954" w:type="dxa"/>
            <w:vAlign w:val="center"/>
          </w:tcPr>
          <w:p w14:paraId="778572F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Konstanta uzbude, </w:t>
            </w:r>
            <w:proofErr w:type="spellStart"/>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vertAlign w:val="subscript"/>
                <w:lang w:eastAsia="hr-HR"/>
              </w:rPr>
              <w:t>e</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5597850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30D84D8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75229C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4BCFCCF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80" w:type="dxa"/>
            <w:vAlign w:val="center"/>
          </w:tcPr>
          <w:p w14:paraId="7DF6D1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D98B178" w14:textId="77777777" w:rsidTr="00990F2E">
        <w:tc>
          <w:tcPr>
            <w:tcW w:w="4954" w:type="dxa"/>
            <w:vAlign w:val="center"/>
          </w:tcPr>
          <w:p w14:paraId="60F2C15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Vremenska konstanta uzbude, </w:t>
            </w: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vertAlign w:val="subscript"/>
                <w:lang w:eastAsia="hr-HR"/>
              </w:rPr>
              <w:t>e</w:t>
            </w:r>
            <w:r w:rsidRPr="008A6EBD">
              <w:rPr>
                <w:rFonts w:ascii="Times New Roman" w:eastAsia="Times New Roman" w:hAnsi="Times New Roman" w:cs="Times New Roman"/>
                <w:sz w:val="24"/>
                <w:szCs w:val="24"/>
                <w:lang w:eastAsia="hr-HR"/>
              </w:rPr>
              <w:t xml:space="preserve"> [s]</w:t>
            </w:r>
          </w:p>
        </w:tc>
        <w:tc>
          <w:tcPr>
            <w:tcW w:w="882" w:type="dxa"/>
            <w:vAlign w:val="center"/>
          </w:tcPr>
          <w:p w14:paraId="5BEF9E5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876" w:type="dxa"/>
            <w:vAlign w:val="center"/>
          </w:tcPr>
          <w:p w14:paraId="129B3B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w:t>
            </w:r>
          </w:p>
        </w:tc>
        <w:tc>
          <w:tcPr>
            <w:tcW w:w="876" w:type="dxa"/>
            <w:vAlign w:val="center"/>
          </w:tcPr>
          <w:p w14:paraId="685369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w:t>
            </w:r>
          </w:p>
        </w:tc>
        <w:tc>
          <w:tcPr>
            <w:tcW w:w="876" w:type="dxa"/>
            <w:vAlign w:val="center"/>
          </w:tcPr>
          <w:p w14:paraId="630B7D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c>
          <w:tcPr>
            <w:tcW w:w="880" w:type="dxa"/>
            <w:vAlign w:val="center"/>
          </w:tcPr>
          <w:p w14:paraId="4AE13A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r>
      <w:tr w:rsidR="00990F2E" w:rsidRPr="008A6EBD" w14:paraId="5C57EFF8" w14:textId="77777777" w:rsidTr="00990F2E">
        <w:tc>
          <w:tcPr>
            <w:tcW w:w="4954" w:type="dxa"/>
            <w:vAlign w:val="center"/>
          </w:tcPr>
          <w:p w14:paraId="25DD25E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stabilizacijske staze, </w:t>
            </w:r>
            <w:proofErr w:type="spellStart"/>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vertAlign w:val="subscript"/>
                <w:lang w:eastAsia="hr-HR"/>
              </w:rPr>
              <w:t>f</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300308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0.002</w:t>
            </w:r>
          </w:p>
        </w:tc>
        <w:tc>
          <w:tcPr>
            <w:tcW w:w="876" w:type="dxa"/>
            <w:vAlign w:val="center"/>
          </w:tcPr>
          <w:p w14:paraId="7F588FF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76" w:type="dxa"/>
            <w:vAlign w:val="center"/>
          </w:tcPr>
          <w:p w14:paraId="039909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76" w:type="dxa"/>
            <w:vAlign w:val="center"/>
          </w:tcPr>
          <w:p w14:paraId="20FEC7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c>
          <w:tcPr>
            <w:tcW w:w="880" w:type="dxa"/>
            <w:vAlign w:val="center"/>
          </w:tcPr>
          <w:p w14:paraId="69361F3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0.001</w:t>
            </w:r>
          </w:p>
        </w:tc>
      </w:tr>
      <w:tr w:rsidR="00990F2E" w:rsidRPr="008A6EBD" w14:paraId="0D2B9C2F" w14:textId="77777777" w:rsidTr="00990F2E">
        <w:tc>
          <w:tcPr>
            <w:tcW w:w="4954" w:type="dxa"/>
            <w:vAlign w:val="center"/>
          </w:tcPr>
          <w:p w14:paraId="349DF46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Vremenska konstanta stabilizacijske staze, </w:t>
            </w:r>
            <w:proofErr w:type="spellStart"/>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vertAlign w:val="subscript"/>
                <w:lang w:eastAsia="hr-HR"/>
              </w:rPr>
              <w:t>f</w:t>
            </w:r>
            <w:proofErr w:type="spellEnd"/>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c>
          <w:tcPr>
            <w:tcW w:w="882" w:type="dxa"/>
            <w:vAlign w:val="center"/>
          </w:tcPr>
          <w:p w14:paraId="2AB50DA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7EDA50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185145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76" w:type="dxa"/>
            <w:vAlign w:val="center"/>
          </w:tcPr>
          <w:p w14:paraId="00F590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880" w:type="dxa"/>
            <w:vAlign w:val="center"/>
          </w:tcPr>
          <w:p w14:paraId="67C50A5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3CAEF7C" w14:textId="77777777" w:rsidTr="00990F2E">
        <w:tc>
          <w:tcPr>
            <w:tcW w:w="4954" w:type="dxa"/>
            <w:vAlign w:val="center"/>
          </w:tcPr>
          <w:p w14:paraId="5D13627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Faktor zasićenja, </w:t>
            </w:r>
            <w:r w:rsidRPr="008A6EBD">
              <w:rPr>
                <w:rFonts w:ascii="Times New Roman" w:eastAsia="Times New Roman" w:hAnsi="Times New Roman" w:cs="Times New Roman"/>
                <w:i/>
                <w:iCs/>
                <w:sz w:val="24"/>
                <w:szCs w:val="24"/>
                <w:lang w:eastAsia="hr-HR"/>
              </w:rPr>
              <w:t>E</w:t>
            </w:r>
            <w:r w:rsidRPr="008A6EBD">
              <w:rPr>
                <w:rFonts w:ascii="Times New Roman" w:eastAsia="Times New Roman" w:hAnsi="Times New Roman" w:cs="Times New Roman"/>
                <w:sz w:val="24"/>
                <w:szCs w:val="24"/>
                <w:vertAlign w:val="subscript"/>
                <w:lang w:eastAsia="hr-HR"/>
              </w:rPr>
              <w:t>1</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4BB502D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c>
          <w:tcPr>
            <w:tcW w:w="876" w:type="dxa"/>
            <w:vAlign w:val="center"/>
          </w:tcPr>
          <w:p w14:paraId="7A3BA26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c>
          <w:tcPr>
            <w:tcW w:w="876" w:type="dxa"/>
            <w:vAlign w:val="center"/>
          </w:tcPr>
          <w:p w14:paraId="5CD1A2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c>
          <w:tcPr>
            <w:tcW w:w="876" w:type="dxa"/>
            <w:vAlign w:val="center"/>
          </w:tcPr>
          <w:p w14:paraId="71522A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c>
          <w:tcPr>
            <w:tcW w:w="880" w:type="dxa"/>
            <w:vAlign w:val="center"/>
          </w:tcPr>
          <w:p w14:paraId="7846EBA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r>
      <w:tr w:rsidR="00990F2E" w:rsidRPr="008A6EBD" w14:paraId="5AE4D759" w14:textId="77777777" w:rsidTr="00990F2E">
        <w:tc>
          <w:tcPr>
            <w:tcW w:w="4954" w:type="dxa"/>
            <w:vAlign w:val="center"/>
          </w:tcPr>
          <w:p w14:paraId="2B523A1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Faktor zasićenja, </w:t>
            </w:r>
            <w:r w:rsidRPr="008A6EBD">
              <w:rPr>
                <w:rFonts w:ascii="Times New Roman" w:eastAsia="Times New Roman" w:hAnsi="Times New Roman" w:cs="Times New Roman"/>
                <w:i/>
                <w:iCs/>
                <w:sz w:val="24"/>
                <w:szCs w:val="24"/>
                <w:lang w:eastAsia="hr-HR"/>
              </w:rPr>
              <w:t>S</w:t>
            </w:r>
            <w:r w:rsidRPr="008A6EBD">
              <w:rPr>
                <w:rFonts w:ascii="Times New Roman" w:eastAsia="Times New Roman" w:hAnsi="Times New Roman" w:cs="Times New Roman"/>
                <w:sz w:val="24"/>
                <w:szCs w:val="24"/>
                <w:vertAlign w:val="subscript"/>
                <w:lang w:eastAsia="hr-HR"/>
              </w:rPr>
              <w:t>e1</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0C8B809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0.0195</w:t>
            </w:r>
          </w:p>
        </w:tc>
        <w:tc>
          <w:tcPr>
            <w:tcW w:w="876" w:type="dxa"/>
            <w:vAlign w:val="center"/>
          </w:tcPr>
          <w:p w14:paraId="5ED0DA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0.0195</w:t>
            </w:r>
          </w:p>
        </w:tc>
        <w:tc>
          <w:tcPr>
            <w:tcW w:w="876" w:type="dxa"/>
            <w:vAlign w:val="center"/>
          </w:tcPr>
          <w:p w14:paraId="0D5A47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0.0195</w:t>
            </w:r>
          </w:p>
        </w:tc>
        <w:tc>
          <w:tcPr>
            <w:tcW w:w="876" w:type="dxa"/>
            <w:vAlign w:val="center"/>
          </w:tcPr>
          <w:p w14:paraId="5B86EFA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0.0195</w:t>
            </w:r>
          </w:p>
        </w:tc>
        <w:tc>
          <w:tcPr>
            <w:tcW w:w="880" w:type="dxa"/>
            <w:vAlign w:val="center"/>
          </w:tcPr>
          <w:p w14:paraId="62A479E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0.0195</w:t>
            </w:r>
          </w:p>
        </w:tc>
      </w:tr>
      <w:tr w:rsidR="00990F2E" w:rsidRPr="008A6EBD" w14:paraId="66390EA6" w14:textId="77777777" w:rsidTr="00990F2E">
        <w:tc>
          <w:tcPr>
            <w:tcW w:w="4954" w:type="dxa"/>
            <w:vAlign w:val="center"/>
          </w:tcPr>
          <w:p w14:paraId="18266207"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Faktor zasićenja, </w:t>
            </w:r>
            <w:r w:rsidRPr="008A6EBD">
              <w:rPr>
                <w:rFonts w:ascii="Times New Roman" w:eastAsia="Times New Roman" w:hAnsi="Times New Roman" w:cs="Times New Roman"/>
                <w:i/>
                <w:iCs/>
                <w:sz w:val="24"/>
                <w:szCs w:val="24"/>
                <w:lang w:eastAsia="hr-HR"/>
              </w:rPr>
              <w:t>E</w:t>
            </w:r>
            <w:r w:rsidRPr="008A6EBD">
              <w:rPr>
                <w:rFonts w:ascii="Times New Roman" w:eastAsia="Times New Roman" w:hAnsi="Times New Roman" w:cs="Times New Roman"/>
                <w:sz w:val="24"/>
                <w:szCs w:val="24"/>
                <w:vertAlign w:val="subscript"/>
                <w:lang w:eastAsia="hr-HR"/>
              </w:rPr>
              <w:t>2</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138B61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c>
          <w:tcPr>
            <w:tcW w:w="876" w:type="dxa"/>
            <w:vAlign w:val="center"/>
          </w:tcPr>
          <w:p w14:paraId="651D37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c>
          <w:tcPr>
            <w:tcW w:w="876" w:type="dxa"/>
            <w:vAlign w:val="center"/>
          </w:tcPr>
          <w:p w14:paraId="2CD6A1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c>
          <w:tcPr>
            <w:tcW w:w="876" w:type="dxa"/>
            <w:vAlign w:val="center"/>
          </w:tcPr>
          <w:p w14:paraId="40F6F9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c>
          <w:tcPr>
            <w:tcW w:w="880" w:type="dxa"/>
            <w:vAlign w:val="center"/>
          </w:tcPr>
          <w:p w14:paraId="5DC1933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r>
      <w:tr w:rsidR="00990F2E" w:rsidRPr="008A6EBD" w14:paraId="172030C0" w14:textId="77777777" w:rsidTr="00990F2E">
        <w:tc>
          <w:tcPr>
            <w:tcW w:w="4954" w:type="dxa"/>
            <w:vAlign w:val="center"/>
          </w:tcPr>
          <w:p w14:paraId="35F3F19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Faktor zasićenja, </w:t>
            </w:r>
            <w:r w:rsidRPr="008A6EBD">
              <w:rPr>
                <w:rFonts w:ascii="Times New Roman" w:eastAsia="Times New Roman" w:hAnsi="Times New Roman" w:cs="Times New Roman"/>
                <w:i/>
                <w:iCs/>
                <w:sz w:val="24"/>
                <w:szCs w:val="24"/>
                <w:lang w:eastAsia="hr-HR"/>
              </w:rPr>
              <w:t>S</w:t>
            </w:r>
            <w:r w:rsidRPr="008A6EBD">
              <w:rPr>
                <w:rFonts w:ascii="Times New Roman" w:eastAsia="Times New Roman" w:hAnsi="Times New Roman" w:cs="Times New Roman"/>
                <w:sz w:val="24"/>
                <w:szCs w:val="24"/>
                <w:vertAlign w:val="subscript"/>
                <w:lang w:eastAsia="hr-HR"/>
              </w:rPr>
              <w:t xml:space="preserve">e2 </w:t>
            </w:r>
            <w:r w:rsidRPr="008A6EBD">
              <w:rPr>
                <w:rFonts w:ascii="Times New Roman" w:eastAsia="Times New Roman" w:hAnsi="Times New Roman" w:cs="Times New Roman"/>
                <w:sz w:val="24"/>
                <w:szCs w:val="24"/>
                <w:lang w:eastAsia="hr-HR"/>
              </w:rPr>
              <w:t>[</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6A86F3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0.0641</w:t>
            </w:r>
          </w:p>
        </w:tc>
        <w:tc>
          <w:tcPr>
            <w:tcW w:w="876" w:type="dxa"/>
            <w:vAlign w:val="center"/>
          </w:tcPr>
          <w:p w14:paraId="5635C62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0.0641</w:t>
            </w:r>
          </w:p>
        </w:tc>
        <w:tc>
          <w:tcPr>
            <w:tcW w:w="876" w:type="dxa"/>
            <w:vAlign w:val="center"/>
          </w:tcPr>
          <w:p w14:paraId="67FFEEC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0.0641</w:t>
            </w:r>
          </w:p>
        </w:tc>
        <w:tc>
          <w:tcPr>
            <w:tcW w:w="876" w:type="dxa"/>
            <w:vAlign w:val="center"/>
          </w:tcPr>
          <w:p w14:paraId="6077567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0.0641</w:t>
            </w:r>
          </w:p>
        </w:tc>
        <w:tc>
          <w:tcPr>
            <w:tcW w:w="880" w:type="dxa"/>
            <w:vAlign w:val="center"/>
          </w:tcPr>
          <w:p w14:paraId="5D3D63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0.0641</w:t>
            </w:r>
          </w:p>
        </w:tc>
      </w:tr>
      <w:tr w:rsidR="00990F2E" w:rsidRPr="008A6EBD" w14:paraId="085C3B1E" w14:textId="77777777" w:rsidTr="00990F2E">
        <w:tc>
          <w:tcPr>
            <w:tcW w:w="4954" w:type="dxa"/>
            <w:vAlign w:val="center"/>
          </w:tcPr>
          <w:p w14:paraId="48FAEF2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Min. izlazni napon, </w:t>
            </w:r>
            <w:proofErr w:type="spellStart"/>
            <w:r w:rsidRPr="008A6EBD">
              <w:rPr>
                <w:rFonts w:ascii="Times New Roman" w:eastAsia="Times New Roman" w:hAnsi="Times New Roman" w:cs="Times New Roman"/>
                <w:i/>
                <w:iCs/>
                <w:sz w:val="24"/>
                <w:szCs w:val="24"/>
                <w:lang w:eastAsia="hr-HR"/>
              </w:rPr>
              <w:t>V</w:t>
            </w:r>
            <w:r w:rsidRPr="008A6EBD">
              <w:rPr>
                <w:rFonts w:ascii="Times New Roman" w:eastAsia="Times New Roman" w:hAnsi="Times New Roman" w:cs="Times New Roman"/>
                <w:sz w:val="24"/>
                <w:szCs w:val="24"/>
                <w:vertAlign w:val="subscript"/>
                <w:lang w:eastAsia="hr-HR"/>
              </w:rPr>
              <w:t>rmin</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5DB53D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876" w:type="dxa"/>
            <w:vAlign w:val="center"/>
          </w:tcPr>
          <w:p w14:paraId="0D062A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876" w:type="dxa"/>
            <w:vAlign w:val="center"/>
          </w:tcPr>
          <w:p w14:paraId="40A3D9C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876" w:type="dxa"/>
            <w:vAlign w:val="center"/>
          </w:tcPr>
          <w:p w14:paraId="68E5833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1.395</w:t>
            </w:r>
          </w:p>
        </w:tc>
        <w:tc>
          <w:tcPr>
            <w:tcW w:w="880" w:type="dxa"/>
            <w:vAlign w:val="center"/>
          </w:tcPr>
          <w:p w14:paraId="47E71D4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1.395</w:t>
            </w:r>
          </w:p>
        </w:tc>
      </w:tr>
      <w:tr w:rsidR="00990F2E" w:rsidRPr="008A6EBD" w14:paraId="068BB980" w14:textId="77777777" w:rsidTr="00990F2E">
        <w:tc>
          <w:tcPr>
            <w:tcW w:w="4954" w:type="dxa"/>
            <w:vAlign w:val="center"/>
          </w:tcPr>
          <w:p w14:paraId="55549216"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Max. izlazni napon, </w:t>
            </w:r>
            <w:proofErr w:type="spellStart"/>
            <w:r w:rsidRPr="008A6EBD">
              <w:rPr>
                <w:rFonts w:ascii="Times New Roman" w:eastAsia="Times New Roman" w:hAnsi="Times New Roman" w:cs="Times New Roman"/>
                <w:i/>
                <w:iCs/>
                <w:sz w:val="24"/>
                <w:szCs w:val="24"/>
                <w:lang w:eastAsia="hr-HR"/>
              </w:rPr>
              <w:t>V</w:t>
            </w:r>
            <w:r w:rsidRPr="008A6EBD">
              <w:rPr>
                <w:rFonts w:ascii="Times New Roman" w:eastAsia="Times New Roman" w:hAnsi="Times New Roman" w:cs="Times New Roman"/>
                <w:sz w:val="24"/>
                <w:szCs w:val="24"/>
                <w:vertAlign w:val="subscript"/>
                <w:lang w:eastAsia="hr-HR"/>
              </w:rPr>
              <w:t>wmax</w:t>
            </w:r>
            <w:proofErr w:type="spellEnd"/>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w:t>
            </w:r>
          </w:p>
        </w:tc>
        <w:tc>
          <w:tcPr>
            <w:tcW w:w="882" w:type="dxa"/>
            <w:vAlign w:val="center"/>
          </w:tcPr>
          <w:p w14:paraId="28754B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7.2</w:t>
            </w:r>
          </w:p>
        </w:tc>
        <w:tc>
          <w:tcPr>
            <w:tcW w:w="876" w:type="dxa"/>
            <w:vAlign w:val="center"/>
          </w:tcPr>
          <w:p w14:paraId="36EEBF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4.38</w:t>
            </w:r>
          </w:p>
        </w:tc>
        <w:tc>
          <w:tcPr>
            <w:tcW w:w="876" w:type="dxa"/>
            <w:vAlign w:val="center"/>
          </w:tcPr>
          <w:p w14:paraId="0037791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4.38</w:t>
            </w:r>
          </w:p>
        </w:tc>
        <w:tc>
          <w:tcPr>
            <w:tcW w:w="876" w:type="dxa"/>
            <w:vAlign w:val="center"/>
          </w:tcPr>
          <w:p w14:paraId="6B2E0E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6.81</w:t>
            </w:r>
          </w:p>
        </w:tc>
        <w:tc>
          <w:tcPr>
            <w:tcW w:w="880" w:type="dxa"/>
            <w:vAlign w:val="center"/>
          </w:tcPr>
          <w:p w14:paraId="60FA89F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6.81</w:t>
            </w:r>
          </w:p>
        </w:tc>
      </w:tr>
    </w:tbl>
    <w:p w14:paraId="39582523" w14:textId="029FB1FC"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Osim navedenih elemenata u mreži se nalaze četiri transformatora snage 100 MVA (podaci su dani tablicom 4.</w:t>
      </w:r>
      <w:r w:rsidR="008B018D">
        <w:rPr>
          <w:rFonts w:ascii="Times New Roman" w:eastAsia="Times New Roman" w:hAnsi="Times New Roman" w:cs="Times New Roman"/>
          <w:sz w:val="24"/>
          <w:szCs w:val="24"/>
          <w:lang w:eastAsia="hr-HR"/>
        </w:rPr>
        <w:t>4</w:t>
      </w:r>
      <w:r w:rsidRPr="008A6EBD">
        <w:rPr>
          <w:rFonts w:ascii="Times New Roman" w:eastAsia="Times New Roman" w:hAnsi="Times New Roman" w:cs="Times New Roman"/>
          <w:sz w:val="24"/>
          <w:szCs w:val="24"/>
          <w:lang w:eastAsia="hr-HR"/>
        </w:rPr>
        <w:t>)</w:t>
      </w:r>
      <w:r w:rsidR="008B018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sz w:val="24"/>
          <w:szCs w:val="24"/>
          <w:lang w:eastAsia="hr-HR"/>
        </w:rPr>
        <w:t xml:space="preserve">prijenosnih omjera 69/13.8 kV, odnosno 18/13.6 </w:t>
      </w:r>
      <w:proofErr w:type="spellStart"/>
      <w:r w:rsidRPr="008A6EBD">
        <w:rPr>
          <w:rFonts w:ascii="Times New Roman" w:eastAsia="Times New Roman" w:hAnsi="Times New Roman" w:cs="Times New Roman"/>
          <w:sz w:val="24"/>
          <w:szCs w:val="24"/>
          <w:lang w:eastAsia="hr-HR"/>
        </w:rPr>
        <w:t>kV.</w:t>
      </w:r>
      <w:proofErr w:type="spellEnd"/>
      <w:r w:rsidRPr="008A6EBD">
        <w:rPr>
          <w:rFonts w:ascii="Times New Roman" w:eastAsia="Times New Roman" w:hAnsi="Times New Roman" w:cs="Times New Roman"/>
          <w:sz w:val="24"/>
          <w:szCs w:val="24"/>
          <w:lang w:eastAsia="hr-HR"/>
        </w:rPr>
        <w:t xml:space="preserve"> </w:t>
      </w:r>
    </w:p>
    <w:p w14:paraId="05958E0E" w14:textId="384F6763" w:rsidR="00990F2E" w:rsidRPr="008A6EBD" w:rsidRDefault="00990F2E" w:rsidP="00990F2E">
      <w:pPr>
        <w:keepNext/>
        <w:spacing w:after="0" w:line="360" w:lineRule="auto"/>
        <w:rPr>
          <w:rFonts w:ascii="Times New Roman" w:eastAsia="Times New Roman" w:hAnsi="Times New Roman" w:cs="Times New Roman"/>
          <w:i/>
          <w:iCs/>
          <w:sz w:val="24"/>
          <w:szCs w:val="24"/>
          <w:lang w:eastAsia="hr-HR"/>
        </w:rPr>
      </w:pPr>
      <w:bookmarkStart w:id="94" w:name="_Toc146113488"/>
      <w:bookmarkStart w:id="95" w:name="_Toc146197598"/>
      <w:bookmarkStart w:id="96" w:name="_Toc160038537"/>
      <w:bookmarkStart w:id="97" w:name="_Toc163080136"/>
      <w:bookmarkStart w:id="98" w:name="_Toc17015468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Podaci transformatora</w:t>
      </w:r>
      <w:bookmarkEnd w:id="94"/>
      <w:bookmarkEnd w:id="95"/>
      <w:bookmarkEnd w:id="96"/>
      <w:bookmarkEnd w:id="97"/>
      <w:bookmarkEnd w:id="98"/>
    </w:p>
    <w:tbl>
      <w:tblPr>
        <w:tblStyle w:val="TableGrid"/>
        <w:tblW w:w="0" w:type="auto"/>
        <w:tblLook w:val="04A0" w:firstRow="1" w:lastRow="0" w:firstColumn="1" w:lastColumn="0" w:noHBand="0" w:noVBand="1"/>
      </w:tblPr>
      <w:tblGrid>
        <w:gridCol w:w="1868"/>
        <w:gridCol w:w="1869"/>
        <w:gridCol w:w="1869"/>
        <w:gridCol w:w="1869"/>
        <w:gridCol w:w="1869"/>
      </w:tblGrid>
      <w:tr w:rsidR="00990F2E" w:rsidRPr="008A6EBD" w14:paraId="2ED3E062" w14:textId="77777777" w:rsidTr="00990F2E">
        <w:trPr>
          <w:tblHeader/>
        </w:trPr>
        <w:tc>
          <w:tcPr>
            <w:tcW w:w="1868" w:type="dxa"/>
          </w:tcPr>
          <w:p w14:paraId="5577567F"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
        </w:tc>
        <w:tc>
          <w:tcPr>
            <w:tcW w:w="1869" w:type="dxa"/>
          </w:tcPr>
          <w:p w14:paraId="5E3E34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T2</w:t>
            </w:r>
          </w:p>
        </w:tc>
        <w:tc>
          <w:tcPr>
            <w:tcW w:w="1869" w:type="dxa"/>
          </w:tcPr>
          <w:p w14:paraId="137CA78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T3</w:t>
            </w:r>
          </w:p>
        </w:tc>
        <w:tc>
          <w:tcPr>
            <w:tcW w:w="1869" w:type="dxa"/>
          </w:tcPr>
          <w:p w14:paraId="303437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T4</w:t>
            </w:r>
          </w:p>
        </w:tc>
        <w:tc>
          <w:tcPr>
            <w:tcW w:w="1869" w:type="dxa"/>
          </w:tcPr>
          <w:p w14:paraId="5E4C43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T5</w:t>
            </w:r>
          </w:p>
        </w:tc>
      </w:tr>
      <w:tr w:rsidR="00990F2E" w:rsidRPr="008A6EBD" w14:paraId="40AB5E15" w14:textId="77777777" w:rsidTr="00990F2E">
        <w:tc>
          <w:tcPr>
            <w:tcW w:w="1868" w:type="dxa"/>
          </w:tcPr>
          <w:p w14:paraId="1153CF7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Lokacija </w:t>
            </w:r>
          </w:p>
        </w:tc>
        <w:tc>
          <w:tcPr>
            <w:tcW w:w="1869" w:type="dxa"/>
          </w:tcPr>
          <w:p w14:paraId="5749F2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5 – Bus 6</w:t>
            </w:r>
          </w:p>
        </w:tc>
        <w:tc>
          <w:tcPr>
            <w:tcW w:w="1869" w:type="dxa"/>
          </w:tcPr>
          <w:p w14:paraId="4AECBB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4 – Bus 9</w:t>
            </w:r>
          </w:p>
        </w:tc>
        <w:tc>
          <w:tcPr>
            <w:tcW w:w="1869" w:type="dxa"/>
          </w:tcPr>
          <w:p w14:paraId="76E35C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4 – Bus 7</w:t>
            </w:r>
          </w:p>
        </w:tc>
        <w:tc>
          <w:tcPr>
            <w:tcW w:w="1869" w:type="dxa"/>
          </w:tcPr>
          <w:p w14:paraId="0B5E6D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Bus 8 – Bus 7</w:t>
            </w:r>
          </w:p>
        </w:tc>
      </w:tr>
      <w:tr w:rsidR="00990F2E" w:rsidRPr="008A6EBD" w14:paraId="7298CA75" w14:textId="77777777" w:rsidTr="00990F2E">
        <w:tc>
          <w:tcPr>
            <w:tcW w:w="1868" w:type="dxa"/>
          </w:tcPr>
          <w:p w14:paraId="09452EB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Snaga, </w:t>
            </w:r>
            <w:r w:rsidRPr="008A6EBD">
              <w:rPr>
                <w:rFonts w:ascii="Times New Roman" w:eastAsia="Times New Roman" w:hAnsi="Times New Roman" w:cs="Times New Roman"/>
                <w:i/>
                <w:iCs/>
                <w:sz w:val="24"/>
                <w:szCs w:val="24"/>
                <w:lang w:eastAsia="hr-HR"/>
              </w:rPr>
              <w:t>S</w:t>
            </w:r>
            <w:r w:rsidRPr="008A6EBD">
              <w:rPr>
                <w:rFonts w:ascii="Times New Roman" w:eastAsia="Times New Roman" w:hAnsi="Times New Roman" w:cs="Times New Roman"/>
                <w:sz w:val="24"/>
                <w:szCs w:val="24"/>
                <w:vertAlign w:val="subscript"/>
                <w:lang w:eastAsia="hr-HR"/>
              </w:rPr>
              <w:t>n</w:t>
            </w:r>
            <w:r w:rsidRPr="008A6EBD">
              <w:rPr>
                <w:rFonts w:ascii="Times New Roman" w:eastAsia="Times New Roman" w:hAnsi="Times New Roman" w:cs="Times New Roman"/>
                <w:sz w:val="24"/>
                <w:szCs w:val="24"/>
                <w:lang w:eastAsia="hr-HR"/>
              </w:rPr>
              <w:t xml:space="preserve"> [MVA]</w:t>
            </w:r>
          </w:p>
        </w:tc>
        <w:tc>
          <w:tcPr>
            <w:tcW w:w="1869" w:type="dxa"/>
          </w:tcPr>
          <w:p w14:paraId="3E1CCE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69" w:type="dxa"/>
          </w:tcPr>
          <w:p w14:paraId="722570A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69" w:type="dxa"/>
          </w:tcPr>
          <w:p w14:paraId="215F3FE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69" w:type="dxa"/>
          </w:tcPr>
          <w:p w14:paraId="5E22A8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r>
      <w:tr w:rsidR="00990F2E" w:rsidRPr="008A6EBD" w14:paraId="737EFC02" w14:textId="77777777" w:rsidTr="00990F2E">
        <w:tc>
          <w:tcPr>
            <w:tcW w:w="1868" w:type="dxa"/>
          </w:tcPr>
          <w:p w14:paraId="6A9BEDD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Nazivni napon, </w:t>
            </w:r>
            <w:r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sz w:val="24"/>
                <w:szCs w:val="24"/>
                <w:vertAlign w:val="subscript"/>
                <w:lang w:eastAsia="hr-HR"/>
              </w:rPr>
              <w:t>1</w:t>
            </w:r>
            <w:r w:rsidRPr="008A6EBD">
              <w:rPr>
                <w:rFonts w:ascii="Times New Roman" w:eastAsia="Times New Roman" w:hAnsi="Times New Roman" w:cs="Times New Roman"/>
                <w:sz w:val="24"/>
                <w:szCs w:val="24"/>
                <w:lang w:eastAsia="hr-HR"/>
              </w:rPr>
              <w:t>/</w:t>
            </w:r>
            <w:r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sz w:val="24"/>
                <w:szCs w:val="24"/>
                <w:vertAlign w:val="subscript"/>
                <w:lang w:eastAsia="hr-HR"/>
              </w:rPr>
              <w:t xml:space="preserve">2 </w:t>
            </w:r>
            <w:r w:rsidRPr="008A6EBD">
              <w:rPr>
                <w:rFonts w:ascii="Times New Roman" w:eastAsia="Times New Roman" w:hAnsi="Times New Roman" w:cs="Times New Roman"/>
                <w:sz w:val="24"/>
                <w:szCs w:val="24"/>
                <w:lang w:eastAsia="hr-HR"/>
              </w:rPr>
              <w:t>[kV]</w:t>
            </w:r>
          </w:p>
        </w:tc>
        <w:tc>
          <w:tcPr>
            <w:tcW w:w="1869" w:type="dxa"/>
          </w:tcPr>
          <w:p w14:paraId="7B00AE1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69/13.8</w:t>
            </w:r>
          </w:p>
        </w:tc>
        <w:tc>
          <w:tcPr>
            <w:tcW w:w="1869" w:type="dxa"/>
          </w:tcPr>
          <w:p w14:paraId="6422B5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69/13.8</w:t>
            </w:r>
          </w:p>
        </w:tc>
        <w:tc>
          <w:tcPr>
            <w:tcW w:w="1869" w:type="dxa"/>
          </w:tcPr>
          <w:p w14:paraId="2290CB8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69/13.8</w:t>
            </w:r>
          </w:p>
        </w:tc>
        <w:tc>
          <w:tcPr>
            <w:tcW w:w="1869" w:type="dxa"/>
          </w:tcPr>
          <w:p w14:paraId="27DD652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18/13.8</w:t>
            </w:r>
          </w:p>
        </w:tc>
      </w:tr>
      <w:tr w:rsidR="00990F2E" w:rsidRPr="008A6EBD" w14:paraId="6F2B0ED7" w14:textId="77777777" w:rsidTr="00990F2E">
        <w:tc>
          <w:tcPr>
            <w:tcW w:w="1868" w:type="dxa"/>
          </w:tcPr>
          <w:p w14:paraId="6996CD5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Napon kratkog spoja, </w:t>
            </w:r>
            <w:proofErr w:type="spellStart"/>
            <w:r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sz w:val="24"/>
                <w:szCs w:val="24"/>
                <w:vertAlign w:val="subscript"/>
                <w:lang w:eastAsia="hr-HR"/>
              </w:rPr>
              <w:t>k</w:t>
            </w:r>
            <w:proofErr w:type="spellEnd"/>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w:t>
            </w:r>
          </w:p>
        </w:tc>
        <w:tc>
          <w:tcPr>
            <w:tcW w:w="1869" w:type="dxa"/>
          </w:tcPr>
          <w:p w14:paraId="594F68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25.202</w:t>
            </w:r>
          </w:p>
        </w:tc>
        <w:tc>
          <w:tcPr>
            <w:tcW w:w="1869" w:type="dxa"/>
          </w:tcPr>
          <w:p w14:paraId="565C78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55.618</w:t>
            </w:r>
          </w:p>
        </w:tc>
        <w:tc>
          <w:tcPr>
            <w:tcW w:w="1869" w:type="dxa"/>
          </w:tcPr>
          <w:p w14:paraId="348ED8D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20.912</w:t>
            </w:r>
          </w:p>
        </w:tc>
        <w:tc>
          <w:tcPr>
            <w:tcW w:w="1869" w:type="dxa"/>
          </w:tcPr>
          <w:p w14:paraId="6720C4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17.615</w:t>
            </w:r>
          </w:p>
        </w:tc>
      </w:tr>
    </w:tbl>
    <w:p w14:paraId="24DF1C3A"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povezivanje elemenata sustava koristi se osam prijenosnih vodova i osam kabela sa podacima prikazanim u tablici 4.5.  </w:t>
      </w:r>
    </w:p>
    <w:p w14:paraId="1E4AADD8" w14:textId="67591619" w:rsidR="00990F2E" w:rsidRPr="008A6EBD" w:rsidRDefault="00990F2E" w:rsidP="00990F2E">
      <w:pPr>
        <w:spacing w:after="0" w:line="360" w:lineRule="auto"/>
        <w:rPr>
          <w:rFonts w:ascii="Times New Roman" w:eastAsia="Times New Roman" w:hAnsi="Times New Roman" w:cs="Times New Roman"/>
          <w:i/>
          <w:iCs/>
          <w:sz w:val="24"/>
          <w:szCs w:val="24"/>
          <w:lang w:eastAsia="hr-HR"/>
        </w:rPr>
      </w:pPr>
      <w:bookmarkStart w:id="99" w:name="_Toc146113489"/>
      <w:bookmarkStart w:id="100" w:name="_Toc146197600"/>
      <w:bookmarkStart w:id="101" w:name="_Toc160038539"/>
      <w:bookmarkStart w:id="102" w:name="_Toc163080138"/>
      <w:bookmarkStart w:id="103" w:name="_Toc17015468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Podaci o vodovima i kabelima</w:t>
      </w:r>
      <w:bookmarkEnd w:id="99"/>
      <w:bookmarkEnd w:id="100"/>
      <w:bookmarkEnd w:id="101"/>
      <w:bookmarkEnd w:id="102"/>
      <w:bookmarkEnd w:id="103"/>
    </w:p>
    <w:tbl>
      <w:tblPr>
        <w:tblStyle w:val="TableGrid"/>
        <w:tblW w:w="9351" w:type="dxa"/>
        <w:tblLook w:val="04A0" w:firstRow="1" w:lastRow="0" w:firstColumn="1" w:lastColumn="0" w:noHBand="0" w:noVBand="1"/>
      </w:tblPr>
      <w:tblGrid>
        <w:gridCol w:w="988"/>
        <w:gridCol w:w="1275"/>
        <w:gridCol w:w="1772"/>
        <w:gridCol w:w="1772"/>
        <w:gridCol w:w="1772"/>
        <w:gridCol w:w="1772"/>
      </w:tblGrid>
      <w:tr w:rsidR="00990F2E" w:rsidRPr="008A6EBD" w14:paraId="0C2A0D7B" w14:textId="77777777" w:rsidTr="00990F2E">
        <w:trPr>
          <w:tblHeader/>
        </w:trPr>
        <w:tc>
          <w:tcPr>
            <w:tcW w:w="988" w:type="dxa"/>
          </w:tcPr>
          <w:p w14:paraId="31FC09F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275" w:type="dxa"/>
          </w:tcPr>
          <w:p w14:paraId="2D1722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Tip</w:t>
            </w:r>
          </w:p>
        </w:tc>
        <w:tc>
          <w:tcPr>
            <w:tcW w:w="1772" w:type="dxa"/>
          </w:tcPr>
          <w:p w14:paraId="6B81ED9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Nazivna struja, </w:t>
            </w:r>
            <w:r w:rsidRPr="008A6EBD">
              <w:rPr>
                <w:rFonts w:ascii="Times New Roman" w:eastAsia="Times New Roman" w:hAnsi="Times New Roman" w:cs="Times New Roman"/>
                <w:i/>
                <w:iCs/>
                <w:sz w:val="24"/>
                <w:szCs w:val="24"/>
                <w:lang w:eastAsia="hr-HR"/>
              </w:rPr>
              <w:t>I</w:t>
            </w:r>
            <w:r w:rsidRPr="008A6EBD">
              <w:rPr>
                <w:rFonts w:ascii="Times New Roman" w:eastAsia="Times New Roman" w:hAnsi="Times New Roman" w:cs="Times New Roman"/>
                <w:sz w:val="24"/>
                <w:szCs w:val="24"/>
                <w:vertAlign w:val="subscript"/>
                <w:lang w:eastAsia="hr-HR"/>
              </w:rPr>
              <w:t>n</w:t>
            </w:r>
            <w:r w:rsidRPr="008A6EBD">
              <w:rPr>
                <w:rFonts w:ascii="Times New Roman" w:eastAsia="Times New Roman" w:hAnsi="Times New Roman" w:cs="Times New Roman"/>
                <w:sz w:val="24"/>
                <w:szCs w:val="24"/>
                <w:lang w:eastAsia="hr-HR"/>
              </w:rPr>
              <w:t xml:space="preserve"> [</w:t>
            </w:r>
            <w:proofErr w:type="spellStart"/>
            <w:r w:rsidRPr="008A6EBD">
              <w:rPr>
                <w:rFonts w:ascii="Times New Roman" w:eastAsia="Times New Roman" w:hAnsi="Times New Roman" w:cs="Times New Roman"/>
                <w:sz w:val="24"/>
                <w:szCs w:val="24"/>
                <w:lang w:eastAsia="hr-HR"/>
              </w:rPr>
              <w:t>kA</w:t>
            </w:r>
            <w:proofErr w:type="spellEnd"/>
            <w:r w:rsidRPr="008A6EBD">
              <w:rPr>
                <w:rFonts w:ascii="Times New Roman" w:eastAsia="Times New Roman" w:hAnsi="Times New Roman" w:cs="Times New Roman"/>
                <w:sz w:val="24"/>
                <w:szCs w:val="24"/>
                <w:lang w:eastAsia="hr-HR"/>
              </w:rPr>
              <w:t>]</w:t>
            </w:r>
          </w:p>
        </w:tc>
        <w:tc>
          <w:tcPr>
            <w:tcW w:w="1772" w:type="dxa"/>
          </w:tcPr>
          <w:p w14:paraId="7285964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Djelatni otpor, </w:t>
            </w:r>
            <w:r w:rsidRPr="008A6EBD">
              <w:rPr>
                <w:rFonts w:ascii="Times New Roman" w:eastAsia="Times New Roman" w:hAnsi="Times New Roman" w:cs="Times New Roman"/>
                <w:i/>
                <w:iCs/>
                <w:sz w:val="24"/>
                <w:szCs w:val="24"/>
                <w:lang w:eastAsia="hr-HR"/>
              </w:rPr>
              <w:t>R</w:t>
            </w:r>
            <w:r w:rsidRPr="008A6EBD">
              <w:rPr>
                <w:rFonts w:ascii="Times New Roman" w:eastAsia="Times New Roman" w:hAnsi="Times New Roman" w:cs="Times New Roman"/>
                <w:sz w:val="24"/>
                <w:szCs w:val="24"/>
                <w:lang w:eastAsia="hr-HR"/>
              </w:rPr>
              <w:t xml:space="preserve"> [Ω]</w:t>
            </w:r>
          </w:p>
        </w:tc>
        <w:tc>
          <w:tcPr>
            <w:tcW w:w="1772" w:type="dxa"/>
          </w:tcPr>
          <w:p w14:paraId="09E2C73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Reaktancija</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iCs/>
                <w:sz w:val="24"/>
                <w:szCs w:val="24"/>
                <w:lang w:eastAsia="hr-HR"/>
              </w:rPr>
              <w:t>X</w:t>
            </w:r>
            <w:r w:rsidRPr="008A6EBD">
              <w:rPr>
                <w:rFonts w:ascii="Times New Roman" w:eastAsia="Times New Roman" w:hAnsi="Times New Roman" w:cs="Times New Roman"/>
                <w:sz w:val="24"/>
                <w:szCs w:val="24"/>
                <w:lang w:eastAsia="hr-HR"/>
              </w:rPr>
              <w:t xml:space="preserve"> [Ω]</w:t>
            </w:r>
          </w:p>
        </w:tc>
        <w:tc>
          <w:tcPr>
            <w:tcW w:w="1772" w:type="dxa"/>
          </w:tcPr>
          <w:p w14:paraId="5C0022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Nazivni napon, </w:t>
            </w:r>
            <w:proofErr w:type="spellStart"/>
            <w:r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sz w:val="24"/>
                <w:szCs w:val="24"/>
                <w:vertAlign w:val="subscript"/>
                <w:lang w:eastAsia="hr-HR"/>
              </w:rPr>
              <w:t>n</w:t>
            </w:r>
            <w:proofErr w:type="spellEnd"/>
            <w:r w:rsidRPr="008A6EBD">
              <w:rPr>
                <w:rFonts w:ascii="Times New Roman" w:eastAsia="Times New Roman" w:hAnsi="Times New Roman" w:cs="Times New Roman"/>
                <w:sz w:val="24"/>
                <w:szCs w:val="24"/>
                <w:lang w:eastAsia="hr-HR"/>
              </w:rPr>
              <w:t xml:space="preserve"> [kV]</w:t>
            </w:r>
          </w:p>
        </w:tc>
      </w:tr>
      <w:tr w:rsidR="00990F2E" w:rsidRPr="008A6EBD" w14:paraId="4AB7FF92" w14:textId="77777777" w:rsidTr="00990F2E">
        <w:tc>
          <w:tcPr>
            <w:tcW w:w="988" w:type="dxa"/>
          </w:tcPr>
          <w:p w14:paraId="4453D1B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L1-2</w:t>
            </w:r>
          </w:p>
        </w:tc>
        <w:tc>
          <w:tcPr>
            <w:tcW w:w="1275" w:type="dxa"/>
          </w:tcPr>
          <w:p w14:paraId="5EA155D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6E67C6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1E4411D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0.922</w:t>
            </w:r>
          </w:p>
        </w:tc>
        <w:tc>
          <w:tcPr>
            <w:tcW w:w="1772" w:type="dxa"/>
          </w:tcPr>
          <w:p w14:paraId="346DB9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2.812</w:t>
            </w:r>
          </w:p>
        </w:tc>
        <w:tc>
          <w:tcPr>
            <w:tcW w:w="1772" w:type="dxa"/>
          </w:tcPr>
          <w:p w14:paraId="707EC77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23E66CAB" w14:textId="77777777" w:rsidTr="00990F2E">
        <w:tc>
          <w:tcPr>
            <w:tcW w:w="988" w:type="dxa"/>
          </w:tcPr>
          <w:p w14:paraId="0FD452F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L1-5</w:t>
            </w:r>
          </w:p>
        </w:tc>
        <w:tc>
          <w:tcPr>
            <w:tcW w:w="1275" w:type="dxa"/>
          </w:tcPr>
          <w:p w14:paraId="5F7EA5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1897FB8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19981B6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2.5724</w:t>
            </w:r>
          </w:p>
        </w:tc>
        <w:tc>
          <w:tcPr>
            <w:tcW w:w="1772" w:type="dxa"/>
          </w:tcPr>
          <w:p w14:paraId="7B5FA68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10.619</w:t>
            </w:r>
          </w:p>
        </w:tc>
        <w:tc>
          <w:tcPr>
            <w:tcW w:w="1772" w:type="dxa"/>
          </w:tcPr>
          <w:p w14:paraId="1F83F1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4770E33B" w14:textId="77777777" w:rsidTr="00990F2E">
        <w:tc>
          <w:tcPr>
            <w:tcW w:w="988" w:type="dxa"/>
          </w:tcPr>
          <w:p w14:paraId="59E3B117"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L10-9</w:t>
            </w:r>
          </w:p>
        </w:tc>
        <w:tc>
          <w:tcPr>
            <w:tcW w:w="1275" w:type="dxa"/>
          </w:tcPr>
          <w:p w14:paraId="0F0D987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179E262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29299C3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0.06058</w:t>
            </w:r>
          </w:p>
        </w:tc>
        <w:tc>
          <w:tcPr>
            <w:tcW w:w="1772" w:type="dxa"/>
          </w:tcPr>
          <w:p w14:paraId="3C5B27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0.161</w:t>
            </w:r>
          </w:p>
        </w:tc>
        <w:tc>
          <w:tcPr>
            <w:tcW w:w="1772" w:type="dxa"/>
          </w:tcPr>
          <w:p w14:paraId="100914D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074F0F31" w14:textId="77777777" w:rsidTr="00990F2E">
        <w:tc>
          <w:tcPr>
            <w:tcW w:w="988" w:type="dxa"/>
          </w:tcPr>
          <w:p w14:paraId="50CA1C9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L11-10</w:t>
            </w:r>
          </w:p>
        </w:tc>
        <w:tc>
          <w:tcPr>
            <w:tcW w:w="1275" w:type="dxa"/>
          </w:tcPr>
          <w:p w14:paraId="74B76B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3B9B52E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50C7D5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0.1562</w:t>
            </w:r>
          </w:p>
        </w:tc>
        <w:tc>
          <w:tcPr>
            <w:tcW w:w="1772" w:type="dxa"/>
          </w:tcPr>
          <w:p w14:paraId="1D52FC2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0.366</w:t>
            </w:r>
          </w:p>
        </w:tc>
        <w:tc>
          <w:tcPr>
            <w:tcW w:w="1772" w:type="dxa"/>
          </w:tcPr>
          <w:p w14:paraId="13A04A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6258AA86" w14:textId="77777777" w:rsidTr="00990F2E">
        <w:tc>
          <w:tcPr>
            <w:tcW w:w="988" w:type="dxa"/>
          </w:tcPr>
          <w:p w14:paraId="7F068C82"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L12-13</w:t>
            </w:r>
          </w:p>
        </w:tc>
        <w:tc>
          <w:tcPr>
            <w:tcW w:w="1275" w:type="dxa"/>
          </w:tcPr>
          <w:p w14:paraId="394962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4F63B4D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3F1DB18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0.4207</w:t>
            </w:r>
          </w:p>
        </w:tc>
        <w:tc>
          <w:tcPr>
            <w:tcW w:w="1772" w:type="dxa"/>
          </w:tcPr>
          <w:p w14:paraId="712FCF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0.381</w:t>
            </w:r>
          </w:p>
        </w:tc>
        <w:tc>
          <w:tcPr>
            <w:tcW w:w="1772" w:type="dxa"/>
          </w:tcPr>
          <w:p w14:paraId="5242A8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7F768037" w14:textId="77777777" w:rsidTr="00990F2E">
        <w:tc>
          <w:tcPr>
            <w:tcW w:w="988" w:type="dxa"/>
          </w:tcPr>
          <w:p w14:paraId="7E92C99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L13-14</w:t>
            </w:r>
          </w:p>
        </w:tc>
        <w:tc>
          <w:tcPr>
            <w:tcW w:w="1275" w:type="dxa"/>
          </w:tcPr>
          <w:p w14:paraId="604DA4A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1DB2E7C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737169F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0.3255</w:t>
            </w:r>
          </w:p>
        </w:tc>
        <w:tc>
          <w:tcPr>
            <w:tcW w:w="1772" w:type="dxa"/>
          </w:tcPr>
          <w:p w14:paraId="60FC2CC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0.6628</w:t>
            </w:r>
          </w:p>
        </w:tc>
        <w:tc>
          <w:tcPr>
            <w:tcW w:w="1772" w:type="dxa"/>
          </w:tcPr>
          <w:p w14:paraId="454EEA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75299532" w14:textId="77777777" w:rsidTr="00990F2E">
        <w:tc>
          <w:tcPr>
            <w:tcW w:w="988" w:type="dxa"/>
          </w:tcPr>
          <w:p w14:paraId="0021A95B"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L2-4</w:t>
            </w:r>
          </w:p>
        </w:tc>
        <w:tc>
          <w:tcPr>
            <w:tcW w:w="1275" w:type="dxa"/>
          </w:tcPr>
          <w:p w14:paraId="266AC6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6958750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018F0A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2.767</w:t>
            </w:r>
          </w:p>
        </w:tc>
        <w:tc>
          <w:tcPr>
            <w:tcW w:w="1772" w:type="dxa"/>
          </w:tcPr>
          <w:p w14:paraId="678FD2D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8.394</w:t>
            </w:r>
          </w:p>
        </w:tc>
        <w:tc>
          <w:tcPr>
            <w:tcW w:w="1772" w:type="dxa"/>
          </w:tcPr>
          <w:p w14:paraId="139924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1B770886" w14:textId="77777777" w:rsidTr="00990F2E">
        <w:tc>
          <w:tcPr>
            <w:tcW w:w="988" w:type="dxa"/>
          </w:tcPr>
          <w:p w14:paraId="574D92D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L2-5</w:t>
            </w:r>
          </w:p>
        </w:tc>
        <w:tc>
          <w:tcPr>
            <w:tcW w:w="1275" w:type="dxa"/>
          </w:tcPr>
          <w:p w14:paraId="5607A06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7DA1FFE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4AE4769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2.7114</w:t>
            </w:r>
          </w:p>
        </w:tc>
        <w:tc>
          <w:tcPr>
            <w:tcW w:w="1772" w:type="dxa"/>
          </w:tcPr>
          <w:p w14:paraId="39A5BD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8.278</w:t>
            </w:r>
          </w:p>
        </w:tc>
        <w:tc>
          <w:tcPr>
            <w:tcW w:w="1772" w:type="dxa"/>
          </w:tcPr>
          <w:p w14:paraId="2672C1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2C4F2565" w14:textId="77777777" w:rsidTr="00990F2E">
        <w:tc>
          <w:tcPr>
            <w:tcW w:w="988" w:type="dxa"/>
          </w:tcPr>
          <w:p w14:paraId="408EC429"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L3-2</w:t>
            </w:r>
          </w:p>
        </w:tc>
        <w:tc>
          <w:tcPr>
            <w:tcW w:w="1275" w:type="dxa"/>
          </w:tcPr>
          <w:p w14:paraId="40083DA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1732D51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142592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2.2372</w:t>
            </w:r>
          </w:p>
        </w:tc>
        <w:tc>
          <w:tcPr>
            <w:tcW w:w="1772" w:type="dxa"/>
          </w:tcPr>
          <w:p w14:paraId="0072D6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9.425</w:t>
            </w:r>
          </w:p>
        </w:tc>
        <w:tc>
          <w:tcPr>
            <w:tcW w:w="1772" w:type="dxa"/>
          </w:tcPr>
          <w:p w14:paraId="50AA320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0D1A035D" w14:textId="77777777" w:rsidTr="00990F2E">
        <w:tc>
          <w:tcPr>
            <w:tcW w:w="988" w:type="dxa"/>
          </w:tcPr>
          <w:p w14:paraId="735A5E9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L3-4</w:t>
            </w:r>
          </w:p>
        </w:tc>
        <w:tc>
          <w:tcPr>
            <w:tcW w:w="1275" w:type="dxa"/>
          </w:tcPr>
          <w:p w14:paraId="6CECC5D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526DA47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534C26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3.1903</w:t>
            </w:r>
          </w:p>
        </w:tc>
        <w:tc>
          <w:tcPr>
            <w:tcW w:w="1772" w:type="dxa"/>
          </w:tcPr>
          <w:p w14:paraId="2B7B521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8.14</w:t>
            </w:r>
          </w:p>
        </w:tc>
        <w:tc>
          <w:tcPr>
            <w:tcW w:w="1772" w:type="dxa"/>
          </w:tcPr>
          <w:p w14:paraId="3507F3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299CD5E4" w14:textId="77777777" w:rsidTr="00990F2E">
        <w:tc>
          <w:tcPr>
            <w:tcW w:w="988" w:type="dxa"/>
          </w:tcPr>
          <w:p w14:paraId="39FFD02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L5-4</w:t>
            </w:r>
          </w:p>
        </w:tc>
        <w:tc>
          <w:tcPr>
            <w:tcW w:w="1275" w:type="dxa"/>
          </w:tcPr>
          <w:p w14:paraId="25E0C84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3B6F0A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2DF4B2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0.6356</w:t>
            </w:r>
          </w:p>
        </w:tc>
        <w:tc>
          <w:tcPr>
            <w:tcW w:w="1772" w:type="dxa"/>
          </w:tcPr>
          <w:p w14:paraId="1F61FC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2.005</w:t>
            </w:r>
          </w:p>
        </w:tc>
        <w:tc>
          <w:tcPr>
            <w:tcW w:w="1772" w:type="dxa"/>
          </w:tcPr>
          <w:p w14:paraId="0D12E9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69</w:t>
            </w:r>
          </w:p>
        </w:tc>
      </w:tr>
      <w:tr w:rsidR="00990F2E" w:rsidRPr="008A6EBD" w14:paraId="18868827" w14:textId="77777777" w:rsidTr="00990F2E">
        <w:tc>
          <w:tcPr>
            <w:tcW w:w="988" w:type="dxa"/>
          </w:tcPr>
          <w:p w14:paraId="00C65F7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L6-11</w:t>
            </w:r>
          </w:p>
        </w:tc>
        <w:tc>
          <w:tcPr>
            <w:tcW w:w="1275" w:type="dxa"/>
          </w:tcPr>
          <w:p w14:paraId="55488D8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5B6A4A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17ADDA9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0.1809</w:t>
            </w:r>
          </w:p>
        </w:tc>
        <w:tc>
          <w:tcPr>
            <w:tcW w:w="1772" w:type="dxa"/>
          </w:tcPr>
          <w:p w14:paraId="03A714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0.379</w:t>
            </w:r>
          </w:p>
        </w:tc>
        <w:tc>
          <w:tcPr>
            <w:tcW w:w="1772" w:type="dxa"/>
          </w:tcPr>
          <w:p w14:paraId="3BD9405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55CDF3C7" w14:textId="77777777" w:rsidTr="00990F2E">
        <w:tc>
          <w:tcPr>
            <w:tcW w:w="988" w:type="dxa"/>
          </w:tcPr>
          <w:p w14:paraId="7C21F04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L6-12</w:t>
            </w:r>
          </w:p>
        </w:tc>
        <w:tc>
          <w:tcPr>
            <w:tcW w:w="1275" w:type="dxa"/>
          </w:tcPr>
          <w:p w14:paraId="3D0B786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Vod</w:t>
            </w:r>
          </w:p>
        </w:tc>
        <w:tc>
          <w:tcPr>
            <w:tcW w:w="1772" w:type="dxa"/>
          </w:tcPr>
          <w:p w14:paraId="7C180D6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0.837</w:t>
            </w:r>
          </w:p>
        </w:tc>
        <w:tc>
          <w:tcPr>
            <w:tcW w:w="1772" w:type="dxa"/>
          </w:tcPr>
          <w:p w14:paraId="41C7AC9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0.2341</w:t>
            </w:r>
          </w:p>
        </w:tc>
        <w:tc>
          <w:tcPr>
            <w:tcW w:w="1772" w:type="dxa"/>
          </w:tcPr>
          <w:p w14:paraId="243429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0.487</w:t>
            </w:r>
          </w:p>
        </w:tc>
        <w:tc>
          <w:tcPr>
            <w:tcW w:w="1772" w:type="dxa"/>
          </w:tcPr>
          <w:p w14:paraId="00303E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1F3352E8" w14:textId="77777777" w:rsidTr="00990F2E">
        <w:tc>
          <w:tcPr>
            <w:tcW w:w="988" w:type="dxa"/>
          </w:tcPr>
          <w:p w14:paraId="590DF24F"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L6-13</w:t>
            </w:r>
          </w:p>
        </w:tc>
        <w:tc>
          <w:tcPr>
            <w:tcW w:w="1275" w:type="dxa"/>
          </w:tcPr>
          <w:p w14:paraId="0715A0D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63C7E6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06F3840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0.12598</w:t>
            </w:r>
          </w:p>
        </w:tc>
        <w:tc>
          <w:tcPr>
            <w:tcW w:w="1772" w:type="dxa"/>
          </w:tcPr>
          <w:p w14:paraId="471D61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0.248</w:t>
            </w:r>
          </w:p>
        </w:tc>
        <w:tc>
          <w:tcPr>
            <w:tcW w:w="1772" w:type="dxa"/>
          </w:tcPr>
          <w:p w14:paraId="4D2BAA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4BE6B63E" w14:textId="77777777" w:rsidTr="00990F2E">
        <w:tc>
          <w:tcPr>
            <w:tcW w:w="988" w:type="dxa"/>
          </w:tcPr>
          <w:p w14:paraId="0F004CB3"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L9-14</w:t>
            </w:r>
          </w:p>
        </w:tc>
        <w:tc>
          <w:tcPr>
            <w:tcW w:w="1275" w:type="dxa"/>
          </w:tcPr>
          <w:p w14:paraId="198B2E4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0B7ACC3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00F9D1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0.2421</w:t>
            </w:r>
          </w:p>
        </w:tc>
        <w:tc>
          <w:tcPr>
            <w:tcW w:w="1772" w:type="dxa"/>
          </w:tcPr>
          <w:p w14:paraId="0AF9DF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0.515</w:t>
            </w:r>
          </w:p>
        </w:tc>
        <w:tc>
          <w:tcPr>
            <w:tcW w:w="1772" w:type="dxa"/>
          </w:tcPr>
          <w:p w14:paraId="2F1175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r w:rsidR="00990F2E" w:rsidRPr="008A6EBD" w14:paraId="2065E31F" w14:textId="77777777" w:rsidTr="00990F2E">
        <w:tc>
          <w:tcPr>
            <w:tcW w:w="988" w:type="dxa"/>
          </w:tcPr>
          <w:p w14:paraId="6CEA4B3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L9-7</w:t>
            </w:r>
          </w:p>
        </w:tc>
        <w:tc>
          <w:tcPr>
            <w:tcW w:w="1275" w:type="dxa"/>
          </w:tcPr>
          <w:p w14:paraId="73555C1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Kabel</w:t>
            </w:r>
          </w:p>
        </w:tc>
        <w:tc>
          <w:tcPr>
            <w:tcW w:w="1772" w:type="dxa"/>
          </w:tcPr>
          <w:p w14:paraId="2CBAE52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w:t>
            </w:r>
          </w:p>
        </w:tc>
        <w:tc>
          <w:tcPr>
            <w:tcW w:w="1772" w:type="dxa"/>
          </w:tcPr>
          <w:p w14:paraId="18F5DA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72" w:type="dxa"/>
          </w:tcPr>
          <w:p w14:paraId="2AC5246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0.2095</w:t>
            </w:r>
          </w:p>
        </w:tc>
        <w:tc>
          <w:tcPr>
            <w:tcW w:w="1772" w:type="dxa"/>
          </w:tcPr>
          <w:p w14:paraId="681248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13.8</w:t>
            </w:r>
          </w:p>
        </w:tc>
      </w:tr>
    </w:tbl>
    <w:p w14:paraId="7FC6DA8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 mreži se nalazi 11 potrošača čiji su podaci dani u tablici 4.6. Pored navedenih elemenata, na sabirnicu 1 je spojena vanjska mreža, što predstavlja spoj sa ostatkom elektroenergetskog sustava, a sabirnica na koju je spojena je referentna sabirnica u sustavu.</w:t>
      </w:r>
    </w:p>
    <w:p w14:paraId="0ABA44B6" w14:textId="11D9023A" w:rsidR="00990F2E" w:rsidRPr="008A6EBD" w:rsidRDefault="00196378" w:rsidP="00196378">
      <w:pPr>
        <w:pStyle w:val="Caption"/>
        <w:rPr>
          <w:rFonts w:ascii="Times New Roman" w:eastAsia="Times New Roman" w:hAnsi="Times New Roman" w:cs="Times New Roman"/>
          <w:i w:val="0"/>
          <w:iCs w:val="0"/>
          <w:color w:val="auto"/>
          <w:sz w:val="24"/>
          <w:szCs w:val="24"/>
          <w:lang w:eastAsia="hr-HR"/>
        </w:rPr>
      </w:pPr>
      <w:bookmarkStart w:id="104" w:name="_Toc160038540"/>
      <w:bookmarkStart w:id="105" w:name="_Toc163080139"/>
      <w:bookmarkStart w:id="106" w:name="_Toc170154688"/>
      <w:r w:rsidRPr="008A6EBD">
        <w:rPr>
          <w:rFonts w:ascii="Times New Roman" w:hAnsi="Times New Roman" w:cs="Times New Roman"/>
          <w:color w:val="auto"/>
          <w:sz w:val="24"/>
        </w:rPr>
        <w:t xml:space="preserve">Tablica </w:t>
      </w:r>
      <w:r w:rsidR="008B018D">
        <w:rPr>
          <w:rFonts w:ascii="Times New Roman" w:hAnsi="Times New Roman" w:cs="Times New Roman"/>
          <w:color w:val="auto"/>
          <w:sz w:val="24"/>
        </w:rPr>
        <w:fldChar w:fldCharType="begin"/>
      </w:r>
      <w:r w:rsidR="008B018D">
        <w:rPr>
          <w:rFonts w:ascii="Times New Roman" w:hAnsi="Times New Roman" w:cs="Times New Roman"/>
          <w:color w:val="auto"/>
          <w:sz w:val="24"/>
        </w:rPr>
        <w:instrText xml:space="preserve"> STYLEREF 1 \s </w:instrText>
      </w:r>
      <w:r w:rsidR="008B018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4</w:t>
      </w:r>
      <w:r w:rsidR="008B018D">
        <w:rPr>
          <w:rFonts w:ascii="Times New Roman" w:hAnsi="Times New Roman" w:cs="Times New Roman"/>
          <w:color w:val="auto"/>
          <w:sz w:val="24"/>
        </w:rPr>
        <w:fldChar w:fldCharType="end"/>
      </w:r>
      <w:r w:rsidR="008B018D">
        <w:rPr>
          <w:rFonts w:ascii="Times New Roman" w:hAnsi="Times New Roman" w:cs="Times New Roman"/>
          <w:color w:val="auto"/>
          <w:sz w:val="24"/>
        </w:rPr>
        <w:t>.</w:t>
      </w:r>
      <w:r w:rsidR="008B018D">
        <w:rPr>
          <w:rFonts w:ascii="Times New Roman" w:hAnsi="Times New Roman" w:cs="Times New Roman"/>
          <w:color w:val="auto"/>
          <w:sz w:val="24"/>
        </w:rPr>
        <w:fldChar w:fldCharType="begin"/>
      </w:r>
      <w:r w:rsidR="008B018D">
        <w:rPr>
          <w:rFonts w:ascii="Times New Roman" w:hAnsi="Times New Roman" w:cs="Times New Roman"/>
          <w:color w:val="auto"/>
          <w:sz w:val="24"/>
        </w:rPr>
        <w:instrText xml:space="preserve"> SEQ Tablica \* ARABIC \s 1 </w:instrText>
      </w:r>
      <w:r w:rsidR="008B018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6</w:t>
      </w:r>
      <w:r w:rsidR="008B018D">
        <w:rPr>
          <w:rFonts w:ascii="Times New Roman" w:hAnsi="Times New Roman" w:cs="Times New Roman"/>
          <w:color w:val="auto"/>
          <w:sz w:val="24"/>
        </w:rPr>
        <w:fldChar w:fldCharType="end"/>
      </w:r>
      <w:r w:rsidR="00990F2E" w:rsidRPr="008A6EBD">
        <w:rPr>
          <w:rFonts w:ascii="Times New Roman" w:eastAsia="Times New Roman" w:hAnsi="Times New Roman" w:cs="Times New Roman"/>
          <w:i w:val="0"/>
          <w:iCs w:val="0"/>
          <w:color w:val="auto"/>
          <w:sz w:val="24"/>
          <w:szCs w:val="24"/>
          <w:lang w:eastAsia="hr-HR"/>
        </w:rPr>
        <w:t xml:space="preserve"> Snaga potrošača</w:t>
      </w:r>
      <w:bookmarkEnd w:id="104"/>
      <w:bookmarkEnd w:id="105"/>
      <w:bookmarkEnd w:id="106"/>
    </w:p>
    <w:tbl>
      <w:tblPr>
        <w:tblStyle w:val="TableGrid"/>
        <w:tblW w:w="0" w:type="auto"/>
        <w:tblLook w:val="04A0" w:firstRow="1" w:lastRow="0" w:firstColumn="1" w:lastColumn="0" w:noHBand="0" w:noVBand="1"/>
      </w:tblPr>
      <w:tblGrid>
        <w:gridCol w:w="1271"/>
        <w:gridCol w:w="2691"/>
        <w:gridCol w:w="2691"/>
        <w:gridCol w:w="2691"/>
      </w:tblGrid>
      <w:tr w:rsidR="00990F2E" w:rsidRPr="008A6EBD" w14:paraId="0125A6B0" w14:textId="77777777" w:rsidTr="00990F2E">
        <w:trPr>
          <w:tblHeader/>
        </w:trPr>
        <w:tc>
          <w:tcPr>
            <w:tcW w:w="1271" w:type="dxa"/>
          </w:tcPr>
          <w:p w14:paraId="26EAC1A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Potrošač</w:t>
            </w:r>
          </w:p>
        </w:tc>
        <w:tc>
          <w:tcPr>
            <w:tcW w:w="2691" w:type="dxa"/>
          </w:tcPr>
          <w:p w14:paraId="1714CF3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Sabirnica</w:t>
            </w:r>
          </w:p>
        </w:tc>
        <w:tc>
          <w:tcPr>
            <w:tcW w:w="2691" w:type="dxa"/>
          </w:tcPr>
          <w:p w14:paraId="145EEB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 [MW]</w:t>
            </w:r>
          </w:p>
        </w:tc>
        <w:tc>
          <w:tcPr>
            <w:tcW w:w="2691" w:type="dxa"/>
          </w:tcPr>
          <w:p w14:paraId="188D55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Jalova snaga [</w:t>
            </w:r>
            <w:proofErr w:type="spellStart"/>
            <w:r w:rsidRPr="008A6EBD">
              <w:rPr>
                <w:rFonts w:ascii="Times New Roman" w:eastAsia="Times New Roman" w:hAnsi="Times New Roman" w:cs="Times New Roman"/>
                <w:sz w:val="24"/>
                <w:szCs w:val="24"/>
                <w:lang w:eastAsia="hr-HR"/>
              </w:rPr>
              <w:t>Mvar</w:t>
            </w:r>
            <w:proofErr w:type="spellEnd"/>
            <w:r w:rsidRPr="008A6EBD">
              <w:rPr>
                <w:rFonts w:ascii="Times New Roman" w:eastAsia="Times New Roman" w:hAnsi="Times New Roman" w:cs="Times New Roman"/>
                <w:sz w:val="24"/>
                <w:szCs w:val="24"/>
                <w:lang w:eastAsia="hr-HR"/>
              </w:rPr>
              <w:t>]</w:t>
            </w:r>
          </w:p>
        </w:tc>
      </w:tr>
      <w:tr w:rsidR="00990F2E" w:rsidRPr="008A6EBD" w14:paraId="2EA07596" w14:textId="77777777" w:rsidTr="00990F2E">
        <w:tc>
          <w:tcPr>
            <w:tcW w:w="1271" w:type="dxa"/>
          </w:tcPr>
          <w:p w14:paraId="1C7855A7"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691" w:type="dxa"/>
          </w:tcPr>
          <w:p w14:paraId="4F7AA5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2691" w:type="dxa"/>
          </w:tcPr>
          <w:p w14:paraId="2F2B65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7.6</w:t>
            </w:r>
          </w:p>
        </w:tc>
        <w:tc>
          <w:tcPr>
            <w:tcW w:w="2691" w:type="dxa"/>
          </w:tcPr>
          <w:p w14:paraId="2EEBFE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r>
      <w:tr w:rsidR="00990F2E" w:rsidRPr="008A6EBD" w14:paraId="6E5A3E69" w14:textId="77777777" w:rsidTr="00990F2E">
        <w:tc>
          <w:tcPr>
            <w:tcW w:w="1271" w:type="dxa"/>
          </w:tcPr>
          <w:p w14:paraId="5CCBD60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691" w:type="dxa"/>
          </w:tcPr>
          <w:p w14:paraId="12DDCE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691" w:type="dxa"/>
          </w:tcPr>
          <w:p w14:paraId="624386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21.7</w:t>
            </w:r>
          </w:p>
        </w:tc>
        <w:tc>
          <w:tcPr>
            <w:tcW w:w="2691" w:type="dxa"/>
          </w:tcPr>
          <w:p w14:paraId="5390A0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w:t>
            </w:r>
          </w:p>
        </w:tc>
      </w:tr>
      <w:tr w:rsidR="00990F2E" w:rsidRPr="008A6EBD" w14:paraId="61BD77A9" w14:textId="77777777" w:rsidTr="00990F2E">
        <w:tc>
          <w:tcPr>
            <w:tcW w:w="1271" w:type="dxa"/>
          </w:tcPr>
          <w:p w14:paraId="17193ADB"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2691" w:type="dxa"/>
          </w:tcPr>
          <w:p w14:paraId="3DF3AF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w:t>
            </w:r>
          </w:p>
        </w:tc>
        <w:tc>
          <w:tcPr>
            <w:tcW w:w="2691" w:type="dxa"/>
          </w:tcPr>
          <w:p w14:paraId="488DDC8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11.2</w:t>
            </w:r>
          </w:p>
        </w:tc>
        <w:tc>
          <w:tcPr>
            <w:tcW w:w="2691" w:type="dxa"/>
          </w:tcPr>
          <w:p w14:paraId="055324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7.5</w:t>
            </w:r>
          </w:p>
        </w:tc>
      </w:tr>
      <w:tr w:rsidR="00990F2E" w:rsidRPr="008A6EBD" w14:paraId="78EC9863" w14:textId="77777777" w:rsidTr="00990F2E">
        <w:tc>
          <w:tcPr>
            <w:tcW w:w="1271" w:type="dxa"/>
          </w:tcPr>
          <w:p w14:paraId="3CA4722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2691" w:type="dxa"/>
          </w:tcPr>
          <w:p w14:paraId="0BBB066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2691" w:type="dxa"/>
          </w:tcPr>
          <w:p w14:paraId="20F149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47.8</w:t>
            </w:r>
          </w:p>
        </w:tc>
        <w:tc>
          <w:tcPr>
            <w:tcW w:w="2691" w:type="dxa"/>
          </w:tcPr>
          <w:p w14:paraId="639F7F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r>
      <w:tr w:rsidR="00990F2E" w:rsidRPr="008A6EBD" w14:paraId="6FCAE934" w14:textId="77777777" w:rsidTr="00990F2E">
        <w:tc>
          <w:tcPr>
            <w:tcW w:w="1271" w:type="dxa"/>
          </w:tcPr>
          <w:p w14:paraId="279F043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w:t>
            </w:r>
          </w:p>
        </w:tc>
        <w:tc>
          <w:tcPr>
            <w:tcW w:w="2691" w:type="dxa"/>
          </w:tcPr>
          <w:p w14:paraId="1A710AA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691" w:type="dxa"/>
          </w:tcPr>
          <w:p w14:paraId="7DB227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14.9</w:t>
            </w:r>
          </w:p>
        </w:tc>
        <w:tc>
          <w:tcPr>
            <w:tcW w:w="2691" w:type="dxa"/>
          </w:tcPr>
          <w:p w14:paraId="36B243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r>
      <w:tr w:rsidR="00990F2E" w:rsidRPr="008A6EBD" w14:paraId="1E3F5AB0" w14:textId="77777777" w:rsidTr="00990F2E">
        <w:tc>
          <w:tcPr>
            <w:tcW w:w="1271" w:type="dxa"/>
          </w:tcPr>
          <w:p w14:paraId="566172D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w:t>
            </w:r>
          </w:p>
        </w:tc>
        <w:tc>
          <w:tcPr>
            <w:tcW w:w="2691" w:type="dxa"/>
          </w:tcPr>
          <w:p w14:paraId="738075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2691" w:type="dxa"/>
          </w:tcPr>
          <w:p w14:paraId="222C95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6.1</w:t>
            </w:r>
          </w:p>
        </w:tc>
        <w:tc>
          <w:tcPr>
            <w:tcW w:w="2691" w:type="dxa"/>
          </w:tcPr>
          <w:p w14:paraId="2376C3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r>
      <w:tr w:rsidR="00990F2E" w:rsidRPr="008A6EBD" w14:paraId="16393E2B" w14:textId="77777777" w:rsidTr="00990F2E">
        <w:tc>
          <w:tcPr>
            <w:tcW w:w="1271" w:type="dxa"/>
          </w:tcPr>
          <w:p w14:paraId="7F86DA8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2691" w:type="dxa"/>
          </w:tcPr>
          <w:p w14:paraId="737AE0B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691" w:type="dxa"/>
          </w:tcPr>
          <w:p w14:paraId="4C0B74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2691" w:type="dxa"/>
          </w:tcPr>
          <w:p w14:paraId="6E783FE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5.8</w:t>
            </w:r>
          </w:p>
        </w:tc>
      </w:tr>
      <w:tr w:rsidR="00990F2E" w:rsidRPr="008A6EBD" w14:paraId="25A75665" w14:textId="77777777" w:rsidTr="00990F2E">
        <w:tc>
          <w:tcPr>
            <w:tcW w:w="1271" w:type="dxa"/>
          </w:tcPr>
          <w:p w14:paraId="2D12ADCC"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2691" w:type="dxa"/>
          </w:tcPr>
          <w:p w14:paraId="40A22B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2691" w:type="dxa"/>
          </w:tcPr>
          <w:p w14:paraId="285C3C9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29.5</w:t>
            </w:r>
          </w:p>
        </w:tc>
        <w:tc>
          <w:tcPr>
            <w:tcW w:w="2691" w:type="dxa"/>
          </w:tcPr>
          <w:p w14:paraId="758C626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16.6</w:t>
            </w:r>
          </w:p>
        </w:tc>
      </w:tr>
      <w:tr w:rsidR="00990F2E" w:rsidRPr="008A6EBD" w14:paraId="152F505F" w14:textId="77777777" w:rsidTr="00990F2E">
        <w:tc>
          <w:tcPr>
            <w:tcW w:w="1271" w:type="dxa"/>
          </w:tcPr>
          <w:p w14:paraId="1FAA1FDC"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691" w:type="dxa"/>
          </w:tcPr>
          <w:p w14:paraId="5C94F3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691" w:type="dxa"/>
          </w:tcPr>
          <w:p w14:paraId="593FA89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3.5</w:t>
            </w:r>
          </w:p>
        </w:tc>
        <w:tc>
          <w:tcPr>
            <w:tcW w:w="2691" w:type="dxa"/>
          </w:tcPr>
          <w:p w14:paraId="7A33181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w:t>
            </w:r>
          </w:p>
        </w:tc>
      </w:tr>
      <w:tr w:rsidR="00990F2E" w:rsidRPr="008A6EBD" w14:paraId="11CE2735" w14:textId="77777777" w:rsidTr="00990F2E">
        <w:tc>
          <w:tcPr>
            <w:tcW w:w="1271" w:type="dxa"/>
          </w:tcPr>
          <w:p w14:paraId="532AFA4B"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691" w:type="dxa"/>
          </w:tcPr>
          <w:p w14:paraId="32D0E8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2691" w:type="dxa"/>
          </w:tcPr>
          <w:p w14:paraId="1370E3D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13.5</w:t>
            </w:r>
          </w:p>
        </w:tc>
        <w:tc>
          <w:tcPr>
            <w:tcW w:w="2691" w:type="dxa"/>
          </w:tcPr>
          <w:p w14:paraId="6CE1142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5.8</w:t>
            </w:r>
          </w:p>
        </w:tc>
      </w:tr>
      <w:tr w:rsidR="00990F2E" w:rsidRPr="008A6EBD" w14:paraId="061AAE74" w14:textId="77777777" w:rsidTr="00AB6916">
        <w:trPr>
          <w:trHeight w:val="433"/>
        </w:trPr>
        <w:tc>
          <w:tcPr>
            <w:tcW w:w="1271" w:type="dxa"/>
          </w:tcPr>
          <w:p w14:paraId="2CC2E16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2691" w:type="dxa"/>
          </w:tcPr>
          <w:p w14:paraId="4B4E6C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691" w:type="dxa"/>
          </w:tcPr>
          <w:p w14:paraId="1A9553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94.2</w:t>
            </w:r>
          </w:p>
        </w:tc>
        <w:tc>
          <w:tcPr>
            <w:tcW w:w="2691" w:type="dxa"/>
          </w:tcPr>
          <w:p w14:paraId="6DC0521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w:t>
            </w:r>
          </w:p>
        </w:tc>
      </w:tr>
    </w:tbl>
    <w:p w14:paraId="48A3471F" w14:textId="77777777" w:rsidR="00990F2E" w:rsidRPr="00AB6916" w:rsidRDefault="00990F2E" w:rsidP="00AB6916">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107" w:name="_Toc170154759"/>
      <w:r w:rsidRPr="00AB6916">
        <w:rPr>
          <w:rFonts w:ascii="Times New Roman" w:eastAsia="Times New Roman" w:hAnsi="Times New Roman" w:cs="Times New Roman"/>
          <w:color w:val="auto"/>
          <w:sz w:val="28"/>
          <w:lang w:eastAsia="hr-HR"/>
        </w:rPr>
        <w:t>Scenariji</w:t>
      </w:r>
      <w:bookmarkEnd w:id="107"/>
    </w:p>
    <w:p w14:paraId="3AEC45D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sve scenarije analiziran je utjecaj malog poremećaja, trofaznog kratkog spoja na sabirnici 4 i za tri različita vremena trajanja kvara. Iako se kratki spoj smatra velikim poremećajem, u ovom slučaju se zbog vremena trajanja i veličine sustava smatra malim poremećajem budući da ne dolazi </w:t>
      </w:r>
      <w:r w:rsidRPr="008A6EBD">
        <w:rPr>
          <w:rFonts w:ascii="Times New Roman" w:eastAsia="Times New Roman" w:hAnsi="Times New Roman" w:cs="Times New Roman"/>
          <w:sz w:val="24"/>
          <w:szCs w:val="24"/>
          <w:lang w:eastAsia="hr-HR"/>
        </w:rPr>
        <w:lastRenderedPageBreak/>
        <w:t>do prekida napajanja potrošača. Razmatra se ukupno osam scenarija, za različita vremena trajanja kratkog spoja i različite konfiguracije mreže.</w:t>
      </w:r>
    </w:p>
    <w:p w14:paraId="153FC07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Scenarij 1</w:t>
      </w:r>
      <w:r w:rsidRPr="008A6EBD">
        <w:rPr>
          <w:rFonts w:ascii="Times New Roman" w:eastAsia="Times New Roman" w:hAnsi="Times New Roman" w:cs="Times New Roman"/>
          <w:sz w:val="24"/>
          <w:szCs w:val="24"/>
          <w:lang w:eastAsia="hr-HR"/>
        </w:rPr>
        <w:t xml:space="preserve"> – Za </w:t>
      </w:r>
      <w:proofErr w:type="spellStart"/>
      <w:r w:rsidRPr="008A6EBD">
        <w:rPr>
          <w:rFonts w:ascii="Times New Roman" w:eastAsia="Times New Roman" w:hAnsi="Times New Roman" w:cs="Times New Roman"/>
          <w:sz w:val="24"/>
          <w:szCs w:val="24"/>
          <w:lang w:eastAsia="hr-HR"/>
        </w:rPr>
        <w:t>višestrojni</w:t>
      </w:r>
      <w:proofErr w:type="spellEnd"/>
      <w:r w:rsidRPr="008A6EBD">
        <w:rPr>
          <w:rFonts w:ascii="Times New Roman" w:eastAsia="Times New Roman" w:hAnsi="Times New Roman" w:cs="Times New Roman"/>
          <w:sz w:val="24"/>
          <w:szCs w:val="24"/>
          <w:lang w:eastAsia="hr-HR"/>
        </w:rPr>
        <w:t xml:space="preserve"> sustav, IEEE testni sustav sa 14 sabirnica, se provodi modalna analiza i provjerava postoje li </w:t>
      </w:r>
      <w:proofErr w:type="spellStart"/>
      <w:r w:rsidRPr="008A6EBD">
        <w:rPr>
          <w:rFonts w:ascii="Times New Roman" w:eastAsia="Times New Roman" w:hAnsi="Times New Roman" w:cs="Times New Roman"/>
          <w:sz w:val="24"/>
          <w:szCs w:val="24"/>
          <w:lang w:eastAsia="hr-HR"/>
        </w:rPr>
        <w:t>niskofrekvencijske</w:t>
      </w:r>
      <w:proofErr w:type="spellEnd"/>
      <w:r w:rsidRPr="008A6EBD">
        <w:rPr>
          <w:rFonts w:ascii="Times New Roman" w:eastAsia="Times New Roman" w:hAnsi="Times New Roman" w:cs="Times New Roman"/>
          <w:sz w:val="24"/>
          <w:szCs w:val="24"/>
          <w:lang w:eastAsia="hr-HR"/>
        </w:rPr>
        <w:t xml:space="preserve"> oscilacije. Ukoliko postoji, provodi se procedura postavljanja i odabira parametara stabilizatora elektromehaničkih oscilacija prema predloženoj analitičkoj metodi. Promatrani poremećaj je kratki spoj na sabirnici 4 u trajanju 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Ovaj scenarij je ujedno osnovni te se odabir lokacije, strukture i početnih parametara provodi u odnosu na početne pretpostavke u ovom scenariju. </w:t>
      </w:r>
    </w:p>
    <w:p w14:paraId="49C8598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Scenarij 2</w:t>
      </w:r>
      <w:r w:rsidRPr="008A6EBD">
        <w:rPr>
          <w:rFonts w:ascii="Times New Roman" w:eastAsia="Times New Roman" w:hAnsi="Times New Roman" w:cs="Times New Roman"/>
          <w:sz w:val="24"/>
          <w:szCs w:val="24"/>
          <w:lang w:eastAsia="hr-HR"/>
        </w:rPr>
        <w:t xml:space="preserve"> – Za isti poremećaj i konfiguraciju mreže se provodi procedura postavljanja stabilizatora elektromehaničkih oscilacija i odabir njegovih parametara korištenjem optimizacijskih metoda. Primjenjuju se metoda roja čestica, genetski algoritam, simulirano kaljenje i tabu pretraživanje. Optimizacija se provodi za različite početne uvjete te se analiziraju dobiveni rezultati. Optimalna vrijednost se uspoređuje s analitičkom metodom.</w:t>
      </w:r>
    </w:p>
    <w:p w14:paraId="261F228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Scenarij 3</w:t>
      </w:r>
      <w:r w:rsidRPr="008A6EBD">
        <w:rPr>
          <w:rFonts w:ascii="Times New Roman" w:eastAsia="Times New Roman" w:hAnsi="Times New Roman" w:cs="Times New Roman"/>
          <w:sz w:val="24"/>
          <w:szCs w:val="24"/>
          <w:lang w:eastAsia="hr-HR"/>
        </w:rPr>
        <w:t xml:space="preserve"> – U sustavu su integrirani obnovljivi izvori energije, spojeni preko invertera. Zbog toga se dio generatora (Gen3 i Gen4) isključuje, a generatoru Gen1 se smanjuje snaga kako bi proizvodnja u sustavu ostala jednaka. </w:t>
      </w:r>
    </w:p>
    <w:p w14:paraId="137D4FE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Scenarij 4</w:t>
      </w:r>
      <w:r w:rsidRPr="008A6EBD">
        <w:rPr>
          <w:rFonts w:ascii="Times New Roman" w:eastAsia="Times New Roman" w:hAnsi="Times New Roman" w:cs="Times New Roman"/>
          <w:sz w:val="24"/>
          <w:szCs w:val="24"/>
          <w:lang w:eastAsia="hr-HR"/>
        </w:rPr>
        <w:t xml:space="preserve"> –  U četvrtom scenariju se za osnovni sustav iz Scenarija 1 odabiru parametri ukoliko poremećaj traje 250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w:t>
      </w:r>
    </w:p>
    <w:p w14:paraId="496EC168" w14:textId="77777777" w:rsidR="00990F2E" w:rsidRPr="00AB6916" w:rsidRDefault="00990F2E" w:rsidP="00AB6916">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108" w:name="_Toc170154760"/>
      <w:r w:rsidRPr="00AB6916">
        <w:rPr>
          <w:rFonts w:ascii="Times New Roman" w:eastAsia="Times New Roman" w:hAnsi="Times New Roman" w:cs="Times New Roman"/>
          <w:color w:val="auto"/>
          <w:sz w:val="28"/>
          <w:lang w:eastAsia="hr-HR"/>
        </w:rPr>
        <w:t>Rezultati</w:t>
      </w:r>
      <w:bookmarkEnd w:id="108"/>
      <w:r w:rsidRPr="00AB6916">
        <w:rPr>
          <w:rFonts w:ascii="Times New Roman" w:eastAsia="Times New Roman" w:hAnsi="Times New Roman" w:cs="Times New Roman"/>
          <w:color w:val="auto"/>
          <w:sz w:val="28"/>
          <w:lang w:eastAsia="hr-HR"/>
        </w:rPr>
        <w:t xml:space="preserve"> </w:t>
      </w:r>
    </w:p>
    <w:p w14:paraId="38FE9BF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stabilizatora elektromehaničkih oscilacija se </w:t>
      </w:r>
      <w:proofErr w:type="spellStart"/>
      <w:r w:rsidRPr="008A6EBD">
        <w:rPr>
          <w:rFonts w:ascii="Times New Roman" w:eastAsia="Times New Roman" w:hAnsi="Times New Roman" w:cs="Times New Roman"/>
          <w:sz w:val="24"/>
          <w:szCs w:val="24"/>
          <w:lang w:eastAsia="hr-HR"/>
        </w:rPr>
        <w:t>parametrira</w:t>
      </w:r>
      <w:proofErr w:type="spellEnd"/>
      <w:r w:rsidRPr="008A6EBD">
        <w:rPr>
          <w:rFonts w:ascii="Times New Roman" w:eastAsia="Times New Roman" w:hAnsi="Times New Roman" w:cs="Times New Roman"/>
          <w:sz w:val="24"/>
          <w:szCs w:val="24"/>
          <w:lang w:eastAsia="hr-HR"/>
        </w:rPr>
        <w:t xml:space="preserve"> prema metodologiji predstavljenoj u poglavlju 3. Za </w:t>
      </w:r>
      <w:proofErr w:type="spellStart"/>
      <w:r w:rsidRPr="008A6EBD">
        <w:rPr>
          <w:rFonts w:ascii="Times New Roman" w:eastAsia="Times New Roman" w:hAnsi="Times New Roman" w:cs="Times New Roman"/>
          <w:sz w:val="24"/>
          <w:szCs w:val="24"/>
          <w:lang w:eastAsia="hr-HR"/>
        </w:rPr>
        <w:t>višestrojni</w:t>
      </w:r>
      <w:proofErr w:type="spellEnd"/>
      <w:r w:rsidRPr="008A6EBD">
        <w:rPr>
          <w:rFonts w:ascii="Times New Roman" w:eastAsia="Times New Roman" w:hAnsi="Times New Roman" w:cs="Times New Roman"/>
          <w:sz w:val="24"/>
          <w:szCs w:val="24"/>
          <w:lang w:eastAsia="hr-HR"/>
        </w:rPr>
        <w:t xml:space="preserve"> sustav, u ovom slučaju IEEE testni sustav sa 14 sabirnica i 5 generatora, potrebno je utvrditi postoje li </w:t>
      </w:r>
      <w:proofErr w:type="spellStart"/>
      <w:r w:rsidRPr="008A6EBD">
        <w:rPr>
          <w:rFonts w:ascii="Times New Roman" w:eastAsia="Times New Roman" w:hAnsi="Times New Roman" w:cs="Times New Roman"/>
          <w:sz w:val="24"/>
          <w:szCs w:val="24"/>
          <w:lang w:eastAsia="hr-HR"/>
        </w:rPr>
        <w:t>niskofrekvencijske</w:t>
      </w:r>
      <w:proofErr w:type="spellEnd"/>
      <w:r w:rsidRPr="008A6EBD">
        <w:rPr>
          <w:rFonts w:ascii="Times New Roman" w:eastAsia="Times New Roman" w:hAnsi="Times New Roman" w:cs="Times New Roman"/>
          <w:sz w:val="24"/>
          <w:szCs w:val="24"/>
          <w:lang w:eastAsia="hr-HR"/>
        </w:rPr>
        <w:t xml:space="preserve"> oscilacije i potreba za ugradnjom stabilizatora elektromehaničkih oscilacija. U tu svrhu provodi se modalna analiza sustava i simulacije u vremenskoj domeni. </w:t>
      </w:r>
    </w:p>
    <w:p w14:paraId="1AB2C6E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Rezultati modalne analize prikazani tablicom 4.7. Promatraju se sljedeći parametri: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α, frekvencija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ω, iskazane kao 1/s, odnosno u rad/s koji ukazuju na postojanje </w:t>
      </w:r>
      <w:proofErr w:type="spellStart"/>
      <w:r w:rsidRPr="008A6EBD">
        <w:rPr>
          <w:rFonts w:ascii="Times New Roman" w:eastAsia="Times New Roman" w:hAnsi="Times New Roman" w:cs="Times New Roman"/>
          <w:sz w:val="24"/>
          <w:szCs w:val="24"/>
          <w:lang w:eastAsia="hr-HR"/>
        </w:rPr>
        <w:t>niskofrekvencijskih</w:t>
      </w:r>
      <w:proofErr w:type="spellEnd"/>
      <w:r w:rsidRPr="008A6EBD">
        <w:rPr>
          <w:rFonts w:ascii="Times New Roman" w:eastAsia="Times New Roman" w:hAnsi="Times New Roman" w:cs="Times New Roman"/>
          <w:sz w:val="24"/>
          <w:szCs w:val="24"/>
          <w:lang w:eastAsia="hr-HR"/>
        </w:rPr>
        <w:t xml:space="preserve"> oscilacija u sustavu. Dodatno se analizira frekvencija te 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Iz rezultata se može zaključiti da postoji ukupno 55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odnosno cijeli sustav se može u potpunosti opisati sa 55 diferencijalnih jednadžbi. </w:t>
      </w:r>
    </w:p>
    <w:p w14:paraId="5786244C" w14:textId="2F275141"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09" w:name="_Toc163080140"/>
      <w:bookmarkStart w:id="110" w:name="_Toc17015468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Svojstvene vrijednosti IEEE sustava sa 14 sabirnica bez stabilizatora elektromehaničkih oscilacija</w:t>
      </w:r>
      <w:bookmarkEnd w:id="109"/>
      <w:bookmarkEnd w:id="11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2693"/>
        <w:gridCol w:w="1701"/>
        <w:gridCol w:w="2268"/>
      </w:tblGrid>
      <w:tr w:rsidR="00990F2E" w:rsidRPr="008A6EBD" w14:paraId="228BF7B4" w14:textId="77777777" w:rsidTr="00990F2E">
        <w:trPr>
          <w:trHeight w:val="290"/>
          <w:tblHeader/>
        </w:trPr>
        <w:tc>
          <w:tcPr>
            <w:tcW w:w="704" w:type="dxa"/>
            <w:shd w:val="clear" w:color="auto" w:fill="auto"/>
            <w:noWrap/>
            <w:vAlign w:val="center"/>
            <w:hideMark/>
          </w:tcPr>
          <w:p w14:paraId="502B6C4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lastRenderedPageBreak/>
              <w:t>Mod</w:t>
            </w:r>
            <w:proofErr w:type="spellEnd"/>
          </w:p>
        </w:tc>
        <w:tc>
          <w:tcPr>
            <w:tcW w:w="2410" w:type="dxa"/>
            <w:tcBorders>
              <w:bottom w:val="single" w:sz="4" w:space="0" w:color="auto"/>
            </w:tcBorders>
            <w:shd w:val="clear" w:color="auto" w:fill="auto"/>
            <w:noWrap/>
            <w:vAlign w:val="center"/>
            <w:hideMark/>
          </w:tcPr>
          <w:p w14:paraId="2CE58C2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w:t>
            </w:r>
          </w:p>
          <w:p w14:paraId="7D3E7C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α</w:t>
            </w:r>
            <w:r w:rsidRPr="008A6EBD">
              <w:rPr>
                <w:rFonts w:ascii="Times New Roman" w:eastAsia="Times New Roman" w:hAnsi="Times New Roman" w:cs="Times New Roman"/>
                <w:sz w:val="24"/>
                <w:szCs w:val="24"/>
                <w:lang w:eastAsia="hr-HR"/>
              </w:rPr>
              <w:t xml:space="preserve"> [1/s]</w:t>
            </w:r>
          </w:p>
        </w:tc>
        <w:tc>
          <w:tcPr>
            <w:tcW w:w="2693" w:type="dxa"/>
            <w:tcBorders>
              <w:bottom w:val="single" w:sz="4" w:space="0" w:color="auto"/>
            </w:tcBorders>
            <w:vAlign w:val="center"/>
          </w:tcPr>
          <w:p w14:paraId="6128D36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Frekvencija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sz w:val="24"/>
                <w:szCs w:val="24"/>
                <w:lang w:eastAsia="hr-HR"/>
              </w:rPr>
              <w:t>ω</w:t>
            </w:r>
            <w:r w:rsidRPr="008A6EBD">
              <w:rPr>
                <w:rFonts w:ascii="Times New Roman" w:eastAsia="Times New Roman" w:hAnsi="Times New Roman" w:cs="Times New Roman"/>
                <w:sz w:val="24"/>
                <w:szCs w:val="24"/>
                <w:lang w:eastAsia="hr-HR"/>
              </w:rPr>
              <w:t xml:space="preserve"> [rad/s]</w:t>
            </w:r>
          </w:p>
        </w:tc>
        <w:tc>
          <w:tcPr>
            <w:tcW w:w="1701" w:type="dxa"/>
            <w:tcBorders>
              <w:bottom w:val="single" w:sz="4" w:space="0" w:color="auto"/>
            </w:tcBorders>
            <w:shd w:val="clear" w:color="auto" w:fill="auto"/>
            <w:noWrap/>
            <w:vAlign w:val="center"/>
            <w:hideMark/>
          </w:tcPr>
          <w:p w14:paraId="764440D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Frekvencija, Hz</w:t>
            </w:r>
          </w:p>
        </w:tc>
        <w:tc>
          <w:tcPr>
            <w:tcW w:w="2268" w:type="dxa"/>
            <w:tcBorders>
              <w:bottom w:val="single" w:sz="4" w:space="0" w:color="auto"/>
            </w:tcBorders>
            <w:shd w:val="clear" w:color="auto" w:fill="auto"/>
            <w:noWrap/>
            <w:vAlign w:val="center"/>
            <w:hideMark/>
          </w:tcPr>
          <w:p w14:paraId="337820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ζ</w:t>
            </w:r>
          </w:p>
        </w:tc>
      </w:tr>
      <w:tr w:rsidR="00990F2E" w:rsidRPr="008A6EBD" w14:paraId="45539A4A" w14:textId="77777777" w:rsidTr="00990F2E">
        <w:trPr>
          <w:trHeight w:val="290"/>
        </w:trPr>
        <w:tc>
          <w:tcPr>
            <w:tcW w:w="704" w:type="dxa"/>
            <w:shd w:val="clear" w:color="auto" w:fill="auto"/>
            <w:noWrap/>
            <w:vAlign w:val="center"/>
            <w:hideMark/>
          </w:tcPr>
          <w:p w14:paraId="6EAA8B74"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FB4E3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9977A5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631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B3731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r>
      <w:tr w:rsidR="00990F2E" w:rsidRPr="008A6EBD" w14:paraId="2D74646E" w14:textId="77777777" w:rsidTr="00990F2E">
        <w:trPr>
          <w:trHeight w:val="290"/>
        </w:trPr>
        <w:tc>
          <w:tcPr>
            <w:tcW w:w="704" w:type="dxa"/>
            <w:shd w:val="clear" w:color="auto" w:fill="auto"/>
            <w:noWrap/>
            <w:vAlign w:val="center"/>
            <w:hideMark/>
          </w:tcPr>
          <w:p w14:paraId="3352EDD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F7A11B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-0.016645554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9075CF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58F3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4595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DDD85C9" w14:textId="77777777" w:rsidTr="00990F2E">
        <w:trPr>
          <w:trHeight w:val="290"/>
        </w:trPr>
        <w:tc>
          <w:tcPr>
            <w:tcW w:w="704" w:type="dxa"/>
            <w:shd w:val="clear" w:color="auto" w:fill="auto"/>
            <w:noWrap/>
            <w:vAlign w:val="center"/>
            <w:hideMark/>
          </w:tcPr>
          <w:p w14:paraId="653D932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643D63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-0.602911288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37D4C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8.600128618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A175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1.368753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F58C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0.069933</w:t>
            </w:r>
          </w:p>
        </w:tc>
      </w:tr>
      <w:tr w:rsidR="00990F2E" w:rsidRPr="008A6EBD" w14:paraId="284A8862" w14:textId="77777777" w:rsidTr="00990F2E">
        <w:trPr>
          <w:trHeight w:val="290"/>
        </w:trPr>
        <w:tc>
          <w:tcPr>
            <w:tcW w:w="704" w:type="dxa"/>
            <w:shd w:val="clear" w:color="auto" w:fill="auto"/>
            <w:noWrap/>
            <w:vAlign w:val="center"/>
            <w:hideMark/>
          </w:tcPr>
          <w:p w14:paraId="6662526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4FFFFE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-0.602911288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09FE0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-8.600128618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2AD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1.368753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6579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0.069933</w:t>
            </w:r>
          </w:p>
        </w:tc>
      </w:tr>
      <w:tr w:rsidR="00990F2E" w:rsidRPr="008A6EBD" w14:paraId="6A45699A" w14:textId="77777777" w:rsidTr="00990F2E">
        <w:trPr>
          <w:trHeight w:val="290"/>
        </w:trPr>
        <w:tc>
          <w:tcPr>
            <w:tcW w:w="704" w:type="dxa"/>
            <w:shd w:val="clear" w:color="auto" w:fill="auto"/>
            <w:noWrap/>
            <w:vAlign w:val="center"/>
            <w:hideMark/>
          </w:tcPr>
          <w:p w14:paraId="4E5ED33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6DAF8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-0.615577556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8951F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0.67242217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F58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0.107019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D077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0.675242</w:t>
            </w:r>
          </w:p>
        </w:tc>
      </w:tr>
      <w:tr w:rsidR="00990F2E" w:rsidRPr="008A6EBD" w14:paraId="286205B6" w14:textId="77777777" w:rsidTr="00990F2E">
        <w:trPr>
          <w:trHeight w:val="290"/>
        </w:trPr>
        <w:tc>
          <w:tcPr>
            <w:tcW w:w="704" w:type="dxa"/>
            <w:shd w:val="clear" w:color="auto" w:fill="auto"/>
            <w:noWrap/>
            <w:vAlign w:val="center"/>
            <w:hideMark/>
          </w:tcPr>
          <w:p w14:paraId="03F12A5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5F112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-0.615577556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4F93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-0.67242217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5013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0.107019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BADA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0.675242</w:t>
            </w:r>
          </w:p>
        </w:tc>
      </w:tr>
      <w:tr w:rsidR="00990F2E" w:rsidRPr="008A6EBD" w14:paraId="72112305" w14:textId="77777777" w:rsidTr="00990F2E">
        <w:trPr>
          <w:trHeight w:val="290"/>
        </w:trPr>
        <w:tc>
          <w:tcPr>
            <w:tcW w:w="704" w:type="dxa"/>
            <w:shd w:val="clear" w:color="auto" w:fill="auto"/>
            <w:noWrap/>
            <w:vAlign w:val="center"/>
            <w:hideMark/>
          </w:tcPr>
          <w:p w14:paraId="5381DE6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83CD8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-0.642830804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154095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0.348936891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7A61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0.055535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BF63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0.87887</w:t>
            </w:r>
          </w:p>
        </w:tc>
      </w:tr>
      <w:tr w:rsidR="00990F2E" w:rsidRPr="008A6EBD" w14:paraId="4F6E7664" w14:textId="77777777" w:rsidTr="00990F2E">
        <w:trPr>
          <w:trHeight w:val="290"/>
        </w:trPr>
        <w:tc>
          <w:tcPr>
            <w:tcW w:w="704" w:type="dxa"/>
            <w:shd w:val="clear" w:color="auto" w:fill="auto"/>
            <w:noWrap/>
            <w:vAlign w:val="center"/>
            <w:hideMark/>
          </w:tcPr>
          <w:p w14:paraId="167979DE"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D4507A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-0.642830804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C43488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-0.348936891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1C84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0.055535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DC5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0.87887</w:t>
            </w:r>
          </w:p>
        </w:tc>
      </w:tr>
      <w:tr w:rsidR="00990F2E" w:rsidRPr="008A6EBD" w14:paraId="21264E29" w14:textId="77777777" w:rsidTr="00990F2E">
        <w:trPr>
          <w:trHeight w:val="290"/>
        </w:trPr>
        <w:tc>
          <w:tcPr>
            <w:tcW w:w="704" w:type="dxa"/>
            <w:shd w:val="clear" w:color="auto" w:fill="auto"/>
            <w:noWrap/>
            <w:vAlign w:val="center"/>
            <w:hideMark/>
          </w:tcPr>
          <w:p w14:paraId="5BC0CA4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E1CA12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-0.855531786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5EC7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C44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CE0B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5CE4063" w14:textId="77777777" w:rsidTr="00990F2E">
        <w:trPr>
          <w:trHeight w:val="290"/>
        </w:trPr>
        <w:tc>
          <w:tcPr>
            <w:tcW w:w="704" w:type="dxa"/>
            <w:shd w:val="clear" w:color="auto" w:fill="auto"/>
            <w:noWrap/>
            <w:vAlign w:val="center"/>
            <w:hideMark/>
          </w:tcPr>
          <w:p w14:paraId="559147C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17B385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-0.894942906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F2D516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890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0955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8A092F2" w14:textId="77777777" w:rsidTr="00990F2E">
        <w:trPr>
          <w:trHeight w:val="290"/>
        </w:trPr>
        <w:tc>
          <w:tcPr>
            <w:tcW w:w="704" w:type="dxa"/>
            <w:shd w:val="clear" w:color="auto" w:fill="auto"/>
            <w:noWrap/>
            <w:vAlign w:val="center"/>
            <w:hideMark/>
          </w:tcPr>
          <w:p w14:paraId="4488F3A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4F71CE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71D040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0D4F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6DFB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374D94E" w14:textId="77777777" w:rsidTr="00990F2E">
        <w:trPr>
          <w:trHeight w:val="290"/>
        </w:trPr>
        <w:tc>
          <w:tcPr>
            <w:tcW w:w="704" w:type="dxa"/>
            <w:shd w:val="clear" w:color="auto" w:fill="auto"/>
            <w:noWrap/>
            <w:vAlign w:val="center"/>
            <w:hideMark/>
          </w:tcPr>
          <w:p w14:paraId="63321B3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44BDE6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D9F2CA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1788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8EBA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1DCE935" w14:textId="77777777" w:rsidTr="00990F2E">
        <w:trPr>
          <w:trHeight w:val="290"/>
        </w:trPr>
        <w:tc>
          <w:tcPr>
            <w:tcW w:w="704" w:type="dxa"/>
            <w:shd w:val="clear" w:color="auto" w:fill="auto"/>
            <w:noWrap/>
            <w:vAlign w:val="center"/>
            <w:hideMark/>
          </w:tcPr>
          <w:p w14:paraId="44C1604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998311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-1.000229056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E9FB49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EF28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ABC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09415CF9" w14:textId="77777777" w:rsidTr="00990F2E">
        <w:trPr>
          <w:trHeight w:val="290"/>
        </w:trPr>
        <w:tc>
          <w:tcPr>
            <w:tcW w:w="704" w:type="dxa"/>
            <w:shd w:val="clear" w:color="auto" w:fill="auto"/>
            <w:noWrap/>
            <w:vAlign w:val="center"/>
            <w:hideMark/>
          </w:tcPr>
          <w:p w14:paraId="72EB6FB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D29BB0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-1.002305995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F9365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67AE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6AF5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2D1F0504" w14:textId="77777777" w:rsidTr="00990F2E">
        <w:trPr>
          <w:trHeight w:val="290"/>
        </w:trPr>
        <w:tc>
          <w:tcPr>
            <w:tcW w:w="704" w:type="dxa"/>
            <w:shd w:val="clear" w:color="auto" w:fill="auto"/>
            <w:noWrap/>
            <w:vAlign w:val="center"/>
            <w:hideMark/>
          </w:tcPr>
          <w:p w14:paraId="2B98710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236138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-1.004805227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9916E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D64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D785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0B25D1F7" w14:textId="77777777" w:rsidTr="00990F2E">
        <w:trPr>
          <w:trHeight w:val="290"/>
        </w:trPr>
        <w:tc>
          <w:tcPr>
            <w:tcW w:w="704" w:type="dxa"/>
            <w:shd w:val="clear" w:color="auto" w:fill="auto"/>
            <w:noWrap/>
            <w:vAlign w:val="center"/>
            <w:hideMark/>
          </w:tcPr>
          <w:p w14:paraId="1A1028A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8F412A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-1.008772479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67BE91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A8E3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FCDC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3F5F0E6" w14:textId="77777777" w:rsidTr="00990F2E">
        <w:trPr>
          <w:trHeight w:val="290"/>
        </w:trPr>
        <w:tc>
          <w:tcPr>
            <w:tcW w:w="704" w:type="dxa"/>
            <w:shd w:val="clear" w:color="auto" w:fill="auto"/>
            <w:noWrap/>
            <w:vAlign w:val="center"/>
            <w:hideMark/>
          </w:tcPr>
          <w:p w14:paraId="44F4AA9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940ABE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-1.092577272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110C43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1.344581537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37A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0.213997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CF31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0.630629</w:t>
            </w:r>
          </w:p>
        </w:tc>
      </w:tr>
      <w:tr w:rsidR="00990F2E" w:rsidRPr="008A6EBD" w14:paraId="25E83994" w14:textId="77777777" w:rsidTr="00990F2E">
        <w:trPr>
          <w:trHeight w:val="290"/>
        </w:trPr>
        <w:tc>
          <w:tcPr>
            <w:tcW w:w="704" w:type="dxa"/>
            <w:shd w:val="clear" w:color="auto" w:fill="auto"/>
            <w:noWrap/>
            <w:vAlign w:val="center"/>
            <w:hideMark/>
          </w:tcPr>
          <w:p w14:paraId="1D278EF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1A419F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-1.092577272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F84946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-1.344581537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5F4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0.213997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DAF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0.630629</w:t>
            </w:r>
          </w:p>
        </w:tc>
      </w:tr>
      <w:tr w:rsidR="00990F2E" w:rsidRPr="008A6EBD" w14:paraId="0B967461" w14:textId="77777777" w:rsidTr="00990F2E">
        <w:trPr>
          <w:trHeight w:val="290"/>
        </w:trPr>
        <w:tc>
          <w:tcPr>
            <w:tcW w:w="704" w:type="dxa"/>
            <w:shd w:val="clear" w:color="auto" w:fill="auto"/>
            <w:noWrap/>
            <w:vAlign w:val="center"/>
            <w:hideMark/>
          </w:tcPr>
          <w:p w14:paraId="58F5971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0B138C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-1.093755631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DBD65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B0D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02A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45D82CD" w14:textId="77777777" w:rsidTr="00990F2E">
        <w:trPr>
          <w:trHeight w:val="290"/>
        </w:trPr>
        <w:tc>
          <w:tcPr>
            <w:tcW w:w="704" w:type="dxa"/>
            <w:shd w:val="clear" w:color="auto" w:fill="auto"/>
            <w:noWrap/>
            <w:vAlign w:val="center"/>
            <w:hideMark/>
          </w:tcPr>
          <w:p w14:paraId="25FB560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61F10A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-1.220309039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0CE71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0.943381035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94A2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0.150144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F975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0.791155</w:t>
            </w:r>
          </w:p>
        </w:tc>
      </w:tr>
      <w:tr w:rsidR="00990F2E" w:rsidRPr="008A6EBD" w14:paraId="3BB816A2" w14:textId="77777777" w:rsidTr="00990F2E">
        <w:trPr>
          <w:trHeight w:val="290"/>
        </w:trPr>
        <w:tc>
          <w:tcPr>
            <w:tcW w:w="704" w:type="dxa"/>
            <w:shd w:val="clear" w:color="auto" w:fill="auto"/>
            <w:noWrap/>
            <w:vAlign w:val="center"/>
            <w:hideMark/>
          </w:tcPr>
          <w:p w14:paraId="726FD40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725FD6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-1.220309039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777A2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-0.943381035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DDE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0.150144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5CE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0.791155</w:t>
            </w:r>
          </w:p>
        </w:tc>
      </w:tr>
      <w:tr w:rsidR="00990F2E" w:rsidRPr="008A6EBD" w14:paraId="49A98F24" w14:textId="77777777" w:rsidTr="00990F2E">
        <w:trPr>
          <w:trHeight w:val="290"/>
        </w:trPr>
        <w:tc>
          <w:tcPr>
            <w:tcW w:w="704" w:type="dxa"/>
            <w:shd w:val="clear" w:color="auto" w:fill="auto"/>
            <w:noWrap/>
            <w:vAlign w:val="center"/>
            <w:hideMark/>
          </w:tcPr>
          <w:p w14:paraId="2049235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0DD75F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-3.049568063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B02F81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3.558216391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389A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0.566308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3BD1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0.650751</w:t>
            </w:r>
          </w:p>
        </w:tc>
      </w:tr>
      <w:tr w:rsidR="00990F2E" w:rsidRPr="008A6EBD" w14:paraId="5B3B27A1" w14:textId="77777777" w:rsidTr="00990F2E">
        <w:trPr>
          <w:trHeight w:val="290"/>
        </w:trPr>
        <w:tc>
          <w:tcPr>
            <w:tcW w:w="704" w:type="dxa"/>
            <w:shd w:val="clear" w:color="auto" w:fill="auto"/>
            <w:noWrap/>
            <w:vAlign w:val="center"/>
            <w:hideMark/>
          </w:tcPr>
          <w:p w14:paraId="08E540F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DFA9C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-3.049568063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241616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-3.558216391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2C5F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0.566308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0B5C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0.650751</w:t>
            </w:r>
          </w:p>
        </w:tc>
      </w:tr>
      <w:tr w:rsidR="00990F2E" w:rsidRPr="008A6EBD" w14:paraId="049D9117" w14:textId="77777777" w:rsidTr="00990F2E">
        <w:trPr>
          <w:trHeight w:val="290"/>
        </w:trPr>
        <w:tc>
          <w:tcPr>
            <w:tcW w:w="704" w:type="dxa"/>
            <w:shd w:val="clear" w:color="auto" w:fill="auto"/>
            <w:noWrap/>
            <w:vAlign w:val="center"/>
            <w:hideMark/>
          </w:tcPr>
          <w:p w14:paraId="076C212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A3FE0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-3.088827589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F91B5F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9.13719144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0AE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1.454229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4779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0.320246</w:t>
            </w:r>
          </w:p>
        </w:tc>
      </w:tr>
      <w:tr w:rsidR="00990F2E" w:rsidRPr="008A6EBD" w14:paraId="243DD7AE" w14:textId="77777777" w:rsidTr="00990F2E">
        <w:trPr>
          <w:trHeight w:val="290"/>
        </w:trPr>
        <w:tc>
          <w:tcPr>
            <w:tcW w:w="704" w:type="dxa"/>
            <w:shd w:val="clear" w:color="auto" w:fill="auto"/>
            <w:noWrap/>
            <w:vAlign w:val="center"/>
            <w:hideMark/>
          </w:tcPr>
          <w:p w14:paraId="2BD3C4B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62F9F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-3.088827589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C0193A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-9.13719144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ADB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1.454229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BD81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0.320246</w:t>
            </w:r>
          </w:p>
        </w:tc>
      </w:tr>
      <w:tr w:rsidR="00990F2E" w:rsidRPr="008A6EBD" w14:paraId="6AB494BB" w14:textId="77777777" w:rsidTr="00990F2E">
        <w:trPr>
          <w:trHeight w:val="290"/>
        </w:trPr>
        <w:tc>
          <w:tcPr>
            <w:tcW w:w="704" w:type="dxa"/>
            <w:shd w:val="clear" w:color="auto" w:fill="auto"/>
            <w:noWrap/>
            <w:vAlign w:val="center"/>
            <w:hideMark/>
          </w:tcPr>
          <w:p w14:paraId="7387E23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EFE193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-3.319931887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519D18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923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F8E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7460C2A" w14:textId="77777777" w:rsidTr="00990F2E">
        <w:trPr>
          <w:trHeight w:val="290"/>
        </w:trPr>
        <w:tc>
          <w:tcPr>
            <w:tcW w:w="704" w:type="dxa"/>
            <w:shd w:val="clear" w:color="auto" w:fill="auto"/>
            <w:noWrap/>
            <w:vAlign w:val="center"/>
            <w:hideMark/>
          </w:tcPr>
          <w:p w14:paraId="2CBAB4B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1B357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-3.366802131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82BCCA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10.69534373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5EC4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1.702217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6CEB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0.300266</w:t>
            </w:r>
          </w:p>
        </w:tc>
      </w:tr>
      <w:tr w:rsidR="00990F2E" w:rsidRPr="008A6EBD" w14:paraId="588B40D2" w14:textId="77777777" w:rsidTr="00990F2E">
        <w:trPr>
          <w:trHeight w:val="290"/>
        </w:trPr>
        <w:tc>
          <w:tcPr>
            <w:tcW w:w="704" w:type="dxa"/>
            <w:shd w:val="clear" w:color="auto" w:fill="auto"/>
            <w:noWrap/>
            <w:vAlign w:val="center"/>
            <w:hideMark/>
          </w:tcPr>
          <w:p w14:paraId="354D897E"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AA0764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-3.366802131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8E62A8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-10.69534373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B5C3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1.702217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E2AC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0.300266</w:t>
            </w:r>
          </w:p>
        </w:tc>
      </w:tr>
      <w:tr w:rsidR="00990F2E" w:rsidRPr="008A6EBD" w14:paraId="442C840C" w14:textId="77777777" w:rsidTr="00990F2E">
        <w:trPr>
          <w:trHeight w:val="290"/>
        </w:trPr>
        <w:tc>
          <w:tcPr>
            <w:tcW w:w="704" w:type="dxa"/>
            <w:shd w:val="clear" w:color="auto" w:fill="auto"/>
            <w:noWrap/>
            <w:vAlign w:val="center"/>
            <w:hideMark/>
          </w:tcPr>
          <w:p w14:paraId="7142AB2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5ACE27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-3.788693564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78CD4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11.81970982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781F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1.881165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E00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0.305242</w:t>
            </w:r>
          </w:p>
        </w:tc>
      </w:tr>
      <w:tr w:rsidR="00990F2E" w:rsidRPr="008A6EBD" w14:paraId="2BA0D70B" w14:textId="77777777" w:rsidTr="00990F2E">
        <w:trPr>
          <w:trHeight w:val="290"/>
        </w:trPr>
        <w:tc>
          <w:tcPr>
            <w:tcW w:w="704" w:type="dxa"/>
            <w:shd w:val="clear" w:color="auto" w:fill="auto"/>
            <w:noWrap/>
            <w:vAlign w:val="center"/>
            <w:hideMark/>
          </w:tcPr>
          <w:p w14:paraId="7AD2A4F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E10559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-3.788693564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3AFD65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-11.81970982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DF39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1.881165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7901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0.305242</w:t>
            </w:r>
          </w:p>
        </w:tc>
      </w:tr>
      <w:tr w:rsidR="00990F2E" w:rsidRPr="008A6EBD" w14:paraId="3A72C5F0" w14:textId="77777777" w:rsidTr="00990F2E">
        <w:trPr>
          <w:trHeight w:val="290"/>
        </w:trPr>
        <w:tc>
          <w:tcPr>
            <w:tcW w:w="704" w:type="dxa"/>
            <w:shd w:val="clear" w:color="auto" w:fill="auto"/>
            <w:noWrap/>
            <w:vAlign w:val="center"/>
            <w:hideMark/>
          </w:tcPr>
          <w:p w14:paraId="54669C6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F8B32B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-4.522290947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A24CC9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12.58427938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06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2.00285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3BE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0.338187</w:t>
            </w:r>
          </w:p>
        </w:tc>
      </w:tr>
      <w:tr w:rsidR="00990F2E" w:rsidRPr="008A6EBD" w14:paraId="21D26D8A" w14:textId="77777777" w:rsidTr="00990F2E">
        <w:trPr>
          <w:trHeight w:val="290"/>
        </w:trPr>
        <w:tc>
          <w:tcPr>
            <w:tcW w:w="704" w:type="dxa"/>
            <w:shd w:val="clear" w:color="auto" w:fill="auto"/>
            <w:noWrap/>
            <w:vAlign w:val="center"/>
            <w:hideMark/>
          </w:tcPr>
          <w:p w14:paraId="60206AC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6ADC9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-4.522290947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408149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-12.58427938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A457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2.00285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7959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0.338187</w:t>
            </w:r>
          </w:p>
        </w:tc>
      </w:tr>
      <w:tr w:rsidR="00990F2E" w:rsidRPr="008A6EBD" w14:paraId="29707D7C" w14:textId="77777777" w:rsidTr="00990F2E">
        <w:trPr>
          <w:trHeight w:val="290"/>
        </w:trPr>
        <w:tc>
          <w:tcPr>
            <w:tcW w:w="704" w:type="dxa"/>
            <w:shd w:val="clear" w:color="auto" w:fill="auto"/>
            <w:noWrap/>
            <w:vAlign w:val="center"/>
            <w:hideMark/>
          </w:tcPr>
          <w:p w14:paraId="20C11D0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B8268F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-5.393889253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502592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3CD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D2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4497404F" w14:textId="77777777" w:rsidTr="00990F2E">
        <w:trPr>
          <w:trHeight w:val="290"/>
        </w:trPr>
        <w:tc>
          <w:tcPr>
            <w:tcW w:w="704" w:type="dxa"/>
            <w:shd w:val="clear" w:color="auto" w:fill="auto"/>
            <w:noWrap/>
            <w:vAlign w:val="center"/>
            <w:hideMark/>
          </w:tcPr>
          <w:p w14:paraId="5B8AC86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635EB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-9.999999712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DA805B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0F13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27E6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BB5D7D6" w14:textId="77777777" w:rsidTr="00990F2E">
        <w:trPr>
          <w:trHeight w:val="290"/>
        </w:trPr>
        <w:tc>
          <w:tcPr>
            <w:tcW w:w="704" w:type="dxa"/>
            <w:shd w:val="clear" w:color="auto" w:fill="auto"/>
            <w:noWrap/>
            <w:vAlign w:val="center"/>
            <w:hideMark/>
          </w:tcPr>
          <w:p w14:paraId="798AE4D9"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07A43F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-9.999999806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8EC4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29E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53CB9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91D00E9" w14:textId="77777777" w:rsidTr="00990F2E">
        <w:trPr>
          <w:trHeight w:val="290"/>
        </w:trPr>
        <w:tc>
          <w:tcPr>
            <w:tcW w:w="704" w:type="dxa"/>
            <w:shd w:val="clear" w:color="auto" w:fill="auto"/>
            <w:noWrap/>
            <w:vAlign w:val="center"/>
            <w:hideMark/>
          </w:tcPr>
          <w:p w14:paraId="6A261C3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3160E6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-11.65449002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03443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054F1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8C2F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0C892BB" w14:textId="77777777" w:rsidTr="00990F2E">
        <w:trPr>
          <w:trHeight w:val="290"/>
        </w:trPr>
        <w:tc>
          <w:tcPr>
            <w:tcW w:w="704" w:type="dxa"/>
            <w:shd w:val="clear" w:color="auto" w:fill="auto"/>
            <w:noWrap/>
            <w:vAlign w:val="center"/>
            <w:hideMark/>
          </w:tcPr>
          <w:p w14:paraId="08B8A97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F48E96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-13.74819725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B2F0B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0D8D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EAE7B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7B8923F" w14:textId="77777777" w:rsidTr="00990F2E">
        <w:trPr>
          <w:trHeight w:val="290"/>
        </w:trPr>
        <w:tc>
          <w:tcPr>
            <w:tcW w:w="704" w:type="dxa"/>
            <w:shd w:val="clear" w:color="auto" w:fill="auto"/>
            <w:noWrap/>
            <w:vAlign w:val="center"/>
            <w:hideMark/>
          </w:tcPr>
          <w:p w14:paraId="79B1C05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32C8A1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-19.26810953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EBB89D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1C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8022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D0B6475" w14:textId="77777777" w:rsidTr="00990F2E">
        <w:trPr>
          <w:trHeight w:val="290"/>
        </w:trPr>
        <w:tc>
          <w:tcPr>
            <w:tcW w:w="704" w:type="dxa"/>
            <w:shd w:val="clear" w:color="auto" w:fill="auto"/>
            <w:noWrap/>
            <w:vAlign w:val="center"/>
            <w:hideMark/>
          </w:tcPr>
          <w:p w14:paraId="7ECF7E8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9362D2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-21.61495998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6F13D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94E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A5A6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5230A8D" w14:textId="77777777" w:rsidTr="00990F2E">
        <w:trPr>
          <w:trHeight w:val="290"/>
        </w:trPr>
        <w:tc>
          <w:tcPr>
            <w:tcW w:w="704" w:type="dxa"/>
            <w:shd w:val="clear" w:color="auto" w:fill="auto"/>
            <w:noWrap/>
            <w:vAlign w:val="center"/>
            <w:hideMark/>
          </w:tcPr>
          <w:p w14:paraId="5919AF1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95E4C2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-24.99933097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19D909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027A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DF9B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4826C042" w14:textId="77777777" w:rsidTr="00990F2E">
        <w:trPr>
          <w:trHeight w:val="290"/>
        </w:trPr>
        <w:tc>
          <w:tcPr>
            <w:tcW w:w="704" w:type="dxa"/>
            <w:shd w:val="clear" w:color="auto" w:fill="auto"/>
            <w:noWrap/>
            <w:vAlign w:val="center"/>
            <w:hideMark/>
          </w:tcPr>
          <w:p w14:paraId="7C5887D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B60C5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-28.13005554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A759F7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303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92D2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5997112" w14:textId="77777777" w:rsidTr="00990F2E">
        <w:trPr>
          <w:trHeight w:val="290"/>
        </w:trPr>
        <w:tc>
          <w:tcPr>
            <w:tcW w:w="704" w:type="dxa"/>
            <w:shd w:val="clear" w:color="auto" w:fill="auto"/>
            <w:noWrap/>
            <w:vAlign w:val="center"/>
            <w:hideMark/>
          </w:tcPr>
          <w:p w14:paraId="11AA849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5AC40F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-31.46373199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44DD2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42A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FD48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A707A7B" w14:textId="77777777" w:rsidTr="00990F2E">
        <w:trPr>
          <w:trHeight w:val="290"/>
        </w:trPr>
        <w:tc>
          <w:tcPr>
            <w:tcW w:w="704" w:type="dxa"/>
            <w:shd w:val="clear" w:color="auto" w:fill="auto"/>
            <w:noWrap/>
            <w:vAlign w:val="center"/>
            <w:hideMark/>
          </w:tcPr>
          <w:p w14:paraId="1A93AF8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2EC2C9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-34.05308609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1C0E68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928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FE35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04F4C73B" w14:textId="77777777" w:rsidTr="00990F2E">
        <w:trPr>
          <w:trHeight w:val="290"/>
        </w:trPr>
        <w:tc>
          <w:tcPr>
            <w:tcW w:w="704" w:type="dxa"/>
            <w:shd w:val="clear" w:color="auto" w:fill="auto"/>
            <w:noWrap/>
            <w:vAlign w:val="center"/>
            <w:hideMark/>
          </w:tcPr>
          <w:p w14:paraId="4817BBA4"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1865F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-45.08707785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B0181A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4.232500947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D3B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0.673623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5896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0.995623</w:t>
            </w:r>
          </w:p>
        </w:tc>
      </w:tr>
      <w:tr w:rsidR="00990F2E" w:rsidRPr="008A6EBD" w14:paraId="7AC97A43" w14:textId="77777777" w:rsidTr="00990F2E">
        <w:trPr>
          <w:trHeight w:val="290"/>
        </w:trPr>
        <w:tc>
          <w:tcPr>
            <w:tcW w:w="704" w:type="dxa"/>
            <w:shd w:val="clear" w:color="auto" w:fill="auto"/>
            <w:noWrap/>
            <w:vAlign w:val="center"/>
            <w:hideMark/>
          </w:tcPr>
          <w:p w14:paraId="3D8BC64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641585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-45.08707785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E712A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-4.232500947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F6C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0.673623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DCC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0.995623</w:t>
            </w:r>
          </w:p>
        </w:tc>
      </w:tr>
      <w:tr w:rsidR="00990F2E" w:rsidRPr="008A6EBD" w14:paraId="4950D5B8" w14:textId="77777777" w:rsidTr="00990F2E">
        <w:trPr>
          <w:trHeight w:val="290"/>
        </w:trPr>
        <w:tc>
          <w:tcPr>
            <w:tcW w:w="704" w:type="dxa"/>
            <w:shd w:val="clear" w:color="auto" w:fill="auto"/>
            <w:noWrap/>
            <w:vAlign w:val="center"/>
            <w:hideMark/>
          </w:tcPr>
          <w:p w14:paraId="1E645BB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46</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B1F739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-45.87180314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0A248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930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6881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4E3295F3" w14:textId="77777777" w:rsidTr="00990F2E">
        <w:trPr>
          <w:trHeight w:val="290"/>
        </w:trPr>
        <w:tc>
          <w:tcPr>
            <w:tcW w:w="704" w:type="dxa"/>
            <w:shd w:val="clear" w:color="auto" w:fill="auto"/>
            <w:noWrap/>
            <w:vAlign w:val="center"/>
            <w:hideMark/>
          </w:tcPr>
          <w:p w14:paraId="3D23C01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F8E3BA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-49.92986212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E93601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9435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85DC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5616DC38" w14:textId="77777777" w:rsidTr="00990F2E">
        <w:trPr>
          <w:trHeight w:val="290"/>
        </w:trPr>
        <w:tc>
          <w:tcPr>
            <w:tcW w:w="704" w:type="dxa"/>
            <w:shd w:val="clear" w:color="auto" w:fill="auto"/>
            <w:noWrap/>
            <w:vAlign w:val="center"/>
            <w:hideMark/>
          </w:tcPr>
          <w:p w14:paraId="05AF7262"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6C3CAA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-49.9435486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0434E1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191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9D68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2DFBC658" w14:textId="77777777" w:rsidTr="00990F2E">
        <w:trPr>
          <w:trHeight w:val="290"/>
        </w:trPr>
        <w:tc>
          <w:tcPr>
            <w:tcW w:w="704" w:type="dxa"/>
            <w:shd w:val="clear" w:color="auto" w:fill="auto"/>
            <w:noWrap/>
            <w:vAlign w:val="center"/>
            <w:hideMark/>
          </w:tcPr>
          <w:p w14:paraId="460B2F2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61BD6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-49.99273604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4F5AB8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373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22E6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4063F015" w14:textId="77777777" w:rsidTr="00990F2E">
        <w:trPr>
          <w:trHeight w:val="290"/>
        </w:trPr>
        <w:tc>
          <w:tcPr>
            <w:tcW w:w="704" w:type="dxa"/>
            <w:shd w:val="clear" w:color="auto" w:fill="auto"/>
            <w:noWrap/>
            <w:vAlign w:val="center"/>
            <w:hideMark/>
          </w:tcPr>
          <w:p w14:paraId="2EF4E10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369B9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-49.99721764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F232A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D8D0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7278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96806A2" w14:textId="77777777" w:rsidTr="00990F2E">
        <w:trPr>
          <w:trHeight w:val="290"/>
        </w:trPr>
        <w:tc>
          <w:tcPr>
            <w:tcW w:w="704" w:type="dxa"/>
            <w:shd w:val="clear" w:color="auto" w:fill="auto"/>
            <w:noWrap/>
            <w:vAlign w:val="center"/>
            <w:hideMark/>
          </w:tcPr>
          <w:p w14:paraId="54FE3CA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51</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869C9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-999.9999757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D6436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0CA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6689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C89FF88" w14:textId="77777777" w:rsidTr="00990F2E">
        <w:trPr>
          <w:trHeight w:val="290"/>
        </w:trPr>
        <w:tc>
          <w:tcPr>
            <w:tcW w:w="704" w:type="dxa"/>
            <w:shd w:val="clear" w:color="auto" w:fill="auto"/>
            <w:noWrap/>
            <w:vAlign w:val="center"/>
            <w:hideMark/>
          </w:tcPr>
          <w:p w14:paraId="66D3462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5236FCB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-999.9999916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289DB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F55F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0DC2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EF96722" w14:textId="77777777" w:rsidTr="00990F2E">
        <w:trPr>
          <w:trHeight w:val="290"/>
        </w:trPr>
        <w:tc>
          <w:tcPr>
            <w:tcW w:w="704" w:type="dxa"/>
            <w:shd w:val="clear" w:color="auto" w:fill="auto"/>
            <w:noWrap/>
            <w:vAlign w:val="center"/>
            <w:hideMark/>
          </w:tcPr>
          <w:p w14:paraId="051CF5E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53</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3133FC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-1000.000001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8224A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534C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741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56129F4" w14:textId="77777777" w:rsidTr="00990F2E">
        <w:trPr>
          <w:trHeight w:val="290"/>
        </w:trPr>
        <w:tc>
          <w:tcPr>
            <w:tcW w:w="704" w:type="dxa"/>
            <w:shd w:val="clear" w:color="auto" w:fill="auto"/>
            <w:noWrap/>
            <w:vAlign w:val="center"/>
            <w:hideMark/>
          </w:tcPr>
          <w:p w14:paraId="00F6603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54</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6D4ED4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-1000.000001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1A070F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AE92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FFD9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2F317D53" w14:textId="77777777" w:rsidTr="00990F2E">
        <w:trPr>
          <w:trHeight w:val="290"/>
        </w:trPr>
        <w:tc>
          <w:tcPr>
            <w:tcW w:w="704" w:type="dxa"/>
            <w:shd w:val="clear" w:color="auto" w:fill="auto"/>
            <w:noWrap/>
            <w:vAlign w:val="center"/>
            <w:hideMark/>
          </w:tcPr>
          <w:p w14:paraId="5B935F2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55</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FB5B85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-1000.000051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96D369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5B6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2833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bl>
    <w:p w14:paraId="18A19B8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Svi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se prikazuju u kompleksnoj frekvencijskoj ravnini, tzv. krivulji mjesta korijena. U ukupnom broju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ističe se 11 kompleksno-konjugiranih parova koji rezultiraju oscilatornom nestabilnošću (slika 4.2). Uzroci tih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mogu biti različiti - sinkroni generatori, utjecaj ostatka prijenosne mreže ili elementi </w:t>
      </w:r>
      <w:proofErr w:type="spellStart"/>
      <w:r w:rsidRPr="008A6EBD">
        <w:rPr>
          <w:rFonts w:ascii="Times New Roman" w:eastAsia="Times New Roman" w:hAnsi="Times New Roman" w:cs="Times New Roman"/>
          <w:sz w:val="24"/>
          <w:szCs w:val="24"/>
          <w:lang w:eastAsia="hr-HR"/>
        </w:rPr>
        <w:t>uzbudnog</w:t>
      </w:r>
      <w:proofErr w:type="spellEnd"/>
      <w:r w:rsidRPr="008A6EBD">
        <w:rPr>
          <w:rFonts w:ascii="Times New Roman" w:eastAsia="Times New Roman" w:hAnsi="Times New Roman" w:cs="Times New Roman"/>
          <w:sz w:val="24"/>
          <w:szCs w:val="24"/>
          <w:lang w:eastAsia="hr-HR"/>
        </w:rPr>
        <w:t xml:space="preserve"> kruga generatora, o čemu će ovisiti postavke stabilizatora za njihovo otklanjanje ili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Frekvencija oscilacija ukazuje na uzroke, a pravilnim </w:t>
      </w:r>
      <w:proofErr w:type="spellStart"/>
      <w:r w:rsidRPr="008A6EBD">
        <w:rPr>
          <w:rFonts w:ascii="Times New Roman" w:eastAsia="Times New Roman" w:hAnsi="Times New Roman" w:cs="Times New Roman"/>
          <w:sz w:val="24"/>
          <w:szCs w:val="24"/>
          <w:lang w:eastAsia="hr-HR"/>
        </w:rPr>
        <w:t>parametriranjem</w:t>
      </w:r>
      <w:proofErr w:type="spellEnd"/>
      <w:r w:rsidRPr="008A6EBD">
        <w:rPr>
          <w:rFonts w:ascii="Times New Roman" w:eastAsia="Times New Roman" w:hAnsi="Times New Roman" w:cs="Times New Roman"/>
          <w:sz w:val="24"/>
          <w:szCs w:val="24"/>
          <w:lang w:eastAsia="hr-HR"/>
        </w:rPr>
        <w:t xml:space="preserve"> stabilizatora za frekvencije lokalnog moda, frekvencija 6-12 rad/s, uspješno će biti prigušene i niže frekvencije karakteristične za niskofrekventni i </w:t>
      </w:r>
      <w:r w:rsidRPr="008A6EBD">
        <w:rPr>
          <w:rFonts w:ascii="Times New Roman" w:eastAsia="Times New Roman" w:hAnsi="Times New Roman" w:cs="Times New Roman"/>
          <w:sz w:val="24"/>
          <w:szCs w:val="24"/>
          <w:lang w:eastAsia="hr-HR"/>
        </w:rPr>
        <w:lastRenderedPageBreak/>
        <w:t xml:space="preserve">međupodručni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Stoga će se u daljnjoj analizi izdvojiti i dodatno analizirati upravo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tog raspona frekvencija. </w:t>
      </w:r>
    </w:p>
    <w:p w14:paraId="0AD8D46E"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C6E553D" wp14:editId="6FC8D9D4">
            <wp:extent cx="5940000" cy="4680000"/>
            <wp:effectExtent l="0" t="0" r="3810" b="6350"/>
            <wp:docPr id="11" name="Slika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eigenvls bes PSS.w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3B5A2487" w14:textId="1A05BC18" w:rsidR="00990F2E" w:rsidRPr="008A6EBD" w:rsidRDefault="00196378" w:rsidP="00196378">
      <w:pPr>
        <w:pStyle w:val="Caption"/>
        <w:rPr>
          <w:rFonts w:ascii="Times New Roman" w:eastAsia="Times New Roman" w:hAnsi="Times New Roman" w:cs="Times New Roman"/>
          <w:i w:val="0"/>
          <w:iCs w:val="0"/>
          <w:color w:val="auto"/>
          <w:sz w:val="24"/>
          <w:szCs w:val="24"/>
          <w:lang w:eastAsia="hr-HR"/>
        </w:rPr>
      </w:pPr>
      <w:bookmarkStart w:id="111" w:name="_Toc162376921"/>
      <w:bookmarkStart w:id="112" w:name="_Toc163079954"/>
      <w:bookmarkStart w:id="113" w:name="_Toc170154478"/>
      <w:r w:rsidRPr="008A6EBD">
        <w:rPr>
          <w:rFonts w:ascii="Times New Roman" w:hAnsi="Times New Roman" w:cs="Times New Roman"/>
          <w:color w:val="auto"/>
          <w:sz w:val="24"/>
        </w:rPr>
        <w:t xml:space="preserve">Slika </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STYLEREF 1 \s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4</w:t>
      </w:r>
      <w:r w:rsidRPr="008A6EBD">
        <w:rPr>
          <w:rFonts w:ascii="Times New Roman" w:hAnsi="Times New Roman" w:cs="Times New Roman"/>
          <w:color w:val="auto"/>
          <w:sz w:val="24"/>
        </w:rPr>
        <w:fldChar w:fldCharType="end"/>
      </w:r>
      <w:r w:rsidRPr="008A6EBD">
        <w:rPr>
          <w:rFonts w:ascii="Times New Roman" w:hAnsi="Times New Roman" w:cs="Times New Roman"/>
          <w:color w:val="auto"/>
          <w:sz w:val="24"/>
        </w:rPr>
        <w:t>.</w:t>
      </w:r>
      <w:r w:rsidRPr="008A6EBD">
        <w:rPr>
          <w:rFonts w:ascii="Times New Roman" w:hAnsi="Times New Roman" w:cs="Times New Roman"/>
          <w:color w:val="auto"/>
          <w:sz w:val="24"/>
        </w:rPr>
        <w:fldChar w:fldCharType="begin"/>
      </w:r>
      <w:r w:rsidRPr="008A6EBD">
        <w:rPr>
          <w:rFonts w:ascii="Times New Roman" w:hAnsi="Times New Roman" w:cs="Times New Roman"/>
          <w:color w:val="auto"/>
          <w:sz w:val="24"/>
        </w:rPr>
        <w:instrText xml:space="preserve"> SEQ Slika \* ARABIC \s 1 </w:instrText>
      </w:r>
      <w:r w:rsidRPr="008A6EBD">
        <w:rPr>
          <w:rFonts w:ascii="Times New Roman" w:hAnsi="Times New Roman" w:cs="Times New Roman"/>
          <w:color w:val="auto"/>
          <w:sz w:val="24"/>
        </w:rPr>
        <w:fldChar w:fldCharType="separate"/>
      </w:r>
      <w:r w:rsidR="00D40671">
        <w:rPr>
          <w:rFonts w:ascii="Times New Roman" w:hAnsi="Times New Roman" w:cs="Times New Roman"/>
          <w:noProof/>
          <w:color w:val="auto"/>
          <w:sz w:val="24"/>
        </w:rPr>
        <w:t>2</w:t>
      </w:r>
      <w:r w:rsidRPr="008A6EBD">
        <w:rPr>
          <w:rFonts w:ascii="Times New Roman" w:hAnsi="Times New Roman" w:cs="Times New Roman"/>
          <w:color w:val="auto"/>
          <w:sz w:val="24"/>
        </w:rPr>
        <w:fldChar w:fldCharType="end"/>
      </w:r>
      <w:r w:rsidR="00990F2E" w:rsidRPr="008A6EBD">
        <w:rPr>
          <w:rFonts w:ascii="Times New Roman" w:eastAsia="Times New Roman" w:hAnsi="Times New Roman" w:cs="Times New Roman"/>
          <w:i w:val="0"/>
          <w:iCs w:val="0"/>
          <w:color w:val="auto"/>
          <w:sz w:val="24"/>
          <w:szCs w:val="24"/>
          <w:lang w:eastAsia="hr-HR"/>
        </w:rPr>
        <w:t xml:space="preserve"> Krivulja mjesta korijena za sustav bez stabilizatora elektromehaničkih oscilacija</w:t>
      </w:r>
      <w:bookmarkEnd w:id="111"/>
      <w:bookmarkEnd w:id="112"/>
      <w:bookmarkEnd w:id="113"/>
    </w:p>
    <w:p w14:paraId="0C381B1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Kada se izdvoje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interesnog raspona frekvencija dođe se do ukupno pet kompleksno-konjugiranih parova prikazanih tablicom. Iz tablice 4.8 se može uočiti da se par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3 i 4 sa iznosom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sz w:val="24"/>
          <w:szCs w:val="24"/>
          <w:lang w:eastAsia="hr-HR"/>
        </w:rPr>
        <w:t>α</w:t>
      </w:r>
      <w:r w:rsidRPr="008A6EBD">
        <w:rPr>
          <w:rFonts w:ascii="Times New Roman" w:eastAsia="Times New Roman" w:hAnsi="Times New Roman" w:cs="Times New Roman"/>
          <w:sz w:val="24"/>
          <w:szCs w:val="24"/>
          <w:vertAlign w:val="subscript"/>
          <w:lang w:eastAsia="hr-HR"/>
        </w:rPr>
        <w:t>dom</w:t>
      </w:r>
      <w:r w:rsidRPr="008A6EBD">
        <w:rPr>
          <w:rFonts w:ascii="Times New Roman" w:eastAsia="Times New Roman" w:hAnsi="Times New Roman" w:cs="Times New Roman"/>
          <w:sz w:val="24"/>
          <w:szCs w:val="24"/>
          <w:lang w:eastAsia="hr-HR"/>
        </w:rPr>
        <w:t xml:space="preserve"> = -0,602911288 nalazi najbliže ishodištu i određuju granicu stabilnosti. </w:t>
      </w:r>
    </w:p>
    <w:p w14:paraId="5F744F91" w14:textId="5D6429D4"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14" w:name="_Toc163080141"/>
      <w:bookmarkStart w:id="115" w:name="_Toc170154690"/>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Svojstvene vrijednosti lokalnih </w:t>
      </w:r>
      <w:proofErr w:type="spellStart"/>
      <w:r w:rsidRPr="008A6EBD">
        <w:rPr>
          <w:rFonts w:ascii="Times New Roman" w:eastAsia="Times New Roman" w:hAnsi="Times New Roman" w:cs="Times New Roman"/>
          <w:i/>
          <w:iCs/>
          <w:sz w:val="24"/>
          <w:szCs w:val="24"/>
          <w:lang w:eastAsia="hr-HR"/>
        </w:rPr>
        <w:t>modova</w:t>
      </w:r>
      <w:proofErr w:type="spellEnd"/>
      <w:r w:rsidRPr="008A6EBD">
        <w:rPr>
          <w:rFonts w:ascii="Times New Roman" w:eastAsia="Times New Roman" w:hAnsi="Times New Roman" w:cs="Times New Roman"/>
          <w:i/>
          <w:iCs/>
          <w:sz w:val="24"/>
          <w:szCs w:val="24"/>
          <w:lang w:eastAsia="hr-HR"/>
        </w:rPr>
        <w:t xml:space="preserve"> - bez stabilizatora elektromehaničkih oscilacija</w:t>
      </w:r>
      <w:bookmarkEnd w:id="114"/>
      <w:bookmarkEnd w:id="11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2693"/>
        <w:gridCol w:w="1701"/>
        <w:gridCol w:w="2268"/>
      </w:tblGrid>
      <w:tr w:rsidR="00990F2E" w:rsidRPr="008A6EBD" w14:paraId="11A7FFC3" w14:textId="77777777" w:rsidTr="00990F2E">
        <w:trPr>
          <w:trHeight w:val="290"/>
          <w:tblHeader/>
        </w:trPr>
        <w:tc>
          <w:tcPr>
            <w:tcW w:w="988" w:type="dxa"/>
            <w:shd w:val="clear" w:color="auto" w:fill="auto"/>
            <w:noWrap/>
            <w:vAlign w:val="center"/>
            <w:hideMark/>
          </w:tcPr>
          <w:p w14:paraId="0C1D647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Mod</w:t>
            </w:r>
            <w:proofErr w:type="spellEnd"/>
          </w:p>
        </w:tc>
        <w:tc>
          <w:tcPr>
            <w:tcW w:w="2126" w:type="dxa"/>
            <w:tcBorders>
              <w:bottom w:val="single" w:sz="4" w:space="0" w:color="auto"/>
            </w:tcBorders>
            <w:shd w:val="clear" w:color="auto" w:fill="auto"/>
            <w:noWrap/>
            <w:vAlign w:val="center"/>
            <w:hideMark/>
          </w:tcPr>
          <w:p w14:paraId="5EA2F2B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w:t>
            </w:r>
          </w:p>
          <w:p w14:paraId="2C45D1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α</w:t>
            </w:r>
            <w:r w:rsidRPr="008A6EBD">
              <w:rPr>
                <w:rFonts w:ascii="Times New Roman" w:eastAsia="Times New Roman" w:hAnsi="Times New Roman" w:cs="Times New Roman"/>
                <w:sz w:val="24"/>
                <w:szCs w:val="24"/>
                <w:lang w:eastAsia="hr-HR"/>
              </w:rPr>
              <w:t xml:space="preserve"> [1/s]</w:t>
            </w:r>
          </w:p>
        </w:tc>
        <w:tc>
          <w:tcPr>
            <w:tcW w:w="2693" w:type="dxa"/>
            <w:tcBorders>
              <w:bottom w:val="single" w:sz="4" w:space="0" w:color="auto"/>
            </w:tcBorders>
            <w:vAlign w:val="center"/>
          </w:tcPr>
          <w:p w14:paraId="0D7BAF7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Frekvencija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sz w:val="24"/>
                <w:szCs w:val="24"/>
                <w:lang w:eastAsia="hr-HR"/>
              </w:rPr>
              <w:t>ω</w:t>
            </w:r>
            <w:r w:rsidRPr="008A6EBD">
              <w:rPr>
                <w:rFonts w:ascii="Times New Roman" w:eastAsia="Times New Roman" w:hAnsi="Times New Roman" w:cs="Times New Roman"/>
                <w:sz w:val="24"/>
                <w:szCs w:val="24"/>
                <w:lang w:eastAsia="hr-HR"/>
              </w:rPr>
              <w:t xml:space="preserve"> [rad/s]</w:t>
            </w:r>
          </w:p>
        </w:tc>
        <w:tc>
          <w:tcPr>
            <w:tcW w:w="1701" w:type="dxa"/>
            <w:tcBorders>
              <w:bottom w:val="single" w:sz="4" w:space="0" w:color="auto"/>
            </w:tcBorders>
            <w:shd w:val="clear" w:color="auto" w:fill="auto"/>
            <w:noWrap/>
            <w:vAlign w:val="center"/>
            <w:hideMark/>
          </w:tcPr>
          <w:p w14:paraId="5D0689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Frekvencija, Hz</w:t>
            </w:r>
          </w:p>
        </w:tc>
        <w:tc>
          <w:tcPr>
            <w:tcW w:w="2268" w:type="dxa"/>
            <w:tcBorders>
              <w:bottom w:val="single" w:sz="4" w:space="0" w:color="auto"/>
            </w:tcBorders>
            <w:shd w:val="clear" w:color="auto" w:fill="auto"/>
            <w:noWrap/>
            <w:vAlign w:val="center"/>
            <w:hideMark/>
          </w:tcPr>
          <w:p w14:paraId="5EE4FC1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ζ</w:t>
            </w:r>
          </w:p>
        </w:tc>
      </w:tr>
      <w:tr w:rsidR="00990F2E" w:rsidRPr="008A6EBD" w14:paraId="4CF266E2" w14:textId="77777777" w:rsidTr="00990F2E">
        <w:trPr>
          <w:trHeight w:val="290"/>
        </w:trPr>
        <w:tc>
          <w:tcPr>
            <w:tcW w:w="988" w:type="dxa"/>
            <w:shd w:val="clear" w:color="auto" w:fill="auto"/>
            <w:noWrap/>
            <w:vAlign w:val="center"/>
            <w:hideMark/>
          </w:tcPr>
          <w:p w14:paraId="750B838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5C29C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-0.602911288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5F6EFB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±8.600128618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7003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1.368753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03BC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0.069933</w:t>
            </w:r>
          </w:p>
        </w:tc>
      </w:tr>
      <w:tr w:rsidR="00990F2E" w:rsidRPr="008A6EBD" w14:paraId="2925EA77" w14:textId="77777777" w:rsidTr="00990F2E">
        <w:trPr>
          <w:trHeight w:val="290"/>
        </w:trPr>
        <w:tc>
          <w:tcPr>
            <w:tcW w:w="988" w:type="dxa"/>
            <w:shd w:val="clear" w:color="auto" w:fill="auto"/>
            <w:noWrap/>
            <w:vAlign w:val="center"/>
            <w:hideMark/>
          </w:tcPr>
          <w:p w14:paraId="0A61D64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24,25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666240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-3.088827589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7781104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±9.13719144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9AD8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1.454229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246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0.320246</w:t>
            </w:r>
          </w:p>
        </w:tc>
      </w:tr>
      <w:tr w:rsidR="00990F2E" w:rsidRPr="008A6EBD" w14:paraId="774D5B31" w14:textId="77777777" w:rsidTr="00990F2E">
        <w:trPr>
          <w:trHeight w:val="290"/>
        </w:trPr>
        <w:tc>
          <w:tcPr>
            <w:tcW w:w="988" w:type="dxa"/>
            <w:shd w:val="clear" w:color="auto" w:fill="auto"/>
            <w:noWrap/>
            <w:vAlign w:val="center"/>
            <w:hideMark/>
          </w:tcPr>
          <w:p w14:paraId="2EA0A23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27,28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37CAAD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-3.366802131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0B1F7A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±10.69534373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6B8C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1.702217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C895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0.300266</w:t>
            </w:r>
          </w:p>
        </w:tc>
      </w:tr>
      <w:tr w:rsidR="00990F2E" w:rsidRPr="008A6EBD" w14:paraId="1FDA63C8" w14:textId="77777777" w:rsidTr="00990F2E">
        <w:trPr>
          <w:trHeight w:val="290"/>
        </w:trPr>
        <w:tc>
          <w:tcPr>
            <w:tcW w:w="988" w:type="dxa"/>
            <w:shd w:val="clear" w:color="auto" w:fill="auto"/>
            <w:noWrap/>
            <w:vAlign w:val="center"/>
            <w:hideMark/>
          </w:tcPr>
          <w:p w14:paraId="6DB0546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29,30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0A3832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-3.788693564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3BEC74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±11.81970982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69E1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1.881165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BE41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0.305242</w:t>
            </w:r>
          </w:p>
        </w:tc>
      </w:tr>
      <w:tr w:rsidR="00990F2E" w:rsidRPr="008A6EBD" w14:paraId="1BECAC3C" w14:textId="77777777" w:rsidTr="00990F2E">
        <w:trPr>
          <w:trHeight w:val="290"/>
        </w:trPr>
        <w:tc>
          <w:tcPr>
            <w:tcW w:w="988" w:type="dxa"/>
            <w:shd w:val="clear" w:color="auto" w:fill="auto"/>
            <w:noWrap/>
            <w:vAlign w:val="center"/>
            <w:hideMark/>
          </w:tcPr>
          <w:p w14:paraId="1832BB3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31,32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D43D78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-4.522290947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5EAF837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±12.58427938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38C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2.00285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F8A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0.338187</w:t>
            </w:r>
          </w:p>
        </w:tc>
      </w:tr>
    </w:tbl>
    <w:p w14:paraId="6198288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Položaj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je prikazan i slikom 4.3 na kojoj se jasno vidi koliko je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blizu ishodišta. Međutim. iz slike nije jasno koji element izaziva oscilacije i taj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stoga se provodi participacijska analiza.</w:t>
      </w:r>
    </w:p>
    <w:p w14:paraId="2558904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7597D99" wp14:editId="0F34197F">
            <wp:extent cx="5940000" cy="4680000"/>
            <wp:effectExtent l="0" t="0" r="3810" b="6350"/>
            <wp:docPr id="16"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iltririani no pss no oie.w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51A2B7B9" w14:textId="272FEB4E"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16" w:name="_Toc162376922"/>
      <w:bookmarkStart w:id="117" w:name="_Toc163079955"/>
      <w:bookmarkStart w:id="118" w:name="_Toc17015447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sustava sa 14 sabirnica bez stabilizatora elektromehaničkih oscilacija</w:t>
      </w:r>
      <w:bookmarkEnd w:id="116"/>
      <w:bookmarkEnd w:id="117"/>
      <w:bookmarkEnd w:id="118"/>
    </w:p>
    <w:p w14:paraId="6A6F1131" w14:textId="30D97503"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Participacijska analiza, temeljena na dekompoziciji matrice A, se provodi za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Veličina za koju se traži participacija je brzina, a uzimaju se u obzir svi </w:t>
      </w:r>
      <w:r w:rsidR="00071F30" w:rsidRPr="008A6EBD">
        <w:rPr>
          <w:rFonts w:ascii="Times New Roman" w:eastAsia="Times New Roman" w:hAnsi="Times New Roman" w:cs="Times New Roman"/>
          <w:sz w:val="24"/>
          <w:szCs w:val="24"/>
          <w:lang w:eastAsia="hr-HR"/>
        </w:rPr>
        <w:t>doprinosi</w:t>
      </w:r>
      <w:r w:rsidRPr="008A6EBD">
        <w:rPr>
          <w:rFonts w:ascii="Times New Roman" w:eastAsia="Times New Roman" w:hAnsi="Times New Roman" w:cs="Times New Roman"/>
          <w:sz w:val="24"/>
          <w:szCs w:val="24"/>
          <w:lang w:eastAsia="hr-HR"/>
        </w:rPr>
        <w:t xml:space="preserve"> veći od 0.0001 čime se uzimaju u obzir svih pet generatora i nadređena mreža (</w:t>
      </w:r>
      <w:proofErr w:type="spellStart"/>
      <w:r w:rsidRPr="008A6EBD">
        <w:rPr>
          <w:rFonts w:ascii="Times New Roman" w:eastAsia="Times New Roman" w:hAnsi="Times New Roman" w:cs="Times New Roman"/>
          <w:sz w:val="24"/>
          <w:szCs w:val="24"/>
          <w:lang w:eastAsia="hr-HR"/>
        </w:rPr>
        <w:t>interkonekcija</w:t>
      </w:r>
      <w:proofErr w:type="spellEnd"/>
      <w:r w:rsidRPr="008A6EBD">
        <w:rPr>
          <w:rFonts w:ascii="Times New Roman" w:eastAsia="Times New Roman" w:hAnsi="Times New Roman" w:cs="Times New Roman"/>
          <w:sz w:val="24"/>
          <w:szCs w:val="24"/>
          <w:lang w:eastAsia="hr-HR"/>
        </w:rPr>
        <w:t xml:space="preserve">). Slikom 4.4 prikazani su rezultati iz kojih je jasno da s participacijom 0.954 najveći utjecaj ima generator Gen1. Taj generator je najveći u sustavu, što se može vidjeti iz podataka o testnoj mreži i u njegov </w:t>
      </w:r>
      <w:proofErr w:type="spellStart"/>
      <w:r w:rsidRPr="008A6EBD">
        <w:rPr>
          <w:rFonts w:ascii="Times New Roman" w:eastAsia="Times New Roman" w:hAnsi="Times New Roman" w:cs="Times New Roman"/>
          <w:sz w:val="24"/>
          <w:szCs w:val="24"/>
          <w:lang w:eastAsia="hr-HR"/>
        </w:rPr>
        <w:t>uzbudni</w:t>
      </w:r>
      <w:proofErr w:type="spellEnd"/>
      <w:r w:rsidRPr="008A6EBD">
        <w:rPr>
          <w:rFonts w:ascii="Times New Roman" w:eastAsia="Times New Roman" w:hAnsi="Times New Roman" w:cs="Times New Roman"/>
          <w:sz w:val="24"/>
          <w:szCs w:val="24"/>
          <w:lang w:eastAsia="hr-HR"/>
        </w:rPr>
        <w:t xml:space="preserve"> krug se ugrađuje stabilizator elektromehaničkih oscilacija. Utjecaj ostalih generatora u dominantnom modu je gotovo zanemariv što se potvrđuje i pri smanjenju doprinosa ispod 0.001.</w:t>
      </w:r>
    </w:p>
    <w:p w14:paraId="41F36E9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CC2D87A" wp14:editId="39F7BB21">
            <wp:extent cx="5940000" cy="3816000"/>
            <wp:effectExtent l="0" t="0" r="3810" b="0"/>
            <wp:docPr id="17" name="Slika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articipacija no oie no pss.w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0000" cy="3816000"/>
                    </a:xfrm>
                    <a:prstGeom prst="rect">
                      <a:avLst/>
                    </a:prstGeom>
                  </pic:spPr>
                </pic:pic>
              </a:graphicData>
            </a:graphic>
          </wp:inline>
        </w:drawing>
      </w:r>
    </w:p>
    <w:p w14:paraId="32E6CFB4" w14:textId="4BE178D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19" w:name="_Toc162376923"/>
      <w:bookmarkStart w:id="120" w:name="_Toc163079956"/>
      <w:bookmarkStart w:id="121" w:name="_Toc17015448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Participacijska analiza dominantnog moda</w:t>
      </w:r>
      <w:bookmarkEnd w:id="119"/>
      <w:bookmarkEnd w:id="120"/>
      <w:bookmarkEnd w:id="121"/>
    </w:p>
    <w:p w14:paraId="5BBB0A5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Participacijska analiza pokazuje da je uzrok </w:t>
      </w:r>
      <w:proofErr w:type="spellStart"/>
      <w:r w:rsidRPr="008A6EBD">
        <w:rPr>
          <w:rFonts w:ascii="Times New Roman" w:eastAsia="Times New Roman" w:hAnsi="Times New Roman" w:cs="Times New Roman"/>
          <w:sz w:val="24"/>
          <w:szCs w:val="24"/>
          <w:lang w:eastAsia="hr-HR"/>
        </w:rPr>
        <w:t>niskofrekvencijskih</w:t>
      </w:r>
      <w:proofErr w:type="spellEnd"/>
      <w:r w:rsidRPr="008A6EBD">
        <w:rPr>
          <w:rFonts w:ascii="Times New Roman" w:eastAsia="Times New Roman" w:hAnsi="Times New Roman" w:cs="Times New Roman"/>
          <w:sz w:val="24"/>
          <w:szCs w:val="24"/>
          <w:lang w:eastAsia="hr-HR"/>
        </w:rPr>
        <w:t xml:space="preserve"> oscilacija generator Gen1 stoga se u vremenskoj domeni promatra odziv tog generatora na uvedeni poremećaj. Rezultati modalne i participacijske analize ostaju isti neovisno o tipu poremećaja, i njegovom trajanju stoga se u daljnjoj analizi u scenariju 1 neće provoditi u prvim koracima te se prelazi na analizu u vremenskoj domeni.</w:t>
      </w:r>
    </w:p>
    <w:p w14:paraId="3188EFFE" w14:textId="77777777" w:rsidR="00990F2E" w:rsidRPr="008B018D" w:rsidRDefault="00990F2E" w:rsidP="008B018D">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122" w:name="_Toc170154761"/>
      <w:r w:rsidRPr="008B018D">
        <w:rPr>
          <w:rFonts w:ascii="Times New Roman" w:eastAsia="Times New Roman" w:hAnsi="Times New Roman" w:cs="Times New Roman"/>
          <w:color w:val="auto"/>
          <w:sz w:val="28"/>
          <w:lang w:eastAsia="hr-HR"/>
        </w:rPr>
        <w:t xml:space="preserve">Scenarij 1 -  Analitička metoda </w:t>
      </w:r>
      <w:proofErr w:type="spellStart"/>
      <w:r w:rsidRPr="008B018D">
        <w:rPr>
          <w:rFonts w:ascii="Times New Roman" w:eastAsia="Times New Roman" w:hAnsi="Times New Roman" w:cs="Times New Roman"/>
          <w:color w:val="auto"/>
          <w:sz w:val="28"/>
          <w:lang w:eastAsia="hr-HR"/>
        </w:rPr>
        <w:t>parametriranja</w:t>
      </w:r>
      <w:proofErr w:type="spellEnd"/>
      <w:r w:rsidRPr="008B018D">
        <w:rPr>
          <w:rFonts w:ascii="Times New Roman" w:eastAsia="Times New Roman" w:hAnsi="Times New Roman" w:cs="Times New Roman"/>
          <w:color w:val="auto"/>
          <w:sz w:val="28"/>
          <w:lang w:eastAsia="hr-HR"/>
        </w:rPr>
        <w:t xml:space="preserve"> stabilizatora elektromehaničkih oscilacija za trajanje poremećaja 50 </w:t>
      </w:r>
      <w:proofErr w:type="spellStart"/>
      <w:r w:rsidRPr="008B018D">
        <w:rPr>
          <w:rFonts w:ascii="Times New Roman" w:eastAsia="Times New Roman" w:hAnsi="Times New Roman" w:cs="Times New Roman"/>
          <w:color w:val="auto"/>
          <w:sz w:val="28"/>
          <w:lang w:eastAsia="hr-HR"/>
        </w:rPr>
        <w:t>ms</w:t>
      </w:r>
      <w:bookmarkEnd w:id="122"/>
      <w:proofErr w:type="spellEnd"/>
    </w:p>
    <w:p w14:paraId="6D6BC02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Analiza se provodi za poremećaj na sabirnici 4, trofazni kratki spoj koji u složenom sustavu neće dovesti do ispada dijela sustava ili prekida isporuke električne energije. </w:t>
      </w:r>
      <w:proofErr w:type="spellStart"/>
      <w:r w:rsidRPr="008A6EBD">
        <w:rPr>
          <w:rFonts w:ascii="Times New Roman" w:eastAsia="Times New Roman" w:hAnsi="Times New Roman" w:cs="Times New Roman"/>
          <w:sz w:val="24"/>
          <w:szCs w:val="24"/>
          <w:lang w:eastAsia="hr-HR"/>
        </w:rPr>
        <w:t>Oscilogrami</w:t>
      </w:r>
      <w:proofErr w:type="spellEnd"/>
      <w:r w:rsidRPr="008A6EBD">
        <w:rPr>
          <w:rFonts w:ascii="Times New Roman" w:eastAsia="Times New Roman" w:hAnsi="Times New Roman" w:cs="Times New Roman"/>
          <w:sz w:val="24"/>
          <w:szCs w:val="24"/>
          <w:lang w:eastAsia="hr-HR"/>
        </w:rPr>
        <w:t xml:space="preserve"> koji prikazuju promjene brzine, kuta rotora i djelatne snage generatora su prikazani slikama 4.5-4.7. Ustaljena vrijednost brzine generatora (slika 4.5.) je 1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 xml:space="preserve">. Nakon nastupanja poremećaja vrijednost brzine oscilira između najveće vrijednosti 1.00051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 xml:space="preserve"> i najmanje od 0.9996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 Razlika brzine je gotovo beznačajna. međutim oscilacije traju skoro 10 sekundi tokom kojih će oscilirati i frekvencija. Ukoliko se tokom tog poremećaja dogodi još neki poremećaj, sustav može postati nestabilan.</w:t>
      </w:r>
    </w:p>
    <w:p w14:paraId="59B8ADE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FD2AFA9" wp14:editId="00A9DBF6">
            <wp:extent cx="5939088" cy="3240000"/>
            <wp:effectExtent l="0" t="0" r="5080" b="0"/>
            <wp:docPr id="75" name="Slika 75" descr="C:\Users\Ružica\AppData\Local\Microsoft\Windows\INetCache\Content.MSO\42A6806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42A6806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088" cy="3240000"/>
                    </a:xfrm>
                    <a:prstGeom prst="rect">
                      <a:avLst/>
                    </a:prstGeom>
                    <a:noFill/>
                    <a:ln>
                      <a:noFill/>
                    </a:ln>
                  </pic:spPr>
                </pic:pic>
              </a:graphicData>
            </a:graphic>
          </wp:inline>
        </w:drawing>
      </w:r>
    </w:p>
    <w:p w14:paraId="1CF4673D" w14:textId="3FD8F84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23" w:name="_Toc162376924"/>
      <w:bookmarkStart w:id="124" w:name="_Toc163079957"/>
      <w:bookmarkStart w:id="125" w:name="_Toc17015448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nakon poremećaja u trajanju 50 </w:t>
      </w:r>
      <w:proofErr w:type="spellStart"/>
      <w:r w:rsidRPr="008A6EBD">
        <w:rPr>
          <w:rFonts w:ascii="Times New Roman" w:eastAsia="Times New Roman" w:hAnsi="Times New Roman" w:cs="Times New Roman"/>
          <w:i/>
          <w:iCs/>
          <w:sz w:val="24"/>
          <w:szCs w:val="24"/>
          <w:lang w:eastAsia="hr-HR"/>
        </w:rPr>
        <w:t>ms</w:t>
      </w:r>
      <w:proofErr w:type="spellEnd"/>
      <w:r w:rsidRPr="008A6EBD">
        <w:rPr>
          <w:rFonts w:ascii="Times New Roman" w:eastAsia="Times New Roman" w:hAnsi="Times New Roman" w:cs="Times New Roman"/>
          <w:i/>
          <w:iCs/>
          <w:sz w:val="24"/>
          <w:szCs w:val="24"/>
          <w:lang w:eastAsia="hr-HR"/>
        </w:rPr>
        <w:t xml:space="preserve"> bez stabilizatora elektromehaničkih oscilacija</w:t>
      </w:r>
      <w:bookmarkEnd w:id="123"/>
      <w:bookmarkEnd w:id="124"/>
      <w:r w:rsidRPr="008A6EBD">
        <w:rPr>
          <w:rFonts w:ascii="Times New Roman" w:eastAsia="Times New Roman" w:hAnsi="Times New Roman" w:cs="Times New Roman"/>
          <w:i/>
          <w:iCs/>
          <w:sz w:val="24"/>
          <w:szCs w:val="24"/>
          <w:lang w:eastAsia="hr-HR"/>
        </w:rPr>
        <w:t>, scenarij 1</w:t>
      </w:r>
      <w:bookmarkEnd w:id="125"/>
    </w:p>
    <w:p w14:paraId="67294D5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Slikom 4.6 prikazana je promjena kuta rotora nakon malog poremećaja. Kut rotora se mijenja od početne vrijednosti -1.2035 rad i oscilira između vrijednosti -1.238 rad do -1.187 rad. Također, kao i kod slučaja brzine generatora. amplituda oscilacija nije značajno velika. Oscilacije su prigušene i nakon desetak sekundi se ponovno postiže vrijednost kao i prije poremećaja bez izraženih oscilacija.</w:t>
      </w:r>
    </w:p>
    <w:p w14:paraId="36894665" w14:textId="777777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F681FB2" wp14:editId="2894B367">
            <wp:extent cx="5939088" cy="3276000"/>
            <wp:effectExtent l="0" t="0" r="5080" b="635"/>
            <wp:docPr id="76" name="Slika 76" descr="C:\Users\Ružica\AppData\Local\Microsoft\Windows\INetCache\Content.MSO\FF4074B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FF4074B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088" cy="3276000"/>
                    </a:xfrm>
                    <a:prstGeom prst="rect">
                      <a:avLst/>
                    </a:prstGeom>
                    <a:noFill/>
                    <a:ln>
                      <a:noFill/>
                    </a:ln>
                  </pic:spPr>
                </pic:pic>
              </a:graphicData>
            </a:graphic>
          </wp:inline>
        </w:drawing>
      </w:r>
    </w:p>
    <w:p w14:paraId="4B5E5C38" w14:textId="7BEF97A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26" w:name="_Toc162376925"/>
      <w:bookmarkStart w:id="127" w:name="_Toc163079958"/>
      <w:bookmarkStart w:id="128" w:name="_Toc17015448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generatora nakon poremećaja u trajanju 50 </w:t>
      </w:r>
      <w:proofErr w:type="spellStart"/>
      <w:r w:rsidRPr="008A6EBD">
        <w:rPr>
          <w:rFonts w:ascii="Times New Roman" w:eastAsia="Times New Roman" w:hAnsi="Times New Roman" w:cs="Times New Roman"/>
          <w:i/>
          <w:iCs/>
          <w:sz w:val="24"/>
          <w:szCs w:val="24"/>
          <w:lang w:eastAsia="hr-HR"/>
        </w:rPr>
        <w:t>ms</w:t>
      </w:r>
      <w:proofErr w:type="spellEnd"/>
      <w:r w:rsidRPr="008A6EBD">
        <w:rPr>
          <w:rFonts w:ascii="Times New Roman" w:eastAsia="Times New Roman" w:hAnsi="Times New Roman" w:cs="Times New Roman"/>
          <w:i/>
          <w:iCs/>
          <w:sz w:val="24"/>
          <w:szCs w:val="24"/>
          <w:lang w:eastAsia="hr-HR"/>
        </w:rPr>
        <w:t xml:space="preserve"> bez stabilizatora elektromehaničkih oscilacija</w:t>
      </w:r>
      <w:bookmarkEnd w:id="126"/>
      <w:bookmarkEnd w:id="127"/>
      <w:r w:rsidRPr="008A6EBD">
        <w:rPr>
          <w:rFonts w:ascii="Times New Roman" w:eastAsia="Times New Roman" w:hAnsi="Times New Roman" w:cs="Times New Roman"/>
          <w:i/>
          <w:iCs/>
          <w:sz w:val="24"/>
          <w:szCs w:val="24"/>
          <w:lang w:eastAsia="hr-HR"/>
        </w:rPr>
        <w:t>, scenarij 1</w:t>
      </w:r>
      <w:bookmarkEnd w:id="128"/>
    </w:p>
    <w:p w14:paraId="7E04ADC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Za razliku od prethodne dvije veličine. djelatna snaga nakon poremećaja (slika 4.7) oscilira između vrijednosti 425 MW i 472 MW. S obzirom da je vrijednost prije poremećaja 450 MW. ova razlika predstavlja značajno odstupanje. Također. isporuka snage preko 450 MW se treba negdje </w:t>
      </w:r>
      <w:proofErr w:type="spellStart"/>
      <w:r w:rsidRPr="008A6EBD">
        <w:rPr>
          <w:rFonts w:ascii="Times New Roman" w:eastAsia="Times New Roman" w:hAnsi="Times New Roman" w:cs="Times New Roman"/>
          <w:sz w:val="24"/>
          <w:szCs w:val="24"/>
          <w:lang w:eastAsia="hr-HR"/>
        </w:rPr>
        <w:t>disipirati</w:t>
      </w:r>
      <w:proofErr w:type="spellEnd"/>
      <w:r w:rsidRPr="008A6EBD">
        <w:rPr>
          <w:rFonts w:ascii="Times New Roman" w:eastAsia="Times New Roman" w:hAnsi="Times New Roman" w:cs="Times New Roman"/>
          <w:sz w:val="24"/>
          <w:szCs w:val="24"/>
          <w:lang w:eastAsia="hr-HR"/>
        </w:rPr>
        <w:t>. U slučaju velikog opterećenja na vodu može doći i do prorade zaštite i isključenja voda. Oscilacije traju desetak sekundi kao i u prethodnom slučaju. Dok njihanje brzine i kuta i nije toliko problematično. oscilacija snage može dovesti do ozbiljnog narušavanja strujno-naponskih prilika i stabilnosti sustava. stoga se moraju čim prije otkloniti i smanjiti njihov negativni utjecaj.</w:t>
      </w:r>
    </w:p>
    <w:p w14:paraId="148B988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4A67B9AD" w14:textId="777777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BB33D2F" wp14:editId="563F3690">
            <wp:extent cx="5940000" cy="4680000"/>
            <wp:effectExtent l="0" t="0" r="3810" b="6350"/>
            <wp:docPr id="68" name="Slika 68" descr="C:\Users\Ružica\AppData\Local\Microsoft\Windows\INetCache\Content.MSO\FC381F0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FC381F09.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000" cy="4680000"/>
                    </a:xfrm>
                    <a:prstGeom prst="rect">
                      <a:avLst/>
                    </a:prstGeom>
                    <a:noFill/>
                    <a:ln>
                      <a:noFill/>
                    </a:ln>
                  </pic:spPr>
                </pic:pic>
              </a:graphicData>
            </a:graphic>
          </wp:inline>
        </w:drawing>
      </w:r>
    </w:p>
    <w:p w14:paraId="084B0FFF" w14:textId="65D235D5"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29" w:name="_Toc162376926"/>
      <w:bookmarkStart w:id="130" w:name="_Toc163079959"/>
      <w:bookmarkStart w:id="131" w:name="_Toc17015448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generatora nakon poremećaja u trajanju 50 </w:t>
      </w:r>
      <w:proofErr w:type="spellStart"/>
      <w:r w:rsidRPr="008A6EBD">
        <w:rPr>
          <w:rFonts w:ascii="Times New Roman" w:eastAsia="Times New Roman" w:hAnsi="Times New Roman" w:cs="Times New Roman"/>
          <w:i/>
          <w:iCs/>
          <w:sz w:val="24"/>
          <w:szCs w:val="24"/>
          <w:lang w:eastAsia="hr-HR"/>
        </w:rPr>
        <w:t>ms</w:t>
      </w:r>
      <w:proofErr w:type="spellEnd"/>
      <w:r w:rsidRPr="008A6EBD">
        <w:rPr>
          <w:rFonts w:ascii="Times New Roman" w:eastAsia="Times New Roman" w:hAnsi="Times New Roman" w:cs="Times New Roman"/>
          <w:i/>
          <w:iCs/>
          <w:sz w:val="24"/>
          <w:szCs w:val="24"/>
          <w:lang w:eastAsia="hr-HR"/>
        </w:rPr>
        <w:t xml:space="preserve"> bez stabilizatora elektromehaničkih oscilacija</w:t>
      </w:r>
      <w:bookmarkEnd w:id="129"/>
      <w:bookmarkEnd w:id="130"/>
      <w:r w:rsidRPr="008A6EBD">
        <w:rPr>
          <w:rFonts w:ascii="Times New Roman" w:eastAsia="Times New Roman" w:hAnsi="Times New Roman" w:cs="Times New Roman"/>
          <w:i/>
          <w:iCs/>
          <w:sz w:val="24"/>
          <w:szCs w:val="24"/>
          <w:lang w:eastAsia="hr-HR"/>
        </w:rPr>
        <w:t>, scenarij 1</w:t>
      </w:r>
      <w:bookmarkEnd w:id="131"/>
    </w:p>
    <w:p w14:paraId="42B15D90" w14:textId="216AC3F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rezultatima participacijske analize određeno je mjesto ugradnje stabilizatora elektromehaničkih oscilacija. Najjednostavnija struktura je stabilizator s jednom ulaznom veličinom. PSS1A. za koju je proces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i najjednostavniji. Kao ulazni signal bira se brzina generatora budući da se na taj način izravno utječe na povećanje prigušnog momenta. Početna vrijednost parametara se uzima prema </w:t>
      </w:r>
      <w:proofErr w:type="spellStart"/>
      <w:r w:rsidRPr="008A6EBD">
        <w:rPr>
          <w:rFonts w:ascii="Times New Roman" w:eastAsia="Times New Roman" w:hAnsi="Times New Roman" w:cs="Times New Roman"/>
          <w:sz w:val="24"/>
          <w:szCs w:val="24"/>
          <w:lang w:eastAsia="hr-HR"/>
        </w:rPr>
        <w:t>potpoglavlju</w:t>
      </w:r>
      <w:proofErr w:type="spellEnd"/>
      <w:r w:rsidRPr="008A6EBD">
        <w:rPr>
          <w:rFonts w:ascii="Times New Roman" w:eastAsia="Times New Roman" w:hAnsi="Times New Roman" w:cs="Times New Roman"/>
          <w:sz w:val="24"/>
          <w:szCs w:val="24"/>
          <w:lang w:eastAsia="hr-HR"/>
        </w:rPr>
        <w:t xml:space="preserve"> 3.1.3 uz predložena pojednostavljenja. Tako će vrijednost vremenska konstanta </w:t>
      </w:r>
      <w:proofErr w:type="spellStart"/>
      <w:r w:rsidRPr="008A6EBD">
        <w:rPr>
          <w:rFonts w:ascii="Times New Roman" w:eastAsia="Times New Roman" w:hAnsi="Times New Roman" w:cs="Times New Roman"/>
          <w:sz w:val="24"/>
          <w:szCs w:val="24"/>
          <w:lang w:eastAsia="hr-HR"/>
        </w:rPr>
        <w:t>visokopropusnog</w:t>
      </w:r>
      <w:proofErr w:type="spellEnd"/>
      <w:r w:rsidRPr="008A6EBD">
        <w:rPr>
          <w:rFonts w:ascii="Times New Roman" w:eastAsia="Times New Roman" w:hAnsi="Times New Roman" w:cs="Times New Roman"/>
          <w:sz w:val="24"/>
          <w:szCs w:val="24"/>
          <w:lang w:eastAsia="hr-HR"/>
        </w:rPr>
        <w:t xml:space="preserve"> bloka. </w:t>
      </w:r>
      <w:proofErr w:type="spellStart"/>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w</w:t>
      </w:r>
      <w:proofErr w:type="spellEnd"/>
      <w:r w:rsidRPr="008A6EBD">
        <w:rPr>
          <w:rFonts w:ascii="Times New Roman" w:eastAsia="Times New Roman" w:hAnsi="Times New Roman" w:cs="Times New Roman"/>
          <w:sz w:val="24"/>
          <w:szCs w:val="24"/>
          <w:lang w:eastAsia="hr-HR"/>
        </w:rPr>
        <w:t xml:space="preserve"> čija je vrijednost predložena u literaturi iznositi </w:t>
      </w:r>
      <w:r w:rsidRPr="008A6EBD">
        <w:rPr>
          <w:rFonts w:ascii="Times New Roman" w:eastAsia="Times New Roman" w:hAnsi="Times New Roman" w:cs="Times New Roman"/>
          <w:sz w:val="24"/>
          <w:szCs w:val="24"/>
          <w:lang w:eastAsia="hr-HR"/>
        </w:rPr>
        <w:lastRenderedPageBreak/>
        <w:t xml:space="preserve">10 s. vrijednost vremenskih konstanti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2</m:t>
            </m:r>
          </m:sub>
        </m:sSub>
        <m:r>
          <w:rPr>
            <w:rFonts w:ascii="Cambria Math" w:eastAsia="Times New Roman" w:hAnsi="Cambria Math" w:cs="Times New Roman"/>
            <w:sz w:val="24"/>
            <w:szCs w:val="24"/>
            <w:lang w:eastAsia="hr-HR"/>
          </w:rPr>
          <m:t xml:space="preserve"> </m:t>
        </m:r>
      </m:oMath>
      <w:r w:rsidRPr="008A6EBD">
        <w:rPr>
          <w:rFonts w:ascii="Times New Roman" w:eastAsia="Times New Roman" w:hAnsi="Times New Roman" w:cs="Times New Roman"/>
          <w:iCs/>
          <w:sz w:val="24"/>
          <w:szCs w:val="24"/>
          <w:lang w:eastAsia="hr-HR"/>
        </w:rPr>
        <w:t xml:space="preserve">i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4</m:t>
            </m:r>
          </m:sub>
        </m:sSub>
      </m:oMath>
      <w:r w:rsidRPr="008A6EBD">
        <w:rPr>
          <w:rFonts w:ascii="Times New Roman" w:eastAsia="Times New Roman" w:hAnsi="Times New Roman" w:cs="Times New Roman"/>
          <w:iCs/>
          <w:sz w:val="24"/>
          <w:szCs w:val="24"/>
          <w:lang w:eastAsia="hr-HR"/>
        </w:rPr>
        <w:t xml:space="preserve"> blokova za faznu kompenzaciju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2</m:t>
            </m:r>
          </m:sub>
        </m:sSub>
      </m:oMath>
      <w:r w:rsidRPr="008A6EBD">
        <w:rPr>
          <w:rFonts w:ascii="Times New Roman" w:eastAsia="Times New Roman" w:hAnsi="Times New Roman" w:cs="Times New Roman"/>
          <w:iCs/>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4</m:t>
            </m:r>
          </m:sub>
        </m:sSub>
      </m:oMath>
      <w:r w:rsidRPr="008A6EBD">
        <w:rPr>
          <w:rFonts w:ascii="Times New Roman" w:eastAsia="Times New Roman" w:hAnsi="Times New Roman" w:cs="Times New Roman"/>
          <w:iCs/>
          <w:sz w:val="24"/>
          <w:szCs w:val="24"/>
          <w:lang w:eastAsia="hr-HR"/>
        </w:rPr>
        <w:t xml:space="preserve"> = 0.02 s. Početna vrijednost vremenskih konstanti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1</m:t>
            </m:r>
          </m:sub>
        </m:sSub>
      </m:oMath>
      <w:r w:rsidRPr="008A6EBD">
        <w:rPr>
          <w:rFonts w:ascii="Times New Roman" w:eastAsia="Times New Roman" w:hAnsi="Times New Roman" w:cs="Times New Roman"/>
          <w:iCs/>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3</m:t>
            </m:r>
          </m:sub>
        </m:sSub>
      </m:oMath>
      <w:r w:rsidRPr="008A6EBD">
        <w:rPr>
          <w:rFonts w:ascii="Times New Roman" w:eastAsia="Times New Roman" w:hAnsi="Times New Roman" w:cs="Times New Roman"/>
          <w:iCs/>
          <w:sz w:val="24"/>
          <w:szCs w:val="24"/>
          <w:lang w:eastAsia="hr-HR"/>
        </w:rPr>
        <w:t xml:space="preserve">= </w:t>
      </w:r>
      <m:oMath>
        <m:r>
          <w:rPr>
            <w:rFonts w:ascii="Cambria Math" w:eastAsia="Times New Roman" w:hAnsi="Cambria Math" w:cs="Times New Roman"/>
            <w:sz w:val="24"/>
            <w:szCs w:val="24"/>
            <w:lang w:eastAsia="hr-HR"/>
          </w:rPr>
          <m:t>T</m:t>
        </m:r>
      </m:oMath>
      <w:r w:rsidRPr="008A6EBD">
        <w:rPr>
          <w:rFonts w:ascii="Times New Roman" w:eastAsia="Times New Roman" w:hAnsi="Times New Roman" w:cs="Times New Roman"/>
          <w:iCs/>
          <w:sz w:val="24"/>
          <w:szCs w:val="24"/>
          <w:lang w:eastAsia="hr-HR"/>
        </w:rPr>
        <w:t xml:space="preserve"> = 0.2 s pojačanje se prema izrazu (3-38) računa za i</w:t>
      </w:r>
      <w:proofErr w:type="spellStart"/>
      <w:r w:rsidRPr="008A6EBD">
        <w:rPr>
          <w:rFonts w:ascii="Times New Roman" w:eastAsia="Times New Roman" w:hAnsi="Times New Roman" w:cs="Times New Roman"/>
          <w:iCs/>
          <w:sz w:val="24"/>
          <w:szCs w:val="24"/>
          <w:lang w:eastAsia="hr-HR"/>
        </w:rPr>
        <w:t>nercijsku</w:t>
      </w:r>
      <w:proofErr w:type="spellEnd"/>
      <w:r w:rsidRPr="008A6EBD">
        <w:rPr>
          <w:rFonts w:ascii="Times New Roman" w:eastAsia="Times New Roman" w:hAnsi="Times New Roman" w:cs="Times New Roman"/>
          <w:iCs/>
          <w:sz w:val="24"/>
          <w:szCs w:val="24"/>
          <w:lang w:eastAsia="hr-HR"/>
        </w:rPr>
        <w:t xml:space="preserve"> konstantu </w:t>
      </w:r>
      <w:r w:rsidRPr="008A6EBD">
        <w:rPr>
          <w:rFonts w:ascii="Times New Roman" w:eastAsia="Times New Roman" w:hAnsi="Times New Roman" w:cs="Times New Roman"/>
          <w:i/>
          <w:iCs/>
          <w:sz w:val="24"/>
          <w:szCs w:val="24"/>
          <w:lang w:eastAsia="hr-HR"/>
        </w:rPr>
        <w:t>H</w:t>
      </w:r>
      <w:r w:rsidRPr="008A6EBD">
        <w:rPr>
          <w:rFonts w:ascii="Times New Roman" w:eastAsia="Times New Roman" w:hAnsi="Times New Roman" w:cs="Times New Roman"/>
          <w:iCs/>
          <w:sz w:val="24"/>
          <w:szCs w:val="24"/>
          <w:lang w:eastAsia="hr-HR"/>
        </w:rPr>
        <w:t xml:space="preserve"> = 5.148 s i </w:t>
      </w:r>
      <w:proofErr w:type="spellStart"/>
      <w:r w:rsidRPr="008A6EBD">
        <w:rPr>
          <w:rFonts w:ascii="Times New Roman" w:eastAsia="Times New Roman" w:hAnsi="Times New Roman" w:cs="Times New Roman"/>
          <w:iCs/>
          <w:sz w:val="24"/>
          <w:szCs w:val="24"/>
          <w:lang w:eastAsia="hr-HR"/>
        </w:rPr>
        <w:t>prigušenje</w:t>
      </w:r>
      <w:proofErr w:type="spellEnd"/>
      <w:r w:rsidRPr="008A6EBD">
        <w:rPr>
          <w:rFonts w:ascii="Times New Roman" w:eastAsia="Times New Roman" w:hAnsi="Times New Roman" w:cs="Times New Roman"/>
          <w:iCs/>
          <w:sz w:val="24"/>
          <w:szCs w:val="24"/>
          <w:lang w:eastAsia="hr-HR"/>
        </w:rPr>
        <w:t xml:space="preserve"> dominantnog pola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α</m:t>
            </m:r>
          </m:e>
          <m:sub>
            <m:r>
              <w:rPr>
                <w:rFonts w:ascii="Cambria Math" w:eastAsia="Times New Roman" w:hAnsi="Cambria Math" w:cs="Times New Roman"/>
                <w:sz w:val="24"/>
                <w:szCs w:val="24"/>
                <w:lang w:eastAsia="hr-HR"/>
              </w:rPr>
              <m:t>dom</m:t>
            </m:r>
          </m:sub>
        </m:sSub>
      </m:oMath>
      <w:r w:rsidRPr="008A6EBD">
        <w:rPr>
          <w:rFonts w:ascii="Times New Roman" w:eastAsia="Times New Roman" w:hAnsi="Times New Roman" w:cs="Times New Roman"/>
          <w:sz w:val="24"/>
          <w:szCs w:val="24"/>
          <w:lang w:eastAsia="hr-HR"/>
        </w:rPr>
        <w:t xml:space="preserve"> = -0.602911288</w:t>
      </w:r>
    </w:p>
    <w:tbl>
      <w:tblPr>
        <w:tblW w:w="5127" w:type="pct"/>
        <w:jc w:val="center"/>
        <w:tblLook w:val="04A0" w:firstRow="1" w:lastRow="0" w:firstColumn="1" w:lastColumn="0" w:noHBand="0" w:noVBand="1"/>
      </w:tblPr>
      <w:tblGrid>
        <w:gridCol w:w="8673"/>
        <w:gridCol w:w="919"/>
      </w:tblGrid>
      <w:tr w:rsidR="00990F2E" w:rsidRPr="008A6EBD" w14:paraId="63139662" w14:textId="77777777" w:rsidTr="00990F2E">
        <w:trPr>
          <w:cantSplit/>
          <w:jc w:val="center"/>
        </w:trPr>
        <w:tc>
          <w:tcPr>
            <w:tcW w:w="4521" w:type="pct"/>
            <w:shd w:val="clear" w:color="auto" w:fill="auto"/>
            <w:vAlign w:val="center"/>
          </w:tcPr>
          <w:p w14:paraId="295F326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K</m:t>
                  </m:r>
                </m:e>
                <m:sub>
                  <m:r>
                    <w:rPr>
                      <w:rFonts w:ascii="Cambria Math" w:eastAsia="Times New Roman" w:hAnsi="Cambria Math" w:cs="Times New Roman"/>
                      <w:sz w:val="24"/>
                      <w:szCs w:val="24"/>
                      <w:lang w:eastAsia="hr-HR"/>
                    </w:rPr>
                    <m:t>init</m:t>
                  </m:r>
                </m:sub>
              </m:sSub>
              <m:r>
                <w:rPr>
                  <w:rFonts w:ascii="Cambria Math" w:eastAsia="Times New Roman" w:hAnsi="Cambria Math" w:cs="Times New Roman"/>
                  <w:sz w:val="24"/>
                  <w:szCs w:val="24"/>
                  <w:lang w:eastAsia="hr-HR"/>
                </w:rPr>
                <m:t>=-</m:t>
              </m:r>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α</m:t>
                  </m:r>
                </m:e>
                <m:sub>
                  <m:r>
                    <w:rPr>
                      <w:rFonts w:ascii="Cambria Math" w:eastAsia="Times New Roman" w:hAnsi="Cambria Math" w:cs="Times New Roman"/>
                      <w:sz w:val="24"/>
                      <w:szCs w:val="24"/>
                      <w:lang w:eastAsia="hr-HR"/>
                    </w:rPr>
                    <m:t>dom</m:t>
                  </m:r>
                </m:sub>
              </m:sSub>
              <m:r>
                <w:rPr>
                  <w:rFonts w:ascii="Cambria Math" w:eastAsia="Times New Roman" w:hAnsi="Cambria Math" w:cs="Times New Roman"/>
                  <w:sz w:val="24"/>
                  <w:szCs w:val="24"/>
                  <w:lang w:eastAsia="hr-HR"/>
                </w:rPr>
                <m:t>∙4∙H</m:t>
              </m:r>
            </m:oMath>
            <w:r w:rsidRPr="008A6EBD">
              <w:rPr>
                <w:rFonts w:ascii="Times New Roman" w:eastAsia="Times New Roman" w:hAnsi="Times New Roman" w:cs="Times New Roman"/>
                <w:iCs/>
                <w:sz w:val="24"/>
                <w:szCs w:val="24"/>
                <w:lang w:eastAsia="hr-HR"/>
              </w:rPr>
              <w:t xml:space="preserve"> = -(</w:t>
            </w:r>
            <w:r w:rsidRPr="008A6EBD">
              <w:rPr>
                <w:rFonts w:ascii="Times New Roman" w:eastAsia="Times New Roman" w:hAnsi="Times New Roman" w:cs="Times New Roman"/>
                <w:sz w:val="24"/>
                <w:szCs w:val="24"/>
                <w:lang w:eastAsia="hr-HR"/>
              </w:rPr>
              <w:t>-0.602911288)</w:t>
            </w:r>
            <m:oMath>
              <m:r>
                <w:rPr>
                  <w:rFonts w:ascii="Cambria Math" w:eastAsia="Times New Roman" w:hAnsi="Cambria Math" w:cs="Times New Roman"/>
                  <w:sz w:val="24"/>
                  <w:szCs w:val="24"/>
                  <w:lang w:eastAsia="hr-HR"/>
                </w:rPr>
                <m:t xml:space="preserve"> ∙4∙5.148=12.4515</m:t>
              </m:r>
            </m:oMath>
          </w:p>
        </w:tc>
        <w:tc>
          <w:tcPr>
            <w:tcW w:w="479" w:type="pct"/>
            <w:shd w:val="clear" w:color="auto" w:fill="auto"/>
            <w:vAlign w:val="center"/>
          </w:tcPr>
          <w:p w14:paraId="441E8CF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w:t>
            </w:r>
          </w:p>
        </w:tc>
      </w:tr>
    </w:tbl>
    <w:p w14:paraId="017D0A97"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sz w:val="24"/>
          <w:szCs w:val="24"/>
          <w:lang w:eastAsia="hr-HR"/>
        </w:rPr>
        <w:t xml:space="preserve">Dakle. početne vrijednosti parametara koji se </w:t>
      </w:r>
      <w:proofErr w:type="spellStart"/>
      <w:r w:rsidRPr="008A6EBD">
        <w:rPr>
          <w:rFonts w:ascii="Times New Roman" w:eastAsia="Times New Roman" w:hAnsi="Times New Roman" w:cs="Times New Roman"/>
          <w:iCs/>
          <w:sz w:val="24"/>
          <w:szCs w:val="24"/>
          <w:lang w:eastAsia="hr-HR"/>
        </w:rPr>
        <w:t>optimiraju</w:t>
      </w:r>
      <w:proofErr w:type="spellEnd"/>
      <w:r w:rsidRPr="008A6EBD">
        <w:rPr>
          <w:rFonts w:ascii="Times New Roman" w:eastAsia="Times New Roman" w:hAnsi="Times New Roman" w:cs="Times New Roman"/>
          <w:iCs/>
          <w:sz w:val="24"/>
          <w:szCs w:val="24"/>
          <w:lang w:eastAsia="hr-HR"/>
        </w:rPr>
        <w:t xml:space="preserve"> su odabrani - početna vremenska konstanta </w:t>
      </w:r>
      <w:proofErr w:type="spellStart"/>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iCs/>
          <w:sz w:val="24"/>
          <w:szCs w:val="24"/>
          <w:vertAlign w:val="subscript"/>
          <w:lang w:eastAsia="hr-HR"/>
        </w:rPr>
        <w:t>init</w:t>
      </w:r>
      <w:proofErr w:type="spellEnd"/>
      <w:r w:rsidRPr="008A6EBD">
        <w:rPr>
          <w:rFonts w:ascii="Times New Roman" w:eastAsia="Times New Roman" w:hAnsi="Times New Roman" w:cs="Times New Roman"/>
          <w:iCs/>
          <w:sz w:val="24"/>
          <w:szCs w:val="24"/>
          <w:lang w:eastAsia="hr-HR"/>
        </w:rPr>
        <w:t xml:space="preserve"> = 0.2 s i početno pojačanje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K</m:t>
            </m:r>
          </m:e>
          <m:sub>
            <m:r>
              <w:rPr>
                <w:rFonts w:ascii="Cambria Math" w:eastAsia="Times New Roman" w:hAnsi="Cambria Math" w:cs="Times New Roman"/>
                <w:sz w:val="24"/>
                <w:szCs w:val="24"/>
                <w:lang w:eastAsia="hr-HR"/>
              </w:rPr>
              <m:t>init</m:t>
            </m:r>
          </m:sub>
        </m:sSub>
      </m:oMath>
      <w:r w:rsidRPr="008A6EBD">
        <w:rPr>
          <w:rFonts w:ascii="Times New Roman" w:eastAsia="Times New Roman" w:hAnsi="Times New Roman" w:cs="Times New Roman"/>
          <w:iCs/>
          <w:sz w:val="24"/>
          <w:szCs w:val="24"/>
          <w:lang w:eastAsia="hr-HR"/>
        </w:rPr>
        <w:t xml:space="preserve"> = 12. ali oni nisu nužno najbolji nego je potrebno provesti dodatno ugađanje kako bi se dobile vrijednosti uz koje će se poboljšati oscilatorna i </w:t>
      </w:r>
      <w:proofErr w:type="spellStart"/>
      <w:r w:rsidRPr="008A6EBD">
        <w:rPr>
          <w:rFonts w:ascii="Times New Roman" w:eastAsia="Times New Roman" w:hAnsi="Times New Roman" w:cs="Times New Roman"/>
          <w:iCs/>
          <w:sz w:val="24"/>
          <w:szCs w:val="24"/>
          <w:lang w:eastAsia="hr-HR"/>
        </w:rPr>
        <w:t>tranzijentna</w:t>
      </w:r>
      <w:proofErr w:type="spellEnd"/>
      <w:r w:rsidRPr="008A6EBD">
        <w:rPr>
          <w:rFonts w:ascii="Times New Roman" w:eastAsia="Times New Roman" w:hAnsi="Times New Roman" w:cs="Times New Roman"/>
          <w:iCs/>
          <w:sz w:val="24"/>
          <w:szCs w:val="24"/>
          <w:lang w:eastAsia="hr-HR"/>
        </w:rPr>
        <w:t xml:space="preserve"> stabilnost. Stoga se uz konstantnu vrijednost pojačanja provodi postupak određivanja vremenske konstante stabilizatora elektromehaničkih oscilacija tako što se iterativnim postupkom dolazi do najboljeg rješenja. Odabran je prvi set vrijednosti. kojeg sačinjava ukupno pet vrijednosti u rasponu od 0.2 s do 0.6 sekundi te se za njih provodi modalna analiza i simulacije u vremenskoj domeni za promatrane signale (kut rotora, brzina i djelatna snaga).Rezultati modalne analize su dani slikom 4.8 i jasno se uočava da se povećanjem vremenske konstante dominantni pol pomiče u lijevu stranu kompleksne ravnine čime se poboljšava stabilnost sustava. </w:t>
      </w:r>
    </w:p>
    <w:p w14:paraId="350C064B"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noProof/>
          <w:sz w:val="24"/>
          <w:szCs w:val="24"/>
          <w:lang w:val="en-US"/>
        </w:rPr>
        <w:drawing>
          <wp:inline distT="0" distB="0" distL="0" distR="0" wp14:anchorId="521D058F" wp14:editId="3E6B1139">
            <wp:extent cx="5940000" cy="3960000"/>
            <wp:effectExtent l="0" t="0" r="3810" b="2540"/>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000" cy="3960000"/>
                    </a:xfrm>
                    <a:prstGeom prst="rect">
                      <a:avLst/>
                    </a:prstGeom>
                  </pic:spPr>
                </pic:pic>
              </a:graphicData>
            </a:graphic>
          </wp:inline>
        </w:drawing>
      </w:r>
    </w:p>
    <w:p w14:paraId="295A3102" w14:textId="79A958AC" w:rsidR="00990F2E" w:rsidRPr="008A6EBD" w:rsidRDefault="00990F2E" w:rsidP="00990F2E">
      <w:pPr>
        <w:spacing w:after="200" w:line="240" w:lineRule="auto"/>
        <w:jc w:val="center"/>
        <w:rPr>
          <w:rFonts w:ascii="Times New Roman" w:eastAsia="Times New Roman" w:hAnsi="Times New Roman" w:cs="Times New Roman"/>
          <w:i/>
          <w:sz w:val="24"/>
          <w:szCs w:val="24"/>
          <w:lang w:eastAsia="hr-HR"/>
        </w:rPr>
      </w:pPr>
      <w:bookmarkStart w:id="132" w:name="_Toc162376927"/>
      <w:bookmarkStart w:id="133" w:name="_Toc163079960"/>
      <w:bookmarkStart w:id="134" w:name="_Toc17015448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Položaj polova u kompleksnoj ravnini pri promjeni vremenske konstante stabilizatora</w:t>
      </w:r>
      <w:bookmarkEnd w:id="132"/>
      <w:bookmarkEnd w:id="133"/>
      <w:r w:rsidRPr="008A6EBD">
        <w:rPr>
          <w:rFonts w:ascii="Times New Roman" w:eastAsia="Times New Roman" w:hAnsi="Times New Roman" w:cs="Times New Roman"/>
          <w:i/>
          <w:iCs/>
          <w:sz w:val="24"/>
          <w:szCs w:val="24"/>
          <w:lang w:eastAsia="hr-HR"/>
        </w:rPr>
        <w:t>, scenarij 1</w:t>
      </w:r>
      <w:bookmarkEnd w:id="134"/>
    </w:p>
    <w:p w14:paraId="0416DCD4"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sz w:val="24"/>
          <w:szCs w:val="24"/>
          <w:lang w:eastAsia="hr-HR"/>
        </w:rPr>
        <w:t xml:space="preserve">U prvoj iteraciji se svi polovi u manjoj ili većoj mjeri pomiču u lijevu stranu. Međutim, kako se vremenska konstanta povećava tako sljedeći </w:t>
      </w:r>
      <w:proofErr w:type="spellStart"/>
      <w:r w:rsidRPr="008A6EBD">
        <w:rPr>
          <w:rFonts w:ascii="Times New Roman" w:eastAsia="Times New Roman" w:hAnsi="Times New Roman" w:cs="Times New Roman"/>
          <w:iCs/>
          <w:sz w:val="24"/>
          <w:szCs w:val="24"/>
          <w:lang w:eastAsia="hr-HR"/>
        </w:rPr>
        <w:t>mod</w:t>
      </w:r>
      <w:proofErr w:type="spellEnd"/>
      <w:r w:rsidRPr="008A6EBD">
        <w:rPr>
          <w:rFonts w:ascii="Times New Roman" w:eastAsia="Times New Roman" w:hAnsi="Times New Roman" w:cs="Times New Roman"/>
          <w:iCs/>
          <w:sz w:val="24"/>
          <w:szCs w:val="24"/>
          <w:lang w:eastAsia="hr-HR"/>
        </w:rPr>
        <w:t xml:space="preserve"> preuzima ulogu dominantnog i djelovanje na </w:t>
      </w:r>
      <w:r w:rsidRPr="008A6EBD">
        <w:rPr>
          <w:rFonts w:ascii="Times New Roman" w:eastAsia="Times New Roman" w:hAnsi="Times New Roman" w:cs="Times New Roman"/>
          <w:iCs/>
          <w:sz w:val="24"/>
          <w:szCs w:val="24"/>
          <w:lang w:eastAsia="hr-HR"/>
        </w:rPr>
        <w:lastRenderedPageBreak/>
        <w:t xml:space="preserve">poboljšanje stabilnosti sustava se ograničava. Nakon određenog broja iteracija čak dolazi do pogoršanja oscilatorne stabilnosti. Iz toga se može zaključiti da se djelovanjem stabilizatora elektromehaničkih oscilacija pozitivno djelovalo na oscilatornu stabilnost. Za analizu djelovanja u vremenskoj domeni, odnosno utjecaja na </w:t>
      </w:r>
      <w:proofErr w:type="spellStart"/>
      <w:r w:rsidRPr="008A6EBD">
        <w:rPr>
          <w:rFonts w:ascii="Times New Roman" w:eastAsia="Times New Roman" w:hAnsi="Times New Roman" w:cs="Times New Roman"/>
          <w:iCs/>
          <w:sz w:val="24"/>
          <w:szCs w:val="24"/>
          <w:lang w:eastAsia="hr-HR"/>
        </w:rPr>
        <w:t>tranzijentnu</w:t>
      </w:r>
      <w:proofErr w:type="spellEnd"/>
      <w:r w:rsidRPr="008A6EBD">
        <w:rPr>
          <w:rFonts w:ascii="Times New Roman" w:eastAsia="Times New Roman" w:hAnsi="Times New Roman" w:cs="Times New Roman"/>
          <w:iCs/>
          <w:sz w:val="24"/>
          <w:szCs w:val="24"/>
          <w:lang w:eastAsia="hr-HR"/>
        </w:rPr>
        <w:t xml:space="preserve"> stabilnost, nužno je prikazati i vrednovati odzive generatora. Slikom 4.9 prikazana je promjena kuta rotora za promjenu vremenske konstante.</w:t>
      </w:r>
    </w:p>
    <w:p w14:paraId="7C226A98"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p>
    <w:p w14:paraId="4F604CE8"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noProof/>
          <w:sz w:val="24"/>
          <w:szCs w:val="24"/>
          <w:lang w:val="en-US"/>
        </w:rPr>
        <w:drawing>
          <wp:inline distT="0" distB="0" distL="0" distR="0" wp14:anchorId="2C807C1E" wp14:editId="58265E84">
            <wp:extent cx="5939155" cy="3960000"/>
            <wp:effectExtent l="0" t="0" r="4445" b="2540"/>
            <wp:docPr id="206" name="Slika 206" descr="C:\Users\Ružica\AppData\Local\Microsoft\Windows\INetCache\Content.MSO\26BDEF0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26BDEF0B.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155" cy="3960000"/>
                    </a:xfrm>
                    <a:prstGeom prst="rect">
                      <a:avLst/>
                    </a:prstGeom>
                    <a:noFill/>
                    <a:ln>
                      <a:noFill/>
                    </a:ln>
                  </pic:spPr>
                </pic:pic>
              </a:graphicData>
            </a:graphic>
          </wp:inline>
        </w:drawing>
      </w:r>
    </w:p>
    <w:p w14:paraId="3C732FEE" w14:textId="5DA9035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35" w:name="_Toc162376928"/>
      <w:bookmarkStart w:id="136" w:name="_Toc163079961"/>
      <w:bookmarkStart w:id="137" w:name="_Toc17015448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različite vrijednosti vremenske konstante</w:t>
      </w:r>
      <w:bookmarkEnd w:id="135"/>
      <w:bookmarkEnd w:id="136"/>
      <w:r w:rsidRPr="008A6EBD">
        <w:rPr>
          <w:rFonts w:ascii="Times New Roman" w:eastAsia="Times New Roman" w:hAnsi="Times New Roman" w:cs="Times New Roman"/>
          <w:i/>
          <w:iCs/>
          <w:sz w:val="24"/>
          <w:szCs w:val="24"/>
          <w:lang w:eastAsia="hr-HR"/>
        </w:rPr>
        <w:t>, scenarij 1</w:t>
      </w:r>
      <w:bookmarkEnd w:id="137"/>
    </w:p>
    <w:p w14:paraId="2A029A8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Promjenom vremenske konstante smanjuje se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kratko nakon pojave kratkog spoja. Time se zapravo smanjuje odstupa je veličine od njezine vrijednosti u prethodnom, ustaljenom stanju. Cilj je smanjiti odstupanja, kao i vrijeme stabilizacije veličine. Sa slike se može uočiti da iako veća vremenska konstanta rezultira većim </w:t>
      </w:r>
      <w:proofErr w:type="spellStart"/>
      <w:r w:rsidRPr="008A6EBD">
        <w:rPr>
          <w:rFonts w:ascii="Times New Roman" w:eastAsia="Times New Roman" w:hAnsi="Times New Roman" w:cs="Times New Roman"/>
          <w:sz w:val="24"/>
          <w:szCs w:val="24"/>
          <w:lang w:eastAsia="hr-HR"/>
        </w:rPr>
        <w:t>nadvišenjem</w:t>
      </w:r>
      <w:proofErr w:type="spellEnd"/>
      <w:r w:rsidRPr="008A6EBD">
        <w:rPr>
          <w:rFonts w:ascii="Times New Roman" w:eastAsia="Times New Roman" w:hAnsi="Times New Roman" w:cs="Times New Roman"/>
          <w:sz w:val="24"/>
          <w:szCs w:val="24"/>
          <w:lang w:eastAsia="hr-HR"/>
        </w:rPr>
        <w:t xml:space="preserve">, vrijeme ustaljivanja je znatno kraće. Kao i u prethodnom primjeru, djelatna snaga također brže postiže ustaljenu vrijednost što je vremenska konstanta stabilizatora veća. Međutim, djelatna snaga s povećanjem vremenske konstante ima i sve 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 oscilacije snage se smanjuju. Kao što se uočava sa slike,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dosežu vrijednosti i do 506 MW, što je povećanje od preko 12% od stacionarne vrijednosti prije simuliranog poremećaja.</w:t>
      </w:r>
    </w:p>
    <w:p w14:paraId="40EED11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24D7FAA2"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p>
    <w:p w14:paraId="0CB6D0D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304E311" wp14:editId="7D87D957">
            <wp:extent cx="5939695" cy="3744000"/>
            <wp:effectExtent l="0" t="0" r="4445" b="8890"/>
            <wp:docPr id="205" name="Slika 205" descr="C:\Users\Ružica\AppData\Local\Microsoft\Windows\INetCache\Content.MSO\357CCA3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357CCA35.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695" cy="3744000"/>
                    </a:xfrm>
                    <a:prstGeom prst="rect">
                      <a:avLst/>
                    </a:prstGeom>
                    <a:noFill/>
                    <a:ln>
                      <a:noFill/>
                    </a:ln>
                  </pic:spPr>
                </pic:pic>
              </a:graphicData>
            </a:graphic>
          </wp:inline>
        </w:drawing>
      </w:r>
    </w:p>
    <w:p w14:paraId="5C75FC6D" w14:textId="67380CD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38" w:name="_Toc162376929"/>
      <w:bookmarkStart w:id="139" w:name="_Toc163079962"/>
      <w:bookmarkStart w:id="140" w:name="_Toc17015448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različite vrijednosti vremenske konstante</w:t>
      </w:r>
      <w:bookmarkEnd w:id="138"/>
      <w:bookmarkEnd w:id="139"/>
      <w:r w:rsidRPr="008A6EBD">
        <w:rPr>
          <w:rFonts w:ascii="Times New Roman" w:eastAsia="Times New Roman" w:hAnsi="Times New Roman" w:cs="Times New Roman"/>
          <w:i/>
          <w:iCs/>
          <w:sz w:val="24"/>
          <w:szCs w:val="24"/>
          <w:lang w:eastAsia="hr-HR"/>
        </w:rPr>
        <w:t>, scenarij 1</w:t>
      </w:r>
      <w:bookmarkEnd w:id="140"/>
    </w:p>
    <w:p w14:paraId="3561D04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Odzivi brzine za varijaciju vremenske konstante stabilizatora su prikazani slikom 4.11. Povećanje vremenske konstante će i u ovom slučaju rezultirati smanjenjem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i smanjenjem oscilacija te brže dostizanje vrijednosti prije poremećaja.</w:t>
      </w:r>
    </w:p>
    <w:p w14:paraId="047FA56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FA9DA76" wp14:editId="122EC473">
            <wp:extent cx="5940000" cy="3600000"/>
            <wp:effectExtent l="0" t="0" r="3810" b="635"/>
            <wp:docPr id="207" name="Slika 207" descr="C:\Users\Ružica\AppData\Local\Microsoft\Windows\INetCache\Content.MSO\1CCC285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1CCC2851.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2FF9656B" w14:textId="5901ADC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41" w:name="_Toc162376930"/>
      <w:bookmarkStart w:id="142" w:name="_Toc163079963"/>
      <w:bookmarkStart w:id="143" w:name="_Toc17015448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promjenu vremenske konstante</w:t>
      </w:r>
      <w:bookmarkEnd w:id="141"/>
      <w:bookmarkEnd w:id="142"/>
      <w:r w:rsidRPr="008A6EBD">
        <w:rPr>
          <w:rFonts w:ascii="Times New Roman" w:eastAsia="Times New Roman" w:hAnsi="Times New Roman" w:cs="Times New Roman"/>
          <w:i/>
          <w:iCs/>
          <w:sz w:val="24"/>
          <w:szCs w:val="24"/>
          <w:lang w:eastAsia="hr-HR"/>
        </w:rPr>
        <w:t>, scenarij 1</w:t>
      </w:r>
      <w:bookmarkEnd w:id="143"/>
    </w:p>
    <w:p w14:paraId="0DB47D2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Iz prethodnih slika i razmatranja se može uočiti da se povećanjem vremenske konstante postiže poboljšanje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Iz priloženih rezultata se ne može donijeti jednoznačan zaključak o tome koja vrijednost vremenske konstante daje najbolji odziv pa se stoga dobivene vrijednosti uvrštavaju u izraze za težinske funkcije (3-41)-(3-43) te ukupnu težinsku izraženu pomoću jednadžbe (3-44). rezultati su prikazani tablicom 4.9.</w:t>
      </w:r>
    </w:p>
    <w:p w14:paraId="603245B7" w14:textId="2FB2C91F"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44" w:name="_Toc163080142"/>
      <w:bookmarkStart w:id="145" w:name="_Toc170154691"/>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za varijacije vremenske konstante za t = 50 </w:t>
      </w:r>
      <w:proofErr w:type="spellStart"/>
      <w:r w:rsidRPr="008A6EBD">
        <w:rPr>
          <w:rFonts w:ascii="Times New Roman" w:eastAsia="Times New Roman" w:hAnsi="Times New Roman" w:cs="Times New Roman"/>
          <w:i/>
          <w:iCs/>
          <w:sz w:val="24"/>
          <w:szCs w:val="24"/>
          <w:lang w:eastAsia="hr-HR"/>
        </w:rPr>
        <w:t>ms</w:t>
      </w:r>
      <w:bookmarkEnd w:id="144"/>
      <w:proofErr w:type="spellEnd"/>
      <w:r w:rsidRPr="008A6EBD">
        <w:rPr>
          <w:rFonts w:ascii="Times New Roman" w:eastAsia="Times New Roman" w:hAnsi="Times New Roman" w:cs="Times New Roman"/>
          <w:i/>
          <w:iCs/>
          <w:sz w:val="24"/>
          <w:szCs w:val="24"/>
          <w:lang w:eastAsia="hr-HR"/>
        </w:rPr>
        <w:t>, scenarij 1</w:t>
      </w:r>
      <w:bookmarkEnd w:id="14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698"/>
        <w:gridCol w:w="1419"/>
        <w:gridCol w:w="1559"/>
        <w:gridCol w:w="1558"/>
        <w:gridCol w:w="1559"/>
      </w:tblGrid>
      <w:tr w:rsidR="00990F2E" w:rsidRPr="008A6EBD" w14:paraId="5C5BEFE3" w14:textId="77777777" w:rsidTr="00990F2E">
        <w:trPr>
          <w:trHeight w:val="290"/>
        </w:trPr>
        <w:tc>
          <w:tcPr>
            <w:tcW w:w="1558" w:type="dxa"/>
            <w:shd w:val="clear" w:color="auto" w:fill="auto"/>
            <w:noWrap/>
            <w:vAlign w:val="bottom"/>
            <w:hideMark/>
          </w:tcPr>
          <w:p w14:paraId="03A963B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Vremenska konstanta, </w:t>
            </w:r>
          </w:p>
          <w:p w14:paraId="1462012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1698" w:type="dxa"/>
            <w:shd w:val="clear" w:color="auto" w:fill="auto"/>
            <w:noWrap/>
            <w:vAlign w:val="bottom"/>
            <w:hideMark/>
          </w:tcPr>
          <w:p w14:paraId="0ED1E63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9" w:type="dxa"/>
            <w:shd w:val="clear" w:color="auto" w:fill="auto"/>
            <w:noWrap/>
            <w:vAlign w:val="bottom"/>
            <w:hideMark/>
          </w:tcPr>
          <w:p w14:paraId="2579B1A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48A1668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8" w:type="dxa"/>
            <w:shd w:val="clear" w:color="auto" w:fill="auto"/>
            <w:noWrap/>
            <w:vAlign w:val="bottom"/>
            <w:hideMark/>
          </w:tcPr>
          <w:p w14:paraId="72E723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284908B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59" w:type="dxa"/>
            <w:shd w:val="clear" w:color="auto" w:fill="auto"/>
            <w:noWrap/>
            <w:vAlign w:val="bottom"/>
            <w:hideMark/>
          </w:tcPr>
          <w:p w14:paraId="14E1199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1A9FBB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7CE445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290DD7C2" w14:textId="77777777" w:rsidTr="00990F2E">
        <w:trPr>
          <w:trHeight w:val="300"/>
        </w:trPr>
        <w:tc>
          <w:tcPr>
            <w:tcW w:w="1558" w:type="dxa"/>
            <w:shd w:val="clear" w:color="auto" w:fill="auto"/>
            <w:noWrap/>
            <w:vAlign w:val="bottom"/>
            <w:hideMark/>
          </w:tcPr>
          <w:p w14:paraId="4E0EC04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1698" w:type="dxa"/>
            <w:shd w:val="clear" w:color="auto" w:fill="auto"/>
            <w:noWrap/>
            <w:vAlign w:val="center"/>
            <w:hideMark/>
          </w:tcPr>
          <w:p w14:paraId="26F3B52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0.0987066</w:t>
            </w:r>
          </w:p>
        </w:tc>
        <w:tc>
          <w:tcPr>
            <w:tcW w:w="1419" w:type="dxa"/>
            <w:shd w:val="clear" w:color="auto" w:fill="auto"/>
            <w:noWrap/>
            <w:vAlign w:val="center"/>
            <w:hideMark/>
          </w:tcPr>
          <w:p w14:paraId="6E79133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0.9999916</w:t>
            </w:r>
          </w:p>
        </w:tc>
        <w:tc>
          <w:tcPr>
            <w:tcW w:w="1559" w:type="dxa"/>
            <w:shd w:val="clear" w:color="auto" w:fill="auto"/>
            <w:noWrap/>
            <w:vAlign w:val="center"/>
            <w:hideMark/>
          </w:tcPr>
          <w:p w14:paraId="35E44AA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0.9803272</w:t>
            </w:r>
          </w:p>
        </w:tc>
        <w:tc>
          <w:tcPr>
            <w:tcW w:w="1558" w:type="dxa"/>
            <w:shd w:val="clear" w:color="auto" w:fill="auto"/>
            <w:noWrap/>
            <w:vAlign w:val="center"/>
            <w:hideMark/>
          </w:tcPr>
          <w:p w14:paraId="1211B32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0.8779482</w:t>
            </w:r>
          </w:p>
        </w:tc>
        <w:tc>
          <w:tcPr>
            <w:tcW w:w="1559" w:type="dxa"/>
            <w:shd w:val="clear" w:color="auto" w:fill="auto"/>
            <w:noWrap/>
            <w:vAlign w:val="bottom"/>
            <w:hideMark/>
          </w:tcPr>
          <w:p w14:paraId="4C13A7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2.9569735</w:t>
            </w:r>
          </w:p>
        </w:tc>
      </w:tr>
      <w:tr w:rsidR="00990F2E" w:rsidRPr="008A6EBD" w14:paraId="7AF34EEE" w14:textId="77777777" w:rsidTr="00990F2E">
        <w:trPr>
          <w:trHeight w:val="300"/>
        </w:trPr>
        <w:tc>
          <w:tcPr>
            <w:tcW w:w="1558" w:type="dxa"/>
            <w:shd w:val="clear" w:color="auto" w:fill="auto"/>
            <w:noWrap/>
            <w:vAlign w:val="bottom"/>
            <w:hideMark/>
          </w:tcPr>
          <w:p w14:paraId="131AE3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w:t>
            </w:r>
          </w:p>
        </w:tc>
        <w:tc>
          <w:tcPr>
            <w:tcW w:w="1698" w:type="dxa"/>
            <w:shd w:val="clear" w:color="auto" w:fill="auto"/>
            <w:noWrap/>
            <w:vAlign w:val="center"/>
            <w:hideMark/>
          </w:tcPr>
          <w:p w14:paraId="09939E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0.1552480</w:t>
            </w:r>
          </w:p>
        </w:tc>
        <w:tc>
          <w:tcPr>
            <w:tcW w:w="1419" w:type="dxa"/>
            <w:shd w:val="clear" w:color="auto" w:fill="auto"/>
            <w:noWrap/>
            <w:vAlign w:val="center"/>
            <w:hideMark/>
          </w:tcPr>
          <w:p w14:paraId="7F22F6D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559" w:type="dxa"/>
            <w:shd w:val="clear" w:color="auto" w:fill="auto"/>
            <w:noWrap/>
            <w:vAlign w:val="center"/>
            <w:hideMark/>
          </w:tcPr>
          <w:p w14:paraId="7B64970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0.9845282</w:t>
            </w:r>
          </w:p>
        </w:tc>
        <w:tc>
          <w:tcPr>
            <w:tcW w:w="1558" w:type="dxa"/>
            <w:shd w:val="clear" w:color="auto" w:fill="auto"/>
            <w:noWrap/>
            <w:vAlign w:val="center"/>
            <w:hideMark/>
          </w:tcPr>
          <w:p w14:paraId="5D03E52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0.9187045</w:t>
            </w:r>
          </w:p>
        </w:tc>
        <w:tc>
          <w:tcPr>
            <w:tcW w:w="1559" w:type="dxa"/>
            <w:shd w:val="clear" w:color="auto" w:fill="auto"/>
            <w:noWrap/>
            <w:vAlign w:val="bottom"/>
            <w:hideMark/>
          </w:tcPr>
          <w:p w14:paraId="797AE6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3.0584750</w:t>
            </w:r>
          </w:p>
        </w:tc>
      </w:tr>
      <w:tr w:rsidR="00990F2E" w:rsidRPr="008A6EBD" w14:paraId="381A5D8E" w14:textId="77777777" w:rsidTr="00990F2E">
        <w:trPr>
          <w:trHeight w:val="300"/>
        </w:trPr>
        <w:tc>
          <w:tcPr>
            <w:tcW w:w="1558" w:type="dxa"/>
            <w:shd w:val="clear" w:color="auto" w:fill="auto"/>
            <w:noWrap/>
            <w:vAlign w:val="bottom"/>
            <w:hideMark/>
          </w:tcPr>
          <w:p w14:paraId="6327F1F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1698" w:type="dxa"/>
            <w:shd w:val="clear" w:color="auto" w:fill="auto"/>
            <w:noWrap/>
            <w:vAlign w:val="center"/>
            <w:hideMark/>
          </w:tcPr>
          <w:p w14:paraId="0E7AE4D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0.1552480</w:t>
            </w:r>
          </w:p>
        </w:tc>
        <w:tc>
          <w:tcPr>
            <w:tcW w:w="1419" w:type="dxa"/>
            <w:shd w:val="clear" w:color="auto" w:fill="auto"/>
            <w:noWrap/>
            <w:vAlign w:val="center"/>
            <w:hideMark/>
          </w:tcPr>
          <w:p w14:paraId="1BAA61A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0.9999958</w:t>
            </w:r>
          </w:p>
        </w:tc>
        <w:tc>
          <w:tcPr>
            <w:tcW w:w="1559" w:type="dxa"/>
            <w:shd w:val="clear" w:color="auto" w:fill="auto"/>
            <w:noWrap/>
            <w:vAlign w:val="center"/>
            <w:hideMark/>
          </w:tcPr>
          <w:p w14:paraId="7271111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0.9859007</w:t>
            </w:r>
          </w:p>
        </w:tc>
        <w:tc>
          <w:tcPr>
            <w:tcW w:w="1558" w:type="dxa"/>
            <w:shd w:val="clear" w:color="auto" w:fill="auto"/>
            <w:noWrap/>
            <w:vAlign w:val="center"/>
            <w:hideMark/>
          </w:tcPr>
          <w:p w14:paraId="76A8AB5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0.9418691</w:t>
            </w:r>
          </w:p>
        </w:tc>
        <w:tc>
          <w:tcPr>
            <w:tcW w:w="1559" w:type="dxa"/>
            <w:shd w:val="clear" w:color="auto" w:fill="auto"/>
            <w:noWrap/>
            <w:vAlign w:val="bottom"/>
            <w:hideMark/>
          </w:tcPr>
          <w:p w14:paraId="3FC3081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3.0830136</w:t>
            </w:r>
          </w:p>
        </w:tc>
      </w:tr>
      <w:tr w:rsidR="00990F2E" w:rsidRPr="008A6EBD" w14:paraId="7EFEC10F" w14:textId="77777777" w:rsidTr="00990F2E">
        <w:trPr>
          <w:trHeight w:val="300"/>
        </w:trPr>
        <w:tc>
          <w:tcPr>
            <w:tcW w:w="1558" w:type="dxa"/>
            <w:shd w:val="clear" w:color="auto" w:fill="auto"/>
            <w:noWrap/>
            <w:vAlign w:val="bottom"/>
            <w:hideMark/>
          </w:tcPr>
          <w:p w14:paraId="6683EC7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w:t>
            </w:r>
          </w:p>
        </w:tc>
        <w:tc>
          <w:tcPr>
            <w:tcW w:w="1698" w:type="dxa"/>
            <w:shd w:val="clear" w:color="auto" w:fill="auto"/>
            <w:noWrap/>
            <w:vAlign w:val="center"/>
            <w:hideMark/>
          </w:tcPr>
          <w:p w14:paraId="6E12C5C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0.3117480</w:t>
            </w:r>
          </w:p>
        </w:tc>
        <w:tc>
          <w:tcPr>
            <w:tcW w:w="1419" w:type="dxa"/>
            <w:shd w:val="clear" w:color="auto" w:fill="auto"/>
            <w:noWrap/>
            <w:vAlign w:val="center"/>
            <w:hideMark/>
          </w:tcPr>
          <w:p w14:paraId="613A40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0.9999964</w:t>
            </w:r>
          </w:p>
        </w:tc>
        <w:tc>
          <w:tcPr>
            <w:tcW w:w="1559" w:type="dxa"/>
            <w:shd w:val="clear" w:color="auto" w:fill="auto"/>
            <w:noWrap/>
            <w:vAlign w:val="center"/>
            <w:hideMark/>
          </w:tcPr>
          <w:p w14:paraId="12C96D3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0.9852414</w:t>
            </w:r>
          </w:p>
        </w:tc>
        <w:tc>
          <w:tcPr>
            <w:tcW w:w="1558" w:type="dxa"/>
            <w:shd w:val="clear" w:color="auto" w:fill="auto"/>
            <w:noWrap/>
            <w:vAlign w:val="center"/>
            <w:hideMark/>
          </w:tcPr>
          <w:p w14:paraId="546F43A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0.9546952</w:t>
            </w:r>
          </w:p>
        </w:tc>
        <w:tc>
          <w:tcPr>
            <w:tcW w:w="1559" w:type="dxa"/>
            <w:shd w:val="clear" w:color="auto" w:fill="auto"/>
            <w:noWrap/>
            <w:vAlign w:val="bottom"/>
            <w:hideMark/>
          </w:tcPr>
          <w:p w14:paraId="4B83166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3.2516810</w:t>
            </w:r>
          </w:p>
        </w:tc>
      </w:tr>
      <w:tr w:rsidR="00990F2E" w:rsidRPr="008A6EBD" w14:paraId="6CEA4A11" w14:textId="77777777" w:rsidTr="00990F2E">
        <w:trPr>
          <w:trHeight w:val="300"/>
        </w:trPr>
        <w:tc>
          <w:tcPr>
            <w:tcW w:w="1558" w:type="dxa"/>
            <w:shd w:val="clear" w:color="auto" w:fill="auto"/>
            <w:noWrap/>
            <w:vAlign w:val="bottom"/>
            <w:hideMark/>
          </w:tcPr>
          <w:p w14:paraId="0E41484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1698" w:type="dxa"/>
            <w:shd w:val="clear" w:color="auto" w:fill="auto"/>
            <w:noWrap/>
            <w:vAlign w:val="center"/>
            <w:hideMark/>
          </w:tcPr>
          <w:p w14:paraId="797E679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0.3149827</w:t>
            </w:r>
          </w:p>
        </w:tc>
        <w:tc>
          <w:tcPr>
            <w:tcW w:w="1419" w:type="dxa"/>
            <w:shd w:val="clear" w:color="auto" w:fill="auto"/>
            <w:noWrap/>
            <w:vAlign w:val="center"/>
            <w:hideMark/>
          </w:tcPr>
          <w:p w14:paraId="0158F49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0.9999966</w:t>
            </w:r>
          </w:p>
        </w:tc>
        <w:tc>
          <w:tcPr>
            <w:tcW w:w="1559" w:type="dxa"/>
            <w:shd w:val="clear" w:color="auto" w:fill="auto"/>
            <w:noWrap/>
            <w:vAlign w:val="center"/>
            <w:hideMark/>
          </w:tcPr>
          <w:p w14:paraId="4CACB5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0.9814729</w:t>
            </w:r>
          </w:p>
        </w:tc>
        <w:tc>
          <w:tcPr>
            <w:tcW w:w="1558" w:type="dxa"/>
            <w:shd w:val="clear" w:color="auto" w:fill="auto"/>
            <w:noWrap/>
            <w:vAlign w:val="center"/>
            <w:hideMark/>
          </w:tcPr>
          <w:p w14:paraId="18C55F9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0.9506263</w:t>
            </w:r>
          </w:p>
        </w:tc>
        <w:tc>
          <w:tcPr>
            <w:tcW w:w="1559" w:type="dxa"/>
            <w:shd w:val="clear" w:color="auto" w:fill="auto"/>
            <w:noWrap/>
            <w:vAlign w:val="bottom"/>
            <w:hideMark/>
          </w:tcPr>
          <w:p w14:paraId="66F1FFA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3.2470785</w:t>
            </w:r>
          </w:p>
        </w:tc>
      </w:tr>
    </w:tbl>
    <w:p w14:paraId="73284D2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Prva težinska funkcija koja je prikazana je za 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Kao što se vidi sa slike 4.12, kako raste vremenska konstanta, tako se i koeficijent povećava. Za promatrani period ne postoji jasno određen maksimum nego s povećanjem konstante raste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w:t>
      </w:r>
    </w:p>
    <w:p w14:paraId="6C25EA33"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733329D" wp14:editId="72298BC5">
            <wp:extent cx="5940000" cy="3240000"/>
            <wp:effectExtent l="0" t="0" r="3810" b="17780"/>
            <wp:docPr id="20" name="Grafikon 20">
              <a:extLst xmlns:a="http://schemas.openxmlformats.org/drawingml/2006/main">
                <a:ext uri="{FF2B5EF4-FFF2-40B4-BE49-F238E27FC236}">
                  <a16:creationId xmlns:a16="http://schemas.microsoft.com/office/drawing/2014/main" id="{55AF5774-ACFC-45CF-BCDC-5FEA96443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596968D" w14:textId="3A5E3D6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46" w:name="_Toc162376931"/>
      <w:bookmarkStart w:id="147" w:name="_Toc163079964"/>
      <w:bookmarkStart w:id="148" w:name="_Toc17015448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različite vrijednosti vremenske konstante</w:t>
      </w:r>
      <w:bookmarkEnd w:id="146"/>
      <w:bookmarkEnd w:id="147"/>
      <w:r w:rsidRPr="008A6EBD">
        <w:rPr>
          <w:rFonts w:ascii="Times New Roman" w:eastAsia="Times New Roman" w:hAnsi="Times New Roman" w:cs="Times New Roman"/>
          <w:i/>
          <w:iCs/>
          <w:sz w:val="24"/>
          <w:szCs w:val="24"/>
          <w:lang w:eastAsia="hr-HR"/>
        </w:rPr>
        <w:t>, scenarij 1</w:t>
      </w:r>
      <w:bookmarkEnd w:id="148"/>
    </w:p>
    <w:p w14:paraId="7D1A419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kuta rotora prikazana je slikom 4.13. Povećanje vremenske konstante rezultira manjim odstupanjem kuta rotora u odnosu na vrijednost prije poremećaja.</w:t>
      </w:r>
    </w:p>
    <w:p w14:paraId="73540C2F"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EE4037F" wp14:editId="4C66ED96">
            <wp:extent cx="5940000" cy="3240000"/>
            <wp:effectExtent l="0" t="0" r="3810" b="17780"/>
            <wp:docPr id="40" name="Grafikon 40">
              <a:extLst xmlns:a="http://schemas.openxmlformats.org/drawingml/2006/main">
                <a:ext uri="{FF2B5EF4-FFF2-40B4-BE49-F238E27FC236}">
                  <a16:creationId xmlns:a16="http://schemas.microsoft.com/office/drawing/2014/main" id="{F9978454-434F-43B9-B844-00D00E25C3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64537E" w14:textId="001274F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49" w:name="_Toc162376932"/>
      <w:bookmarkStart w:id="150" w:name="_Toc163079965"/>
      <w:bookmarkStart w:id="151" w:name="_Toc17015448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različite vrijednosti vremenske konstante</w:t>
      </w:r>
      <w:bookmarkEnd w:id="149"/>
      <w:bookmarkEnd w:id="150"/>
      <w:r w:rsidR="00196378" w:rsidRPr="008A6EBD">
        <w:rPr>
          <w:rFonts w:ascii="Times New Roman" w:eastAsia="Times New Roman" w:hAnsi="Times New Roman" w:cs="Times New Roman"/>
          <w:i/>
          <w:iCs/>
          <w:sz w:val="24"/>
          <w:szCs w:val="24"/>
          <w:lang w:eastAsia="hr-HR"/>
        </w:rPr>
        <w:t>, scenarij 1</w:t>
      </w:r>
      <w:bookmarkEnd w:id="151"/>
    </w:p>
    <w:p w14:paraId="75E402A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kuta rotora pokazuje malo smanjenje kako vremenska konstanta stabilizatora raste, odnosno odstupanje vrijednosti kuta rotora se smanjuje sa povećanjem vremenske konstante. Prema tome, povećanje vremenske konstante bi vodilo prema sve manjem </w:t>
      </w:r>
      <w:proofErr w:type="spellStart"/>
      <w:r w:rsidRPr="008A6EBD">
        <w:rPr>
          <w:rFonts w:ascii="Times New Roman" w:eastAsia="Times New Roman" w:hAnsi="Times New Roman" w:cs="Times New Roman"/>
          <w:sz w:val="24"/>
          <w:szCs w:val="24"/>
          <w:lang w:eastAsia="hr-HR"/>
        </w:rPr>
        <w:t>nadvišenju</w:t>
      </w:r>
      <w:proofErr w:type="spellEnd"/>
      <w:r w:rsidRPr="008A6EBD">
        <w:rPr>
          <w:rFonts w:ascii="Times New Roman" w:eastAsia="Times New Roman" w:hAnsi="Times New Roman" w:cs="Times New Roman"/>
          <w:sz w:val="24"/>
          <w:szCs w:val="24"/>
          <w:lang w:eastAsia="hr-HR"/>
        </w:rPr>
        <w:t xml:space="preserve"> kao i bržem otklanjanju poremećaja. Za razliku od kuta rotora, težinska funkcija djelatne snage (slika 4.14) ima lokalni maksimum za vrijednost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 s. Daljnjim povećanjem će se povećati i odstupanje trenutne vrijednosti u odnosu na vrijednost djelatne snage prije poremećaja.</w:t>
      </w:r>
    </w:p>
    <w:p w14:paraId="4747BB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3B57427" wp14:editId="0335BBC9">
            <wp:extent cx="5940000" cy="3240000"/>
            <wp:effectExtent l="0" t="0" r="3810" b="17780"/>
            <wp:docPr id="39" name="Grafikon 39">
              <a:extLst xmlns:a="http://schemas.openxmlformats.org/drawingml/2006/main">
                <a:ext uri="{FF2B5EF4-FFF2-40B4-BE49-F238E27FC236}">
                  <a16:creationId xmlns:a16="http://schemas.microsoft.com/office/drawing/2014/main" id="{3074A674-209E-4CD6-8F08-456A2D3819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EE4C4B" w14:textId="4FC6365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52" w:name="_Toc162376933"/>
      <w:bookmarkStart w:id="153" w:name="_Toc163079966"/>
      <w:bookmarkStart w:id="154" w:name="_Toc17015449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različite vrijednosti vremenske konstante</w:t>
      </w:r>
      <w:bookmarkEnd w:id="152"/>
      <w:bookmarkEnd w:id="153"/>
      <w:r w:rsidR="00196378" w:rsidRPr="008A6EBD">
        <w:rPr>
          <w:rFonts w:ascii="Times New Roman" w:eastAsia="Times New Roman" w:hAnsi="Times New Roman" w:cs="Times New Roman"/>
          <w:i/>
          <w:iCs/>
          <w:sz w:val="24"/>
          <w:szCs w:val="24"/>
          <w:lang w:eastAsia="hr-HR"/>
        </w:rPr>
        <w:t>, scenarij 1</w:t>
      </w:r>
      <w:bookmarkEnd w:id="154"/>
    </w:p>
    <w:p w14:paraId="41F1B13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Zadnja pojedinačna težinska funkcija je za brzinu generatora (slika 4.15). Odstupanje brzine generatora se smanjuje povećanjem vremenske konstante. Budući da je iznos težinske funkcije, skupa s težinskom funkcijom kuta rotora jako malen, ukupnu težinsku funkciju će određivati težinska funkcija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 djelatne snage.</w:t>
      </w:r>
    </w:p>
    <w:p w14:paraId="702847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F71C9AA" wp14:editId="0B5248B8">
            <wp:extent cx="5940000" cy="3240000"/>
            <wp:effectExtent l="0" t="0" r="3810" b="17780"/>
            <wp:docPr id="42" name="Grafikon 42">
              <a:extLst xmlns:a="http://schemas.openxmlformats.org/drawingml/2006/main">
                <a:ext uri="{FF2B5EF4-FFF2-40B4-BE49-F238E27FC236}">
                  <a16:creationId xmlns:a16="http://schemas.microsoft.com/office/drawing/2014/main" id="{3C93C538-4A6E-40EF-AA10-697D75122B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5B0FE1" w14:textId="28F9E12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55" w:name="_Toc162376934"/>
      <w:bookmarkStart w:id="156" w:name="_Toc163079967"/>
      <w:bookmarkStart w:id="157" w:name="_Toc17015449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različite vrijednosti vremenske konstante</w:t>
      </w:r>
      <w:bookmarkEnd w:id="155"/>
      <w:bookmarkEnd w:id="156"/>
      <w:r w:rsidR="00196378" w:rsidRPr="008A6EBD">
        <w:rPr>
          <w:rFonts w:ascii="Times New Roman" w:eastAsia="Times New Roman" w:hAnsi="Times New Roman" w:cs="Times New Roman"/>
          <w:i/>
          <w:iCs/>
          <w:sz w:val="24"/>
          <w:szCs w:val="24"/>
          <w:lang w:eastAsia="hr-HR"/>
        </w:rPr>
        <w:t>, scenarij 1</w:t>
      </w:r>
      <w:bookmarkEnd w:id="157"/>
    </w:p>
    <w:p w14:paraId="447D15F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težinska funkcija je prikazana slikom 4.16, a iz nje se vidi da je optimalna vrijednost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 s. Prema prethodim rezultatima, ukupnu težinsku funkciju određuju funkcija koeficijenta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 djelatne snage. Prema rezultatima iz kompleksne frekvencijske domene, vremenska konstanta treba biti što viša i za promatrani skup vrijednosti bi bila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 Rezultati iz vremenske domene pak ukazuju da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 s rezultira najmanjim odstupanjem djelatne snage od njezine vrijednosti prije poremećaja. Međutim, kada se uzme u obzir utjecaj svih veličina dolazi se do optimuma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 sekundi i ta vrijednost se dalje koristi pri varijacijama pojačanja dok se ne pronađe optimalna vrijednost.</w:t>
      </w:r>
    </w:p>
    <w:p w14:paraId="0DC05570"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EBC69AC" wp14:editId="4D2ED97B">
            <wp:extent cx="5940000" cy="4320000"/>
            <wp:effectExtent l="0" t="0" r="3810" b="4445"/>
            <wp:docPr id="43" name="Grafikon 43">
              <a:extLst xmlns:a="http://schemas.openxmlformats.org/drawingml/2006/main">
                <a:ext uri="{FF2B5EF4-FFF2-40B4-BE49-F238E27FC236}">
                  <a16:creationId xmlns:a16="http://schemas.microsoft.com/office/drawing/2014/main" id="{F83759B9-5356-4EB8-8A84-DBD2A671F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69A5FB6" w14:textId="4A48CAA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58" w:name="_Toc162376935"/>
      <w:bookmarkStart w:id="159" w:name="_Toc163079968"/>
      <w:bookmarkStart w:id="160" w:name="_Toc17015449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različite vrijednosti vremenske konstante</w:t>
      </w:r>
      <w:bookmarkEnd w:id="158"/>
      <w:bookmarkEnd w:id="159"/>
      <w:r w:rsidR="00196378" w:rsidRPr="008A6EBD">
        <w:rPr>
          <w:rFonts w:ascii="Times New Roman" w:eastAsia="Times New Roman" w:hAnsi="Times New Roman" w:cs="Times New Roman"/>
          <w:i/>
          <w:iCs/>
          <w:sz w:val="24"/>
          <w:szCs w:val="24"/>
          <w:lang w:eastAsia="hr-HR"/>
        </w:rPr>
        <w:t>, scenarij 1</w:t>
      </w:r>
      <w:bookmarkEnd w:id="160"/>
    </w:p>
    <w:p w14:paraId="0B56A18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Zadnji korak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je određivanje pojačanja. Prema metodologiji iz </w:t>
      </w:r>
      <w:proofErr w:type="spellStart"/>
      <w:r w:rsidRPr="008A6EBD">
        <w:rPr>
          <w:rFonts w:ascii="Times New Roman" w:eastAsia="Times New Roman" w:hAnsi="Times New Roman" w:cs="Times New Roman"/>
          <w:sz w:val="24"/>
          <w:szCs w:val="24"/>
          <w:lang w:eastAsia="hr-HR"/>
        </w:rPr>
        <w:t>potpoglavlja</w:t>
      </w:r>
      <w:proofErr w:type="spellEnd"/>
      <w:r w:rsidRPr="008A6EBD">
        <w:rPr>
          <w:rFonts w:ascii="Times New Roman" w:eastAsia="Times New Roman" w:hAnsi="Times New Roman" w:cs="Times New Roman"/>
          <w:sz w:val="24"/>
          <w:szCs w:val="24"/>
          <w:lang w:eastAsia="hr-HR"/>
        </w:rPr>
        <w:t xml:space="preserve"> 3.1.5, formiraju se dva skupa vrijednosti - viši od početnog pojačanja koji se dobije dodavanjem +1 na početnu vrijednost pojačanja i nižeg koji se formira tako šte se oduzima 1 od početnog pojačanja. Za oba seta vrijednosti vremenska konstanta je jednaka i iznosi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0.5 sekundi.</w:t>
      </w:r>
    </w:p>
    <w:p w14:paraId="157FC52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4.17 prikazuje krivulju mjesta korijena za promjenu vrijednosti pojačanja. Iz slike se jasno vidi da povećanjem pojačanja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raste, odnosno poboljšava se oscilatorna stabilnost. Međutim, u nekom trenutku se trenutni dominantni pol zamjenjuje drugim tako da se povećanjem pojačanja iznad određenog iznosa negativno djeluje na druge </w:t>
      </w:r>
      <w:proofErr w:type="spellStart"/>
      <w:r w:rsidRPr="008A6EBD">
        <w:rPr>
          <w:rFonts w:ascii="Times New Roman" w:eastAsia="Times New Roman" w:hAnsi="Times New Roman" w:cs="Times New Roman"/>
          <w:sz w:val="24"/>
          <w:szCs w:val="24"/>
          <w:lang w:eastAsia="hr-HR"/>
        </w:rPr>
        <w:t>modove</w:t>
      </w:r>
      <w:proofErr w:type="spellEnd"/>
      <w:r w:rsidRPr="008A6EBD">
        <w:rPr>
          <w:rFonts w:ascii="Times New Roman" w:eastAsia="Times New Roman" w:hAnsi="Times New Roman" w:cs="Times New Roman"/>
          <w:sz w:val="24"/>
          <w:szCs w:val="24"/>
          <w:lang w:eastAsia="hr-HR"/>
        </w:rPr>
        <w:t xml:space="preserve"> sustava.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za koji je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će imati neznatne promjene u </w:t>
      </w:r>
      <w:proofErr w:type="spellStart"/>
      <w:r w:rsidRPr="008A6EBD">
        <w:rPr>
          <w:rFonts w:ascii="Times New Roman" w:eastAsia="Times New Roman" w:hAnsi="Times New Roman" w:cs="Times New Roman"/>
          <w:sz w:val="24"/>
          <w:szCs w:val="24"/>
          <w:lang w:eastAsia="hr-HR"/>
        </w:rPr>
        <w:t>prigušenju</w:t>
      </w:r>
      <w:proofErr w:type="spellEnd"/>
      <w:r w:rsidRPr="008A6EBD">
        <w:rPr>
          <w:rFonts w:ascii="Times New Roman" w:eastAsia="Times New Roman" w:hAnsi="Times New Roman" w:cs="Times New Roman"/>
          <w:sz w:val="24"/>
          <w:szCs w:val="24"/>
          <w:lang w:eastAsia="hr-HR"/>
        </w:rPr>
        <w:t xml:space="preserve">, ali svako daljnje povećanje će rezultirati time da se pojavljuje novi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w:t>
      </w:r>
    </w:p>
    <w:p w14:paraId="61BA8450" w14:textId="777777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noProof/>
          <w:sz w:val="24"/>
          <w:szCs w:val="24"/>
          <w:lang w:val="en-US"/>
        </w:rPr>
        <w:lastRenderedPageBreak/>
        <w:drawing>
          <wp:inline distT="0" distB="0" distL="0" distR="0" wp14:anchorId="195A100A" wp14:editId="2F2606A2">
            <wp:extent cx="5940000" cy="3600000"/>
            <wp:effectExtent l="0" t="0" r="3810" b="635"/>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000" cy="3600000"/>
                    </a:xfrm>
                    <a:prstGeom prst="rect">
                      <a:avLst/>
                    </a:prstGeom>
                  </pic:spPr>
                </pic:pic>
              </a:graphicData>
            </a:graphic>
          </wp:inline>
        </w:drawing>
      </w:r>
    </w:p>
    <w:p w14:paraId="4B72DE88" w14:textId="0663B5B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61" w:name="_Toc162376936"/>
      <w:bookmarkStart w:id="162" w:name="_Toc163079969"/>
      <w:bookmarkStart w:id="163" w:name="_Toc17015449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Utjecaj povećanja pojačanja na oscilatorne </w:t>
      </w:r>
      <w:proofErr w:type="spellStart"/>
      <w:r w:rsidRPr="008A6EBD">
        <w:rPr>
          <w:rFonts w:ascii="Times New Roman" w:eastAsia="Times New Roman" w:hAnsi="Times New Roman" w:cs="Times New Roman"/>
          <w:i/>
          <w:iCs/>
          <w:sz w:val="24"/>
          <w:szCs w:val="24"/>
          <w:lang w:eastAsia="hr-HR"/>
        </w:rPr>
        <w:t>modove</w:t>
      </w:r>
      <w:bookmarkEnd w:id="161"/>
      <w:bookmarkEnd w:id="162"/>
      <w:proofErr w:type="spellEnd"/>
      <w:r w:rsidR="00196378" w:rsidRPr="008A6EBD">
        <w:rPr>
          <w:rFonts w:ascii="Times New Roman" w:eastAsia="Times New Roman" w:hAnsi="Times New Roman" w:cs="Times New Roman"/>
          <w:i/>
          <w:iCs/>
          <w:sz w:val="24"/>
          <w:szCs w:val="24"/>
          <w:lang w:eastAsia="hr-HR"/>
        </w:rPr>
        <w:t>, scenarij 1</w:t>
      </w:r>
      <w:bookmarkEnd w:id="163"/>
    </w:p>
    <w:p w14:paraId="10CFEFB6" w14:textId="1AA98649"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Odzivi veličina na poremećaj prikazani u vremenskoj domeni prikazani su slikama 4.18-4.23. Za razliku od utjecaja promjene vremenske konstante, promjenom pojačanja neće nužno biti jasno uočljive promjene veličina (primjer odziva djelatne snage). Međutim, kako bi promjene bile jasnije odzivi su prikazani na </w:t>
      </w:r>
      <w:r w:rsidR="00071F30" w:rsidRPr="008A6EBD">
        <w:rPr>
          <w:rFonts w:ascii="Times New Roman" w:eastAsia="Times New Roman" w:hAnsi="Times New Roman" w:cs="Times New Roman"/>
          <w:sz w:val="24"/>
          <w:szCs w:val="24"/>
          <w:lang w:eastAsia="hr-HR"/>
        </w:rPr>
        <w:t>posebnim</w:t>
      </w:r>
      <w:r w:rsidRPr="008A6EBD">
        <w:rPr>
          <w:rFonts w:ascii="Times New Roman" w:eastAsia="Times New Roman" w:hAnsi="Times New Roman" w:cs="Times New Roman"/>
          <w:sz w:val="24"/>
          <w:szCs w:val="24"/>
          <w:lang w:eastAsia="hr-HR"/>
        </w:rPr>
        <w:t xml:space="preserve"> slikama za više i niže skupove vrijednosti. </w:t>
      </w:r>
    </w:p>
    <w:p w14:paraId="142BC69A"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0D934C4" wp14:editId="07CA1AB9">
            <wp:extent cx="5940000" cy="3600000"/>
            <wp:effectExtent l="0" t="0" r="3810" b="635"/>
            <wp:docPr id="209" name="Slika 209" descr="C:\Users\Ružica\AppData\Local\Microsoft\Windows\INetCache\Content.MSO\35E7BA2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35E7BA2D.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6E6EBF3C" w14:textId="1EC735A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64" w:name="_Toc162376937"/>
      <w:bookmarkStart w:id="165" w:name="_Toc163079970"/>
      <w:bookmarkStart w:id="166" w:name="_Toc17015449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64"/>
      <w:bookmarkEnd w:id="165"/>
      <w:r w:rsidR="00196378" w:rsidRPr="008A6EBD">
        <w:rPr>
          <w:rFonts w:ascii="Times New Roman" w:eastAsia="Times New Roman" w:hAnsi="Times New Roman" w:cs="Times New Roman"/>
          <w:i/>
          <w:iCs/>
          <w:sz w:val="24"/>
          <w:szCs w:val="24"/>
          <w:lang w:eastAsia="hr-HR"/>
        </w:rPr>
        <w:t>, scenarij 1</w:t>
      </w:r>
      <w:bookmarkEnd w:id="166"/>
    </w:p>
    <w:p w14:paraId="29AB50F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Kut rotora se smanjuje povećanjem pojačanja. Za donji skup, najbolji odziv je pri pojačanju 8 jer 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najmanje, a oscilacije se najprije priguše pri tom iznosu. U skupu viših vrijednosti pojačanja, najbolji rezultati su pri pojačanju 12, a najlošiji pri 16. Iako postoje, razlike nisu toliko izražene te će se za odabir optimalne vrijednosti kao i u prethodnim slučajevima odlučivati na temelju težinskih funkcija.</w:t>
      </w:r>
    </w:p>
    <w:p w14:paraId="2C4DEA6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F6FE4AD" wp14:editId="32A4A6E7">
            <wp:extent cx="5940000" cy="3600000"/>
            <wp:effectExtent l="0" t="0" r="3810" b="635"/>
            <wp:docPr id="218" name="Slika 218" descr="C:\Users\Ružica\AppData\Local\Microsoft\Windows\INetCache\Content.MSO\9256CEB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užica\AppData\Local\Microsoft\Windows\INetCache\Content.MSO\9256CEBC.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44271125" w14:textId="10B35EA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67" w:name="_Toc162376938"/>
      <w:bookmarkStart w:id="168" w:name="_Toc163079971"/>
      <w:bookmarkStart w:id="169" w:name="_Toc17015449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različite vrijednosti pojačanj</w:t>
      </w:r>
      <w:r w:rsidR="00196378" w:rsidRPr="008A6EBD">
        <w:rPr>
          <w:rFonts w:ascii="Times New Roman" w:eastAsia="Times New Roman" w:hAnsi="Times New Roman" w:cs="Times New Roman"/>
          <w:i/>
          <w:iCs/>
          <w:sz w:val="24"/>
          <w:szCs w:val="24"/>
          <w:lang w:eastAsia="hr-HR"/>
        </w:rPr>
        <w:t>a  u</w:t>
      </w:r>
      <w:r w:rsidRPr="008A6EBD">
        <w:rPr>
          <w:rFonts w:ascii="Times New Roman" w:eastAsia="Times New Roman" w:hAnsi="Times New Roman" w:cs="Times New Roman"/>
          <w:i/>
          <w:iCs/>
          <w:sz w:val="24"/>
          <w:szCs w:val="24"/>
          <w:lang w:eastAsia="hr-HR"/>
        </w:rPr>
        <w:t xml:space="preserve"> gornj</w:t>
      </w:r>
      <w:r w:rsidR="00196378" w:rsidRPr="008A6EBD">
        <w:rPr>
          <w:rFonts w:ascii="Times New Roman" w:eastAsia="Times New Roman" w:hAnsi="Times New Roman" w:cs="Times New Roman"/>
          <w:i/>
          <w:iCs/>
          <w:sz w:val="24"/>
          <w:szCs w:val="24"/>
          <w:lang w:eastAsia="hr-HR"/>
        </w:rPr>
        <w:t xml:space="preserve">em </w:t>
      </w:r>
      <w:r w:rsidRPr="008A6EBD">
        <w:rPr>
          <w:rFonts w:ascii="Times New Roman" w:eastAsia="Times New Roman" w:hAnsi="Times New Roman" w:cs="Times New Roman"/>
          <w:i/>
          <w:iCs/>
          <w:sz w:val="24"/>
          <w:szCs w:val="24"/>
          <w:lang w:eastAsia="hr-HR"/>
        </w:rPr>
        <w:t>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67"/>
      <w:bookmarkEnd w:id="168"/>
      <w:r w:rsidR="00196378" w:rsidRPr="008A6EBD">
        <w:rPr>
          <w:rFonts w:ascii="Times New Roman" w:eastAsia="Times New Roman" w:hAnsi="Times New Roman" w:cs="Times New Roman"/>
          <w:i/>
          <w:iCs/>
          <w:sz w:val="24"/>
          <w:szCs w:val="24"/>
          <w:lang w:eastAsia="hr-HR"/>
        </w:rPr>
        <w:t>, scenarij 1</w:t>
      </w:r>
      <w:bookmarkEnd w:id="169"/>
    </w:p>
    <w:p w14:paraId="29C97F1A"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 kod odstupanja djelatne snage (slike 4.20 i 4.21) se uočava neznatno odstupanje za različite vrijednosti pojačanja te se ne može donijeti jednoznačna odluka samo na temelju odziva. Za niži set vrijednosti odstupanja su gotovo zanemariva, međutim kako se vrijednost povećava iznad početne (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se povećava kao i vrijeme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w:t>
      </w:r>
    </w:p>
    <w:p w14:paraId="321DC6F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1A3AEAD" wp14:editId="2F711CFB">
            <wp:extent cx="5940000" cy="3600000"/>
            <wp:effectExtent l="0" t="0" r="3810" b="635"/>
            <wp:docPr id="211" name="Slika 211" descr="C:\Users\Ružica\AppData\Local\Microsoft\Windows\INetCache\Content.MSO\6BF6927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6BF69270.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3B65AB65" w14:textId="6D776E6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70" w:name="_Toc162376939"/>
      <w:bookmarkStart w:id="171" w:name="_Toc163079972"/>
      <w:bookmarkStart w:id="172" w:name="_Toc17015449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 vrijednosti</w:t>
      </w:r>
      <w:bookmarkEnd w:id="170"/>
      <w:bookmarkEnd w:id="171"/>
      <w:r w:rsidR="00196378" w:rsidRPr="008A6EBD">
        <w:rPr>
          <w:rFonts w:ascii="Times New Roman" w:eastAsia="Times New Roman" w:hAnsi="Times New Roman" w:cs="Times New Roman"/>
          <w:i/>
          <w:iCs/>
          <w:sz w:val="24"/>
          <w:szCs w:val="24"/>
          <w:lang w:eastAsia="hr-HR"/>
        </w:rPr>
        <w:t>, scenarij 1</w:t>
      </w:r>
      <w:bookmarkEnd w:id="172"/>
    </w:p>
    <w:p w14:paraId="466D2319"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navedeni </w:t>
      </w:r>
      <w:proofErr w:type="spellStart"/>
      <w:r w:rsidRPr="008A6EBD">
        <w:rPr>
          <w:rFonts w:ascii="Times New Roman" w:eastAsia="Times New Roman" w:hAnsi="Times New Roman" w:cs="Times New Roman"/>
          <w:sz w:val="24"/>
          <w:szCs w:val="24"/>
          <w:lang w:eastAsia="hr-HR"/>
        </w:rPr>
        <w:t>oscilograma</w:t>
      </w:r>
      <w:proofErr w:type="spellEnd"/>
      <w:r w:rsidRPr="008A6EBD">
        <w:rPr>
          <w:rFonts w:ascii="Times New Roman" w:eastAsia="Times New Roman" w:hAnsi="Times New Roman" w:cs="Times New Roman"/>
          <w:sz w:val="24"/>
          <w:szCs w:val="24"/>
          <w:lang w:eastAsia="hr-HR"/>
        </w:rPr>
        <w:t xml:space="preserve"> se može zaključiti da bi daljnje povećanje pojačanja dovelo do još većih odstupanja te da se optimalna vrijednost pojačanja nalazi upravo unutar promatranog skupa vrijednosti.</w:t>
      </w:r>
    </w:p>
    <w:p w14:paraId="63E85504"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171A606" wp14:editId="1FFAE9AE">
            <wp:extent cx="5940000" cy="3600000"/>
            <wp:effectExtent l="0" t="0" r="3810" b="635"/>
            <wp:docPr id="217" name="Slika 217" descr="C:\Users\Ružica\AppData\Local\Microsoft\Windows\INetCache\Content.MSO\FB0051F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FB0051FE.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6312599C" w14:textId="4AB0769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73" w:name="_Toc162376940"/>
      <w:bookmarkStart w:id="174" w:name="_Toc163079973"/>
      <w:bookmarkStart w:id="175" w:name="_Toc17015449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gornj</w:t>
      </w:r>
      <w:r w:rsidR="00196378" w:rsidRPr="008A6EBD">
        <w:rPr>
          <w:rFonts w:ascii="Times New Roman" w:eastAsia="Times New Roman" w:hAnsi="Times New Roman" w:cs="Times New Roman"/>
          <w:i/>
          <w:iCs/>
          <w:sz w:val="24"/>
          <w:szCs w:val="24"/>
          <w:lang w:eastAsia="hr-HR"/>
        </w:rPr>
        <w:t xml:space="preserve">em </w:t>
      </w:r>
      <w:r w:rsidRPr="008A6EBD">
        <w:rPr>
          <w:rFonts w:ascii="Times New Roman" w:eastAsia="Times New Roman" w:hAnsi="Times New Roman" w:cs="Times New Roman"/>
          <w:i/>
          <w:iCs/>
          <w:sz w:val="24"/>
          <w:szCs w:val="24"/>
          <w:lang w:eastAsia="hr-HR"/>
        </w:rPr>
        <w:t>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73"/>
      <w:bookmarkEnd w:id="174"/>
      <w:r w:rsidR="00196378" w:rsidRPr="008A6EBD">
        <w:rPr>
          <w:rFonts w:ascii="Times New Roman" w:eastAsia="Times New Roman" w:hAnsi="Times New Roman" w:cs="Times New Roman"/>
          <w:i/>
          <w:iCs/>
          <w:sz w:val="24"/>
          <w:szCs w:val="24"/>
          <w:lang w:eastAsia="hr-HR"/>
        </w:rPr>
        <w:t>, scenarij 1</w:t>
      </w:r>
      <w:bookmarkEnd w:id="175"/>
    </w:p>
    <w:p w14:paraId="5204A9B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Brzina generatore (prikazana slikama 4.22 i 4.23) se kao i prethodne veličine neznatno mijenja s promjenom pojačanja. Promjene postaju značajnije pri većim iznosima pojačanja. Prema tome, za kraće trajanje poremećaja pri varijaciji pojačanja se malom promjenom pojačanja ne postiže značajno poboljšanje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w:t>
      </w:r>
    </w:p>
    <w:p w14:paraId="17F0790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7E38635" wp14:editId="6EA0A2D3">
            <wp:extent cx="5940000" cy="4320000"/>
            <wp:effectExtent l="0" t="0" r="3810" b="4445"/>
            <wp:docPr id="208" name="Slika 208" descr="C:\Users\Ružica\AppData\Local\Microsoft\Windows\INetCache\Content.MSO\7A151F8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7A151F87.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000" cy="4320000"/>
                    </a:xfrm>
                    <a:prstGeom prst="rect">
                      <a:avLst/>
                    </a:prstGeom>
                    <a:noFill/>
                    <a:ln>
                      <a:noFill/>
                    </a:ln>
                  </pic:spPr>
                </pic:pic>
              </a:graphicData>
            </a:graphic>
          </wp:inline>
        </w:drawing>
      </w:r>
    </w:p>
    <w:p w14:paraId="7F5EB775" w14:textId="21CAB46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76" w:name="_Toc162376941"/>
      <w:bookmarkStart w:id="177" w:name="_Toc163079974"/>
      <w:bookmarkStart w:id="178" w:name="_Toc17015449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76"/>
      <w:bookmarkEnd w:id="177"/>
      <w:r w:rsidR="00196378" w:rsidRPr="008A6EBD">
        <w:rPr>
          <w:rFonts w:ascii="Times New Roman" w:eastAsia="Times New Roman" w:hAnsi="Times New Roman" w:cs="Times New Roman"/>
          <w:i/>
          <w:iCs/>
          <w:sz w:val="24"/>
          <w:szCs w:val="24"/>
          <w:lang w:eastAsia="hr-HR"/>
        </w:rPr>
        <w:t>, scenarij 1</w:t>
      </w:r>
      <w:bookmarkEnd w:id="178"/>
    </w:p>
    <w:p w14:paraId="6FB1082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Većom vrijednošću pojačanja, u ovom slučaju pri vrijednosti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16 i više, dolazi do narušavanja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što treba imati na umu pri odabiru vrijednosti pojačanja stabilizatora.</w:t>
      </w:r>
    </w:p>
    <w:p w14:paraId="7591A0F1"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393775C" wp14:editId="6B56BDE4">
            <wp:extent cx="5940000" cy="3600000"/>
            <wp:effectExtent l="0" t="0" r="3810" b="635"/>
            <wp:docPr id="219" name="Slika 219" descr="C:\Users\Ružica\AppData\Local\Microsoft\Windows\INetCache\Content.MSO\EAD3702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Ružica\AppData\Local\Microsoft\Windows\INetCache\Content.MSO\EAD3702A.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6ED83E5A" w14:textId="004C031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79" w:name="_Toc162376942"/>
      <w:bookmarkStart w:id="180" w:name="_Toc163079975"/>
      <w:bookmarkStart w:id="181" w:name="_Toc17015449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gor</w:t>
      </w:r>
      <w:r w:rsidR="00196378" w:rsidRPr="008A6EBD">
        <w:rPr>
          <w:rFonts w:ascii="Times New Roman" w:eastAsia="Times New Roman" w:hAnsi="Times New Roman" w:cs="Times New Roman"/>
          <w:i/>
          <w:iCs/>
          <w:sz w:val="24"/>
          <w:szCs w:val="24"/>
          <w:lang w:eastAsia="hr-HR"/>
        </w:rPr>
        <w:t xml:space="preserve">njem </w:t>
      </w:r>
      <w:r w:rsidRPr="008A6EBD">
        <w:rPr>
          <w:rFonts w:ascii="Times New Roman" w:eastAsia="Times New Roman" w:hAnsi="Times New Roman" w:cs="Times New Roman"/>
          <w:i/>
          <w:iCs/>
          <w:sz w:val="24"/>
          <w:szCs w:val="24"/>
          <w:lang w:eastAsia="hr-HR"/>
        </w:rPr>
        <w:t>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79"/>
      <w:bookmarkEnd w:id="180"/>
      <w:r w:rsidR="00196378" w:rsidRPr="008A6EBD">
        <w:rPr>
          <w:rFonts w:ascii="Times New Roman" w:eastAsia="Times New Roman" w:hAnsi="Times New Roman" w:cs="Times New Roman"/>
          <w:i/>
          <w:iCs/>
          <w:sz w:val="24"/>
          <w:szCs w:val="24"/>
          <w:lang w:eastAsia="hr-HR"/>
        </w:rPr>
        <w:t>, scenarij 1</w:t>
      </w:r>
      <w:bookmarkEnd w:id="181"/>
    </w:p>
    <w:p w14:paraId="78DCE5D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slike 4.24 se vidi utjecaj pojačanja na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Vrijednost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naglo raste za vrijednosti između 8 i 10, nakon čega će porast pojačanja gotovo neznatno utjecati na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Pri </w:t>
      </w:r>
      <w:proofErr w:type="spellStart"/>
      <w:r w:rsidRPr="008A6EBD">
        <w:rPr>
          <w:rFonts w:ascii="Times New Roman" w:eastAsia="Times New Roman" w:hAnsi="Times New Roman" w:cs="Times New Roman"/>
          <w:sz w:val="24"/>
          <w:szCs w:val="24"/>
          <w:lang w:eastAsia="hr-HR"/>
        </w:rPr>
        <w:t>parametriranju</w:t>
      </w:r>
      <w:proofErr w:type="spellEnd"/>
      <w:r w:rsidRPr="008A6EBD">
        <w:rPr>
          <w:rFonts w:ascii="Times New Roman" w:eastAsia="Times New Roman" w:hAnsi="Times New Roman" w:cs="Times New Roman"/>
          <w:sz w:val="24"/>
          <w:szCs w:val="24"/>
          <w:lang w:eastAsia="hr-HR"/>
        </w:rPr>
        <w:t xml:space="preserve"> po kompleksnoj frekvencijskoj domeni odabrani koeficijent bi bio što bliži početnoj vrijednosti pojačanja (</w:t>
      </w:r>
      <w:proofErr w:type="spellStart"/>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vertAlign w:val="subscript"/>
          <w:lang w:eastAsia="hr-HR"/>
        </w:rPr>
        <w:t>init</w:t>
      </w:r>
      <w:proofErr w:type="spellEnd"/>
      <w:r w:rsidRPr="008A6EBD">
        <w:rPr>
          <w:rFonts w:ascii="Times New Roman" w:eastAsia="Times New Roman" w:hAnsi="Times New Roman" w:cs="Times New Roman"/>
          <w:sz w:val="24"/>
          <w:szCs w:val="24"/>
          <w:lang w:eastAsia="hr-HR"/>
        </w:rPr>
        <w:t xml:space="preserve"> = 12) i idealno bi bilo da je vrijednost što viša.</w:t>
      </w:r>
    </w:p>
    <w:p w14:paraId="4D69B5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9BFB9E1" wp14:editId="4B4AD5DD">
            <wp:extent cx="5940000" cy="3240000"/>
            <wp:effectExtent l="0" t="0" r="3810" b="17780"/>
            <wp:docPr id="25" name="Grafikon 25">
              <a:extLst xmlns:a="http://schemas.openxmlformats.org/drawingml/2006/main">
                <a:ext uri="{FF2B5EF4-FFF2-40B4-BE49-F238E27FC236}">
                  <a16:creationId xmlns:a16="http://schemas.microsoft.com/office/drawing/2014/main" id="{F8FEC5C8-B24D-4401-ABF5-4D4D2AE8FB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B6403D3" w14:textId="7C63851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82" w:name="_Toc162376943"/>
      <w:bookmarkStart w:id="183" w:name="_Toc163079976"/>
      <w:bookmarkStart w:id="184" w:name="_Toc17015450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82"/>
      <w:bookmarkEnd w:id="183"/>
      <w:r w:rsidR="00196378" w:rsidRPr="008A6EBD">
        <w:rPr>
          <w:rFonts w:ascii="Times New Roman" w:eastAsia="Times New Roman" w:hAnsi="Times New Roman" w:cs="Times New Roman"/>
          <w:i/>
          <w:iCs/>
          <w:sz w:val="24"/>
          <w:szCs w:val="24"/>
          <w:lang w:eastAsia="hr-HR"/>
        </w:rPr>
        <w:t>, scenarij 1</w:t>
      </w:r>
      <w:bookmarkEnd w:id="184"/>
    </w:p>
    <w:p w14:paraId="76F3B52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Težinska funkcija kuta rotora za donji skup vrijednosti pojačanja je prikazana slikom 4.25. Vrijednost odstupanja kuta je jako mala, gotovo beznačajna i prema tome neće značajno utjecati na odabir pojačanja. Kako pojačanje raste, tako je i odstupanje sve manje.</w:t>
      </w:r>
    </w:p>
    <w:p w14:paraId="7E7A858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0FB5322" wp14:editId="14B0FCA5">
            <wp:extent cx="5940000" cy="3060000"/>
            <wp:effectExtent l="0" t="0" r="3810" b="7620"/>
            <wp:docPr id="26" name="Grafikon 26">
              <a:extLst xmlns:a="http://schemas.openxmlformats.org/drawingml/2006/main">
                <a:ext uri="{FF2B5EF4-FFF2-40B4-BE49-F238E27FC236}">
                  <a16:creationId xmlns:a16="http://schemas.microsoft.com/office/drawing/2014/main" id="{D68F945C-B105-4975-BF65-2752695D98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620BA0" w14:textId="69CAA52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85" w:name="_Toc162376944"/>
      <w:bookmarkStart w:id="186" w:name="_Toc163079977"/>
      <w:bookmarkStart w:id="187" w:name="_Toc17015450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različite vrijednosti pojačanj</w:t>
      </w:r>
      <w:r w:rsidR="00196378" w:rsidRPr="008A6EBD">
        <w:rPr>
          <w:rFonts w:ascii="Times New Roman" w:eastAsia="Times New Roman" w:hAnsi="Times New Roman" w:cs="Times New Roman"/>
          <w:i/>
          <w:iCs/>
          <w:sz w:val="24"/>
          <w:szCs w:val="24"/>
          <w:lang w:eastAsia="hr-HR"/>
        </w:rPr>
        <w:t>a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85"/>
      <w:bookmarkEnd w:id="186"/>
      <w:r w:rsidR="00196378" w:rsidRPr="008A6EBD">
        <w:rPr>
          <w:rFonts w:ascii="Times New Roman" w:eastAsia="Times New Roman" w:hAnsi="Times New Roman" w:cs="Times New Roman"/>
          <w:i/>
          <w:iCs/>
          <w:sz w:val="24"/>
          <w:szCs w:val="24"/>
          <w:lang w:eastAsia="hr-HR"/>
        </w:rPr>
        <w:t>, scenarij 1</w:t>
      </w:r>
      <w:bookmarkEnd w:id="187"/>
    </w:p>
    <w:p w14:paraId="7564C2C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razliku od pojačanja, odstupanja djelatne snage su sve veća kao se pojačanje povećava (slika 4.26). Najmanje odstupanje je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 Uspoređujući iznose težinskih funkcija jasno je da će u ukupnoj težinskoj funkciji djelatna snaga biti odlučujuća, kao što je bio slučaj i za varijacije vremenske konstante.</w:t>
      </w:r>
    </w:p>
    <w:p w14:paraId="35913B5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4D90FBE" wp14:editId="763DE900">
            <wp:extent cx="5940000" cy="3096000"/>
            <wp:effectExtent l="0" t="0" r="3810" b="9525"/>
            <wp:docPr id="52" name="Grafikon 52">
              <a:extLst xmlns:a="http://schemas.openxmlformats.org/drawingml/2006/main">
                <a:ext uri="{FF2B5EF4-FFF2-40B4-BE49-F238E27FC236}">
                  <a16:creationId xmlns:a16="http://schemas.microsoft.com/office/drawing/2014/main" id="{B97E27EC-C7AE-4DBF-A178-CA28FB3E00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F9E3394" w14:textId="311085B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88" w:name="_Toc162376945"/>
      <w:bookmarkStart w:id="189" w:name="_Toc163079978"/>
      <w:bookmarkStart w:id="190" w:name="_Toc170154502"/>
      <w:r w:rsidRPr="008A6EBD">
        <w:rPr>
          <w:rFonts w:ascii="Times New Roman" w:eastAsia="Times New Roman" w:hAnsi="Times New Roman" w:cs="Times New Roman"/>
          <w:i/>
          <w:iCs/>
          <w:sz w:val="24"/>
          <w:szCs w:val="24"/>
          <w:lang w:eastAsia="hr-HR"/>
        </w:rPr>
        <w:lastRenderedPageBreak/>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88"/>
      <w:bookmarkEnd w:id="189"/>
      <w:r w:rsidR="00196378" w:rsidRPr="008A6EBD">
        <w:rPr>
          <w:rFonts w:ascii="Times New Roman" w:eastAsia="Times New Roman" w:hAnsi="Times New Roman" w:cs="Times New Roman"/>
          <w:i/>
          <w:iCs/>
          <w:sz w:val="24"/>
          <w:szCs w:val="24"/>
          <w:lang w:eastAsia="hr-HR"/>
        </w:rPr>
        <w:t>, scenarij 1</w:t>
      </w:r>
      <w:bookmarkEnd w:id="190"/>
    </w:p>
    <w:p w14:paraId="132D665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brzine generatora za donji skup vrijednosti pojačanja prikazana je slikom 4.27. Povećanjem pojačanja odstupanje brzine od početne vrijednosti se smanjuje i najnižu vrijednost ima pri zadnjoj vrijednosti iz skupa,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gdje težinska funkcija ima najveću vrijednost.</w:t>
      </w:r>
    </w:p>
    <w:p w14:paraId="4FBD076E"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020A44E" wp14:editId="3F4C0F31">
            <wp:extent cx="5940000" cy="3240000"/>
            <wp:effectExtent l="0" t="0" r="3810" b="17780"/>
            <wp:docPr id="28" name="Grafikon 28">
              <a:extLst xmlns:a="http://schemas.openxmlformats.org/drawingml/2006/main">
                <a:ext uri="{FF2B5EF4-FFF2-40B4-BE49-F238E27FC236}">
                  <a16:creationId xmlns:a16="http://schemas.microsoft.com/office/drawing/2014/main" id="{8BCDA532-CE45-4026-8279-DF5780181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1D2D44A" w14:textId="15079E7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91" w:name="_Toc162376946"/>
      <w:bookmarkStart w:id="192" w:name="_Toc163079979"/>
      <w:bookmarkStart w:id="193" w:name="_Toc17015450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različite vrijednosti pojačanja</w:t>
      </w:r>
      <w:r w:rsidR="00196378" w:rsidRPr="008A6EBD">
        <w:rPr>
          <w:rFonts w:ascii="Times New Roman" w:eastAsia="Times New Roman" w:hAnsi="Times New Roman" w:cs="Times New Roman"/>
          <w:i/>
          <w:iCs/>
          <w:sz w:val="24"/>
          <w:szCs w:val="24"/>
          <w:lang w:eastAsia="hr-HR"/>
        </w:rPr>
        <w:t xml:space="preserve"> u </w:t>
      </w:r>
      <w:r w:rsidRPr="008A6EBD">
        <w:rPr>
          <w:rFonts w:ascii="Times New Roman" w:eastAsia="Times New Roman" w:hAnsi="Times New Roman" w:cs="Times New Roman"/>
          <w:i/>
          <w:iCs/>
          <w:sz w:val="24"/>
          <w:szCs w:val="24"/>
          <w:lang w:eastAsia="hr-HR"/>
        </w:rPr>
        <w:t>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91"/>
      <w:bookmarkEnd w:id="192"/>
      <w:r w:rsidR="00196378" w:rsidRPr="008A6EBD">
        <w:rPr>
          <w:rFonts w:ascii="Times New Roman" w:eastAsia="Times New Roman" w:hAnsi="Times New Roman" w:cs="Times New Roman"/>
          <w:i/>
          <w:iCs/>
          <w:sz w:val="24"/>
          <w:szCs w:val="24"/>
          <w:lang w:eastAsia="hr-HR"/>
        </w:rPr>
        <w:t>, scenarij 1</w:t>
      </w:r>
      <w:bookmarkEnd w:id="193"/>
    </w:p>
    <w:p w14:paraId="3026DFB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Nakon što su prethodnim slikama prikazane pojedinačne težinske funkcije, slikom 4.28 prikazana je konačna ukupna težinska funkcija za donji skup vrijednosti pojačanja</w:t>
      </w:r>
    </w:p>
    <w:p w14:paraId="5E62531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7D1A75BD"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3EF8FE2" wp14:editId="786FBD12">
            <wp:extent cx="5940000" cy="3240000"/>
            <wp:effectExtent l="0" t="0" r="3810" b="17780"/>
            <wp:docPr id="29" name="Grafikon 29">
              <a:extLst xmlns:a="http://schemas.openxmlformats.org/drawingml/2006/main">
                <a:ext uri="{FF2B5EF4-FFF2-40B4-BE49-F238E27FC236}">
                  <a16:creationId xmlns:a16="http://schemas.microsoft.com/office/drawing/2014/main" id="{466319F7-947F-4763-AF27-B6D5D4802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B23D26F" w14:textId="58021842"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194" w:name="_Toc162376947"/>
      <w:bookmarkStart w:id="195" w:name="_Toc163079980"/>
      <w:bookmarkStart w:id="196" w:name="_Toc17015450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donj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94"/>
      <w:bookmarkEnd w:id="195"/>
      <w:r w:rsidR="00196378" w:rsidRPr="008A6EBD">
        <w:rPr>
          <w:rFonts w:ascii="Times New Roman" w:eastAsia="Times New Roman" w:hAnsi="Times New Roman" w:cs="Times New Roman"/>
          <w:i/>
          <w:iCs/>
          <w:sz w:val="24"/>
          <w:szCs w:val="24"/>
          <w:lang w:eastAsia="hr-HR"/>
        </w:rPr>
        <w:t>, scenarij 1</w:t>
      </w:r>
      <w:bookmarkEnd w:id="196"/>
    </w:p>
    <w:p w14:paraId="284CF96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slike se može zaključiti da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 rezultira najnižom vrijednošću težinske funkcije, ali konačnu odluku o maksimumu funkcije se ne može donijeti isključivo na temelju toga budući da vrijednosti pojačanja u rasponu 10-12 daju gotovo jednake rezultate. S gotovo neznatnom razlikom,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rezultira maksimalnom vrijednošću težinske funkcije te se kao pojačanje nižeg skupa vrijednosti bira upravo ta vrijednost.</w:t>
      </w:r>
    </w:p>
    <w:p w14:paraId="2C09328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gornjem skupu vrijednosti pojačanja se odmah uočava porast težinske funkcije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(slika 4.29), odnosno relativnog koeficijenta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kako pojačanje raste. U ovom skupu minimum funkcije je za najnižu vrijednost pojačanja u skupu, koji je u prethodnom skupu zapravo bio optimalna vrijednost. </w:t>
      </w:r>
    </w:p>
    <w:p w14:paraId="77E4F2EE"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1B551EC" wp14:editId="5414CAA3">
            <wp:extent cx="5940000" cy="3240000"/>
            <wp:effectExtent l="0" t="0" r="3810" b="17780"/>
            <wp:docPr id="30" name="Grafikon 30">
              <a:extLst xmlns:a="http://schemas.openxmlformats.org/drawingml/2006/main">
                <a:ext uri="{FF2B5EF4-FFF2-40B4-BE49-F238E27FC236}">
                  <a16:creationId xmlns:a16="http://schemas.microsoft.com/office/drawing/2014/main" id="{DAE5D936-29E0-48C2-8664-4AE10CACD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5489F01" w14:textId="51D31ED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197" w:name="_Toc162376948"/>
      <w:bookmarkStart w:id="198" w:name="_Toc163079981"/>
      <w:bookmarkStart w:id="199" w:name="_Toc17015450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gornj</w:t>
      </w:r>
      <w:r w:rsidR="00196378"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197"/>
      <w:bookmarkEnd w:id="198"/>
      <w:r w:rsidR="00196378" w:rsidRPr="008A6EBD">
        <w:rPr>
          <w:rFonts w:ascii="Times New Roman" w:eastAsia="Times New Roman" w:hAnsi="Times New Roman" w:cs="Times New Roman"/>
          <w:i/>
          <w:iCs/>
          <w:sz w:val="24"/>
          <w:szCs w:val="24"/>
          <w:lang w:eastAsia="hr-HR"/>
        </w:rPr>
        <w:t>, scenarij 1</w:t>
      </w:r>
      <w:bookmarkEnd w:id="199"/>
    </w:p>
    <w:p w14:paraId="6E08BDA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Ako se promatra u smislu oscilatorne stabilnosti, jasno je da se povećanjem pojačanja poboljšava taj vid stabilnosti. Također, veći iznos pojačanja rezultira manjim odstupanjem kuta rotora od početne vrijednosti (slika 4.30) što se ogleda u smanjenju vrijednosti težinske funkcije.</w:t>
      </w:r>
    </w:p>
    <w:p w14:paraId="6060BD22"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CAEAB74" wp14:editId="13F44B9F">
            <wp:extent cx="5940000" cy="3240000"/>
            <wp:effectExtent l="0" t="0" r="3810" b="17780"/>
            <wp:docPr id="31" name="Grafikon 31">
              <a:extLst xmlns:a="http://schemas.openxmlformats.org/drawingml/2006/main">
                <a:ext uri="{FF2B5EF4-FFF2-40B4-BE49-F238E27FC236}">
                  <a16:creationId xmlns:a16="http://schemas.microsoft.com/office/drawing/2014/main" id="{9020786D-6434-4861-BA21-18D9669103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4498CA" w14:textId="242254A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00" w:name="_Toc162376949"/>
      <w:bookmarkStart w:id="201" w:name="_Toc163079982"/>
      <w:bookmarkStart w:id="202" w:name="_Toc17015450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različite vrijednosti pojačanja</w:t>
      </w:r>
      <w:r w:rsidR="00162974" w:rsidRPr="008A6EBD">
        <w:rPr>
          <w:rFonts w:ascii="Times New Roman" w:eastAsia="Times New Roman" w:hAnsi="Times New Roman" w:cs="Times New Roman"/>
          <w:i/>
          <w:iCs/>
          <w:sz w:val="24"/>
          <w:szCs w:val="24"/>
          <w:lang w:eastAsia="hr-HR"/>
        </w:rPr>
        <w:t xml:space="preserve"> u </w:t>
      </w:r>
      <w:r w:rsidRPr="008A6EBD">
        <w:rPr>
          <w:rFonts w:ascii="Times New Roman" w:eastAsia="Times New Roman" w:hAnsi="Times New Roman" w:cs="Times New Roman"/>
          <w:i/>
          <w:iCs/>
          <w:sz w:val="24"/>
          <w:szCs w:val="24"/>
          <w:lang w:eastAsia="hr-HR"/>
        </w:rPr>
        <w:t>gornj</w:t>
      </w:r>
      <w:r w:rsidR="00162974"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62974"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w:t>
      </w:r>
      <w:bookmarkEnd w:id="200"/>
      <w:bookmarkEnd w:id="201"/>
      <w:r w:rsidR="00162974" w:rsidRPr="008A6EBD">
        <w:rPr>
          <w:rFonts w:ascii="Times New Roman" w:eastAsia="Times New Roman" w:hAnsi="Times New Roman" w:cs="Times New Roman"/>
          <w:i/>
          <w:iCs/>
          <w:sz w:val="24"/>
          <w:szCs w:val="24"/>
          <w:lang w:eastAsia="hr-HR"/>
        </w:rPr>
        <w:t>ti, scenarij 1</w:t>
      </w:r>
      <w:bookmarkEnd w:id="202"/>
    </w:p>
    <w:p w14:paraId="34A67C9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Porastom pojačanja odstupanje djelatne snage (slika 4.31) se povećava u odnosu na vrijednost u ustaljenom stanju. Ako se pogledaju </w:t>
      </w:r>
      <w:proofErr w:type="spellStart"/>
      <w:r w:rsidRPr="008A6EBD">
        <w:rPr>
          <w:rFonts w:ascii="Times New Roman" w:eastAsia="Times New Roman" w:hAnsi="Times New Roman" w:cs="Times New Roman"/>
          <w:sz w:val="24"/>
          <w:szCs w:val="24"/>
          <w:lang w:eastAsia="hr-HR"/>
        </w:rPr>
        <w:t>oscilogrami</w:t>
      </w:r>
      <w:proofErr w:type="spellEnd"/>
      <w:r w:rsidRPr="008A6EBD">
        <w:rPr>
          <w:rFonts w:ascii="Times New Roman" w:eastAsia="Times New Roman" w:hAnsi="Times New Roman" w:cs="Times New Roman"/>
          <w:sz w:val="24"/>
          <w:szCs w:val="24"/>
          <w:lang w:eastAsia="hr-HR"/>
        </w:rPr>
        <w:t xml:space="preserve"> djelatne snage za različite vrijednosti pojačanja, </w:t>
      </w:r>
      <w:r w:rsidRPr="008A6EBD">
        <w:rPr>
          <w:rFonts w:ascii="Times New Roman" w:eastAsia="Times New Roman" w:hAnsi="Times New Roman" w:cs="Times New Roman"/>
          <w:sz w:val="24"/>
          <w:szCs w:val="24"/>
          <w:lang w:eastAsia="hr-HR"/>
        </w:rPr>
        <w:lastRenderedPageBreak/>
        <w:t>može se uočiti da odstupanja nisu bila značajna, ali će svakako utjecati na konačnu odluku o izboru parametara stabilizatora.</w:t>
      </w:r>
    </w:p>
    <w:p w14:paraId="720756FE"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E05DB5F" wp14:editId="61BD7F5C">
            <wp:extent cx="5940000" cy="3240000"/>
            <wp:effectExtent l="0" t="0" r="3810" b="17780"/>
            <wp:docPr id="32" name="Grafikon 32">
              <a:extLst xmlns:a="http://schemas.openxmlformats.org/drawingml/2006/main">
                <a:ext uri="{FF2B5EF4-FFF2-40B4-BE49-F238E27FC236}">
                  <a16:creationId xmlns:a16="http://schemas.microsoft.com/office/drawing/2014/main" id="{B30C59F5-7692-4DC8-B594-F120134B8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EA144D0" w14:textId="08AF0B8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03" w:name="_Toc162376950"/>
      <w:bookmarkStart w:id="204" w:name="_Toc163079983"/>
      <w:bookmarkStart w:id="205" w:name="_Toc17015450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različite vrijednosti pojačanja</w:t>
      </w:r>
      <w:r w:rsidR="00196378"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gornj</w:t>
      </w:r>
      <w:r w:rsidR="00196378" w:rsidRPr="008A6EBD">
        <w:rPr>
          <w:rFonts w:ascii="Times New Roman" w:eastAsia="Times New Roman" w:hAnsi="Times New Roman" w:cs="Times New Roman"/>
          <w:i/>
          <w:iCs/>
          <w:sz w:val="24"/>
          <w:szCs w:val="24"/>
          <w:lang w:eastAsia="hr-HR"/>
        </w:rPr>
        <w:t xml:space="preserve">em </w:t>
      </w:r>
      <w:r w:rsidRPr="008A6EBD">
        <w:rPr>
          <w:rFonts w:ascii="Times New Roman" w:eastAsia="Times New Roman" w:hAnsi="Times New Roman" w:cs="Times New Roman"/>
          <w:i/>
          <w:iCs/>
          <w:sz w:val="24"/>
          <w:szCs w:val="24"/>
          <w:lang w:eastAsia="hr-HR"/>
        </w:rPr>
        <w:t>skup</w:t>
      </w:r>
      <w:r w:rsidR="00196378"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203"/>
      <w:bookmarkEnd w:id="204"/>
      <w:r w:rsidR="00196378" w:rsidRPr="008A6EBD">
        <w:rPr>
          <w:rFonts w:ascii="Times New Roman" w:eastAsia="Times New Roman" w:hAnsi="Times New Roman" w:cs="Times New Roman"/>
          <w:i/>
          <w:iCs/>
          <w:sz w:val="24"/>
          <w:szCs w:val="24"/>
          <w:lang w:eastAsia="hr-HR"/>
        </w:rPr>
        <w:t>, scenarij 1</w:t>
      </w:r>
      <w:bookmarkEnd w:id="205"/>
    </w:p>
    <w:p w14:paraId="2BD9A0D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 generatora, slika 4.32, pak s povećanjem pojačanja opada, za razliku od djelatne snage s iznosima odstupanja značajno višim nego što su za ostale veličine. Kao i u prethodnim slučajevima, ukupnu težinsku funkciju će određivati upravo brzina generatora, dok će prevagu koje će biti optimalno rješenje donijeti težinska funkcija djelatne snage.</w:t>
      </w:r>
    </w:p>
    <w:p w14:paraId="56FBA082"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DCBE0F0" wp14:editId="79D067BE">
            <wp:extent cx="5939790" cy="3074276"/>
            <wp:effectExtent l="0" t="0" r="3810" b="12065"/>
            <wp:docPr id="33" name="Grafikon 33">
              <a:extLst xmlns:a="http://schemas.openxmlformats.org/drawingml/2006/main">
                <a:ext uri="{FF2B5EF4-FFF2-40B4-BE49-F238E27FC236}">
                  <a16:creationId xmlns:a16="http://schemas.microsoft.com/office/drawing/2014/main" id="{2A6594B0-D8CE-407E-9F05-D437729F63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E497D9C" w14:textId="470F136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06" w:name="_Toc162376951"/>
      <w:bookmarkStart w:id="207" w:name="_Toc163079984"/>
      <w:bookmarkStart w:id="208" w:name="_Toc17015450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različite vrijednosti pojačanja</w:t>
      </w:r>
      <w:r w:rsidR="00162974" w:rsidRPr="008A6EBD">
        <w:rPr>
          <w:rFonts w:ascii="Times New Roman" w:eastAsia="Times New Roman" w:hAnsi="Times New Roman" w:cs="Times New Roman"/>
          <w:i/>
          <w:iCs/>
          <w:sz w:val="24"/>
          <w:szCs w:val="24"/>
          <w:lang w:eastAsia="hr-HR"/>
        </w:rPr>
        <w:t xml:space="preserve"> u</w:t>
      </w:r>
      <w:r w:rsidRPr="008A6EBD">
        <w:rPr>
          <w:rFonts w:ascii="Times New Roman" w:eastAsia="Times New Roman" w:hAnsi="Times New Roman" w:cs="Times New Roman"/>
          <w:i/>
          <w:iCs/>
          <w:sz w:val="24"/>
          <w:szCs w:val="24"/>
          <w:lang w:eastAsia="hr-HR"/>
        </w:rPr>
        <w:t xml:space="preserve"> gornj</w:t>
      </w:r>
      <w:r w:rsidR="00162974"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w:t>
      </w:r>
      <w:r w:rsidR="00071F30" w:rsidRPr="008A6EBD">
        <w:rPr>
          <w:rFonts w:ascii="Times New Roman" w:eastAsia="Times New Roman" w:hAnsi="Times New Roman" w:cs="Times New Roman"/>
          <w:i/>
          <w:iCs/>
          <w:sz w:val="24"/>
          <w:szCs w:val="24"/>
          <w:lang w:eastAsia="hr-HR"/>
        </w:rPr>
        <w:t>skup</w:t>
      </w:r>
      <w:r w:rsidRPr="008A6EBD">
        <w:rPr>
          <w:rFonts w:ascii="Times New Roman" w:eastAsia="Times New Roman" w:hAnsi="Times New Roman" w:cs="Times New Roman"/>
          <w:i/>
          <w:iCs/>
          <w:sz w:val="24"/>
          <w:szCs w:val="24"/>
          <w:lang w:eastAsia="hr-HR"/>
        </w:rPr>
        <w:t xml:space="preserve"> vrijednosti</w:t>
      </w:r>
      <w:bookmarkEnd w:id="206"/>
      <w:bookmarkEnd w:id="207"/>
      <w:r w:rsidR="00162974" w:rsidRPr="008A6EBD">
        <w:rPr>
          <w:rFonts w:ascii="Times New Roman" w:eastAsia="Times New Roman" w:hAnsi="Times New Roman" w:cs="Times New Roman"/>
          <w:i/>
          <w:iCs/>
          <w:sz w:val="24"/>
          <w:szCs w:val="24"/>
          <w:lang w:eastAsia="hr-HR"/>
        </w:rPr>
        <w:t>, scenarij 1</w:t>
      </w:r>
      <w:bookmarkEnd w:id="208"/>
    </w:p>
    <w:p w14:paraId="3464901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Ukupna težinska funkcija prikazana je slikom 4.33. Najveću vrijednost postiže za iznos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nakon čega značajno opada. Prema prethodnim razmatranjima, za donji skup kao i gornji, jasno je da u oba skupa najveću vrijednost težinska funkcija ima upravo za taj iznos pojačanja.</w:t>
      </w:r>
    </w:p>
    <w:p w14:paraId="10F92BC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4210840C"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11AEF8E" wp14:editId="6164FB18">
            <wp:extent cx="5940000" cy="3096000"/>
            <wp:effectExtent l="0" t="0" r="3810" b="9525"/>
            <wp:docPr id="34" name="Grafikon 34">
              <a:extLst xmlns:a="http://schemas.openxmlformats.org/drawingml/2006/main">
                <a:ext uri="{FF2B5EF4-FFF2-40B4-BE49-F238E27FC236}">
                  <a16:creationId xmlns:a16="http://schemas.microsoft.com/office/drawing/2014/main" id="{05ECA3B2-CD79-43B2-BB5B-90260A92B9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EA6A0A5" w14:textId="3B9C729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09" w:name="_Toc162376952"/>
      <w:bookmarkStart w:id="210" w:name="_Toc163079985"/>
      <w:bookmarkStart w:id="211" w:name="_Toc17015450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različite vrijednosti pojačanj</w:t>
      </w:r>
      <w:r w:rsidR="00196378" w:rsidRPr="008A6EBD">
        <w:rPr>
          <w:rFonts w:ascii="Times New Roman" w:eastAsia="Times New Roman" w:hAnsi="Times New Roman" w:cs="Times New Roman"/>
          <w:i/>
          <w:iCs/>
          <w:sz w:val="24"/>
          <w:szCs w:val="24"/>
          <w:lang w:eastAsia="hr-HR"/>
        </w:rPr>
        <w:t>a u</w:t>
      </w:r>
      <w:r w:rsidRPr="008A6EBD">
        <w:rPr>
          <w:rFonts w:ascii="Times New Roman" w:eastAsia="Times New Roman" w:hAnsi="Times New Roman" w:cs="Times New Roman"/>
          <w:i/>
          <w:iCs/>
          <w:sz w:val="24"/>
          <w:szCs w:val="24"/>
          <w:lang w:eastAsia="hr-HR"/>
        </w:rPr>
        <w:t xml:space="preserve"> gornj</w:t>
      </w:r>
      <w:r w:rsidR="00162974" w:rsidRPr="008A6EBD">
        <w:rPr>
          <w:rFonts w:ascii="Times New Roman" w:eastAsia="Times New Roman" w:hAnsi="Times New Roman" w:cs="Times New Roman"/>
          <w:i/>
          <w:iCs/>
          <w:sz w:val="24"/>
          <w:szCs w:val="24"/>
          <w:lang w:eastAsia="hr-HR"/>
        </w:rPr>
        <w:t>em</w:t>
      </w:r>
      <w:r w:rsidRPr="008A6EBD">
        <w:rPr>
          <w:rFonts w:ascii="Times New Roman" w:eastAsia="Times New Roman" w:hAnsi="Times New Roman" w:cs="Times New Roman"/>
          <w:i/>
          <w:iCs/>
          <w:sz w:val="24"/>
          <w:szCs w:val="24"/>
          <w:lang w:eastAsia="hr-HR"/>
        </w:rPr>
        <w:t xml:space="preserve"> skup</w:t>
      </w:r>
      <w:r w:rsidR="00162974" w:rsidRPr="008A6EBD">
        <w:rPr>
          <w:rFonts w:ascii="Times New Roman" w:eastAsia="Times New Roman" w:hAnsi="Times New Roman" w:cs="Times New Roman"/>
          <w:i/>
          <w:iCs/>
          <w:sz w:val="24"/>
          <w:szCs w:val="24"/>
          <w:lang w:eastAsia="hr-HR"/>
        </w:rPr>
        <w:t>u</w:t>
      </w:r>
      <w:r w:rsidRPr="008A6EBD">
        <w:rPr>
          <w:rFonts w:ascii="Times New Roman" w:eastAsia="Times New Roman" w:hAnsi="Times New Roman" w:cs="Times New Roman"/>
          <w:i/>
          <w:iCs/>
          <w:sz w:val="24"/>
          <w:szCs w:val="24"/>
          <w:lang w:eastAsia="hr-HR"/>
        </w:rPr>
        <w:t xml:space="preserve"> vrijednosti</w:t>
      </w:r>
      <w:bookmarkEnd w:id="209"/>
      <w:bookmarkEnd w:id="210"/>
      <w:r w:rsidR="00162974" w:rsidRPr="008A6EBD">
        <w:rPr>
          <w:rFonts w:ascii="Times New Roman" w:eastAsia="Times New Roman" w:hAnsi="Times New Roman" w:cs="Times New Roman"/>
          <w:i/>
          <w:iCs/>
          <w:sz w:val="24"/>
          <w:szCs w:val="24"/>
          <w:lang w:eastAsia="hr-HR"/>
        </w:rPr>
        <w:t>, scenarij 1</w:t>
      </w:r>
      <w:bookmarkEnd w:id="211"/>
    </w:p>
    <w:p w14:paraId="296D9D1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Odstupanja težinskih funkcija u rasponu 10-13 su gotovo zanemariva te se bilo koja vrijednost u tom raspon u može uzeti kao konačan rezultat bez prevelikog utjecaja na oscilatornu i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w:t>
      </w:r>
      <w:proofErr w:type="spellStart"/>
      <w:r w:rsidRPr="008A6EBD">
        <w:rPr>
          <w:rFonts w:ascii="Times New Roman" w:eastAsia="Times New Roman" w:hAnsi="Times New Roman" w:cs="Times New Roman"/>
          <w:sz w:val="24"/>
          <w:szCs w:val="24"/>
          <w:lang w:eastAsia="hr-HR"/>
        </w:rPr>
        <w:t>Rezultantne</w:t>
      </w:r>
      <w:proofErr w:type="spellEnd"/>
      <w:r w:rsidRPr="008A6EBD">
        <w:rPr>
          <w:rFonts w:ascii="Times New Roman" w:eastAsia="Times New Roman" w:hAnsi="Times New Roman" w:cs="Times New Roman"/>
          <w:sz w:val="24"/>
          <w:szCs w:val="24"/>
          <w:lang w:eastAsia="hr-HR"/>
        </w:rPr>
        <w:t xml:space="preserve"> težinske funkcije su prikazane tablicom 4.10 i na temelju njih se donosi odluka o tome koju vrijednost pojačanja treba uzeti kao konačnu.</w:t>
      </w:r>
    </w:p>
    <w:p w14:paraId="6D2FD883" w14:textId="780D4BFF"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12" w:name="_Toc163080143"/>
      <w:bookmarkStart w:id="213" w:name="_Toc170154692"/>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za varijacije pojačanja za t = 50 </w:t>
      </w:r>
      <w:proofErr w:type="spellStart"/>
      <w:r w:rsidRPr="008A6EBD">
        <w:rPr>
          <w:rFonts w:ascii="Times New Roman" w:eastAsia="Times New Roman" w:hAnsi="Times New Roman" w:cs="Times New Roman"/>
          <w:i/>
          <w:iCs/>
          <w:sz w:val="24"/>
          <w:szCs w:val="24"/>
          <w:lang w:eastAsia="hr-HR"/>
        </w:rPr>
        <w:t>ms</w:t>
      </w:r>
      <w:bookmarkEnd w:id="212"/>
      <w:proofErr w:type="spellEnd"/>
      <w:r w:rsidRPr="008A6EBD">
        <w:rPr>
          <w:rFonts w:ascii="Times New Roman" w:eastAsia="Times New Roman" w:hAnsi="Times New Roman" w:cs="Times New Roman"/>
          <w:i/>
          <w:iCs/>
          <w:sz w:val="24"/>
          <w:szCs w:val="24"/>
          <w:lang w:eastAsia="hr-HR"/>
        </w:rPr>
        <w:t>, scenarij 1</w:t>
      </w:r>
      <w:bookmarkEnd w:id="213"/>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1"/>
        <w:gridCol w:w="1581"/>
        <w:gridCol w:w="1582"/>
        <w:gridCol w:w="1581"/>
        <w:gridCol w:w="1325"/>
        <w:gridCol w:w="1838"/>
      </w:tblGrid>
      <w:tr w:rsidR="00990F2E" w:rsidRPr="008A6EBD" w14:paraId="7EF2B79D" w14:textId="77777777" w:rsidTr="00990F2E">
        <w:trPr>
          <w:trHeight w:val="300"/>
        </w:trPr>
        <w:tc>
          <w:tcPr>
            <w:tcW w:w="1581" w:type="dxa"/>
            <w:shd w:val="clear" w:color="auto" w:fill="auto"/>
            <w:noWrap/>
            <w:vAlign w:val="center"/>
            <w:hideMark/>
          </w:tcPr>
          <w:p w14:paraId="5F92080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581" w:type="dxa"/>
            <w:shd w:val="clear" w:color="auto" w:fill="auto"/>
            <w:noWrap/>
            <w:vAlign w:val="center"/>
            <w:hideMark/>
          </w:tcPr>
          <w:p w14:paraId="004B113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Koeficijent</w:t>
            </w:r>
          </w:p>
          <w:p w14:paraId="5AE063E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1582" w:type="dxa"/>
            <w:shd w:val="clear" w:color="auto" w:fill="auto"/>
            <w:noWrap/>
            <w:vAlign w:val="center"/>
            <w:hideMark/>
          </w:tcPr>
          <w:p w14:paraId="6D65E84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81" w:type="dxa"/>
            <w:shd w:val="clear" w:color="auto" w:fill="auto"/>
            <w:noWrap/>
            <w:vAlign w:val="center"/>
            <w:hideMark/>
          </w:tcPr>
          <w:p w14:paraId="798D56C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w:t>
            </w:r>
          </w:p>
          <w:p w14:paraId="3E468F0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snaga</w:t>
            </w:r>
          </w:p>
        </w:tc>
        <w:tc>
          <w:tcPr>
            <w:tcW w:w="1325" w:type="dxa"/>
            <w:shd w:val="clear" w:color="auto" w:fill="auto"/>
            <w:noWrap/>
            <w:vAlign w:val="center"/>
            <w:hideMark/>
          </w:tcPr>
          <w:p w14:paraId="33E9895C"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2147606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838" w:type="dxa"/>
            <w:shd w:val="clear" w:color="auto" w:fill="auto"/>
            <w:noWrap/>
            <w:vAlign w:val="center"/>
            <w:hideMark/>
          </w:tcPr>
          <w:p w14:paraId="4A49D19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Ukupna težinska</w:t>
            </w:r>
          </w:p>
          <w:p w14:paraId="0CFA71F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funkcija</w:t>
            </w:r>
          </w:p>
        </w:tc>
      </w:tr>
      <w:tr w:rsidR="00990F2E" w:rsidRPr="008A6EBD" w14:paraId="1469AB7D" w14:textId="77777777" w:rsidTr="00990F2E">
        <w:trPr>
          <w:trHeight w:val="320"/>
        </w:trPr>
        <w:tc>
          <w:tcPr>
            <w:tcW w:w="1581" w:type="dxa"/>
            <w:shd w:val="clear" w:color="auto" w:fill="auto"/>
            <w:noWrap/>
            <w:vAlign w:val="center"/>
            <w:hideMark/>
          </w:tcPr>
          <w:p w14:paraId="407B0CA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1581" w:type="dxa"/>
            <w:shd w:val="clear" w:color="auto" w:fill="auto"/>
            <w:noWrap/>
            <w:vAlign w:val="center"/>
            <w:hideMark/>
          </w:tcPr>
          <w:p w14:paraId="4BA13E0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0.269074</w:t>
            </w:r>
          </w:p>
        </w:tc>
        <w:tc>
          <w:tcPr>
            <w:tcW w:w="1582" w:type="dxa"/>
            <w:shd w:val="clear" w:color="auto" w:fill="auto"/>
            <w:noWrap/>
            <w:vAlign w:val="center"/>
            <w:hideMark/>
          </w:tcPr>
          <w:p w14:paraId="03D4965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0D974EC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0.985675</w:t>
            </w:r>
          </w:p>
        </w:tc>
        <w:tc>
          <w:tcPr>
            <w:tcW w:w="1325" w:type="dxa"/>
            <w:shd w:val="clear" w:color="auto" w:fill="auto"/>
            <w:noWrap/>
            <w:vAlign w:val="center"/>
            <w:hideMark/>
          </w:tcPr>
          <w:p w14:paraId="00B53E3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0.943904</w:t>
            </w:r>
          </w:p>
        </w:tc>
        <w:tc>
          <w:tcPr>
            <w:tcW w:w="1838" w:type="dxa"/>
            <w:shd w:val="clear" w:color="auto" w:fill="auto"/>
            <w:noWrap/>
            <w:vAlign w:val="center"/>
            <w:hideMark/>
          </w:tcPr>
          <w:p w14:paraId="441FD63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3.1986490</w:t>
            </w:r>
          </w:p>
        </w:tc>
      </w:tr>
      <w:tr w:rsidR="00990F2E" w:rsidRPr="008A6EBD" w14:paraId="2068B7B7" w14:textId="77777777" w:rsidTr="00990F2E">
        <w:trPr>
          <w:trHeight w:val="320"/>
        </w:trPr>
        <w:tc>
          <w:tcPr>
            <w:tcW w:w="1581" w:type="dxa"/>
            <w:shd w:val="clear" w:color="auto" w:fill="auto"/>
            <w:noWrap/>
            <w:vAlign w:val="center"/>
            <w:hideMark/>
          </w:tcPr>
          <w:p w14:paraId="34E49F7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1581" w:type="dxa"/>
            <w:shd w:val="clear" w:color="auto" w:fill="auto"/>
            <w:noWrap/>
            <w:vAlign w:val="center"/>
            <w:hideMark/>
          </w:tcPr>
          <w:p w14:paraId="41C790B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0.299263</w:t>
            </w:r>
          </w:p>
        </w:tc>
        <w:tc>
          <w:tcPr>
            <w:tcW w:w="1582" w:type="dxa"/>
            <w:shd w:val="clear" w:color="auto" w:fill="auto"/>
            <w:noWrap/>
            <w:vAlign w:val="center"/>
            <w:hideMark/>
          </w:tcPr>
          <w:p w14:paraId="2008BF6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0AA3F8B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0.985727</w:t>
            </w:r>
          </w:p>
        </w:tc>
        <w:tc>
          <w:tcPr>
            <w:tcW w:w="1325" w:type="dxa"/>
            <w:shd w:val="clear" w:color="auto" w:fill="auto"/>
            <w:noWrap/>
            <w:vAlign w:val="center"/>
            <w:hideMark/>
          </w:tcPr>
          <w:p w14:paraId="4F882DBC"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0.947402</w:t>
            </w:r>
          </w:p>
        </w:tc>
        <w:tc>
          <w:tcPr>
            <w:tcW w:w="1838" w:type="dxa"/>
            <w:shd w:val="clear" w:color="auto" w:fill="auto"/>
            <w:noWrap/>
            <w:vAlign w:val="center"/>
            <w:hideMark/>
          </w:tcPr>
          <w:p w14:paraId="364F6F2C"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3.2323880</w:t>
            </w:r>
          </w:p>
        </w:tc>
      </w:tr>
      <w:tr w:rsidR="00990F2E" w:rsidRPr="008A6EBD" w14:paraId="494FF469" w14:textId="77777777" w:rsidTr="00990F2E">
        <w:trPr>
          <w:trHeight w:val="320"/>
        </w:trPr>
        <w:tc>
          <w:tcPr>
            <w:tcW w:w="1581" w:type="dxa"/>
            <w:shd w:val="clear" w:color="auto" w:fill="auto"/>
            <w:noWrap/>
            <w:vAlign w:val="center"/>
            <w:hideMark/>
          </w:tcPr>
          <w:p w14:paraId="6C5C9AF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1581" w:type="dxa"/>
            <w:shd w:val="clear" w:color="auto" w:fill="auto"/>
            <w:noWrap/>
            <w:vAlign w:val="center"/>
            <w:hideMark/>
          </w:tcPr>
          <w:p w14:paraId="37B17AA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0.307075</w:t>
            </w:r>
          </w:p>
        </w:tc>
        <w:tc>
          <w:tcPr>
            <w:tcW w:w="1582" w:type="dxa"/>
            <w:shd w:val="clear" w:color="auto" w:fill="auto"/>
            <w:noWrap/>
            <w:vAlign w:val="center"/>
            <w:hideMark/>
          </w:tcPr>
          <w:p w14:paraId="2EBC186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01006A2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0.98564</w:t>
            </w:r>
          </w:p>
        </w:tc>
        <w:tc>
          <w:tcPr>
            <w:tcW w:w="1325" w:type="dxa"/>
            <w:shd w:val="clear" w:color="auto" w:fill="auto"/>
            <w:noWrap/>
            <w:vAlign w:val="center"/>
            <w:hideMark/>
          </w:tcPr>
          <w:p w14:paraId="07F4378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0.95025</w:t>
            </w:r>
          </w:p>
        </w:tc>
        <w:tc>
          <w:tcPr>
            <w:tcW w:w="1838" w:type="dxa"/>
            <w:shd w:val="clear" w:color="auto" w:fill="auto"/>
            <w:noWrap/>
            <w:vAlign w:val="center"/>
            <w:hideMark/>
          </w:tcPr>
          <w:p w14:paraId="3F01F63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3.2429610</w:t>
            </w:r>
          </w:p>
        </w:tc>
      </w:tr>
      <w:tr w:rsidR="00990F2E" w:rsidRPr="008A6EBD" w14:paraId="4B4EBF4B" w14:textId="77777777" w:rsidTr="00990F2E">
        <w:trPr>
          <w:trHeight w:val="320"/>
        </w:trPr>
        <w:tc>
          <w:tcPr>
            <w:tcW w:w="1581" w:type="dxa"/>
            <w:shd w:val="clear" w:color="auto" w:fill="auto"/>
            <w:noWrap/>
            <w:vAlign w:val="center"/>
            <w:hideMark/>
          </w:tcPr>
          <w:p w14:paraId="1B60408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1581" w:type="dxa"/>
            <w:shd w:val="clear" w:color="auto" w:fill="auto"/>
            <w:noWrap/>
            <w:vAlign w:val="center"/>
            <w:hideMark/>
          </w:tcPr>
          <w:p w14:paraId="56975EF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0.310055</w:t>
            </w:r>
          </w:p>
        </w:tc>
        <w:tc>
          <w:tcPr>
            <w:tcW w:w="1582" w:type="dxa"/>
            <w:shd w:val="clear" w:color="auto" w:fill="auto"/>
            <w:noWrap/>
            <w:vAlign w:val="center"/>
            <w:hideMark/>
          </w:tcPr>
          <w:p w14:paraId="08231C3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45FE7F2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0.9855</w:t>
            </w:r>
          </w:p>
        </w:tc>
        <w:tc>
          <w:tcPr>
            <w:tcW w:w="1325" w:type="dxa"/>
            <w:shd w:val="clear" w:color="auto" w:fill="auto"/>
            <w:noWrap/>
            <w:vAlign w:val="center"/>
            <w:hideMark/>
          </w:tcPr>
          <w:p w14:paraId="4F613A8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0.952738</w:t>
            </w:r>
          </w:p>
        </w:tc>
        <w:tc>
          <w:tcPr>
            <w:tcW w:w="1838" w:type="dxa"/>
            <w:shd w:val="clear" w:color="auto" w:fill="auto"/>
            <w:noWrap/>
            <w:vAlign w:val="center"/>
            <w:hideMark/>
          </w:tcPr>
          <w:p w14:paraId="600F702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3.2482890</w:t>
            </w:r>
          </w:p>
        </w:tc>
      </w:tr>
      <w:tr w:rsidR="00990F2E" w:rsidRPr="008A6EBD" w14:paraId="15D8CED6" w14:textId="77777777" w:rsidTr="00990F2E">
        <w:trPr>
          <w:trHeight w:val="320"/>
        </w:trPr>
        <w:tc>
          <w:tcPr>
            <w:tcW w:w="1581" w:type="dxa"/>
            <w:shd w:val="clear" w:color="auto" w:fill="auto"/>
            <w:noWrap/>
            <w:vAlign w:val="center"/>
            <w:hideMark/>
          </w:tcPr>
          <w:p w14:paraId="270D776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581" w:type="dxa"/>
            <w:shd w:val="clear" w:color="auto" w:fill="auto"/>
            <w:noWrap/>
            <w:vAlign w:val="center"/>
            <w:hideMark/>
          </w:tcPr>
          <w:p w14:paraId="4AA9F45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0.311748</w:t>
            </w:r>
          </w:p>
        </w:tc>
        <w:tc>
          <w:tcPr>
            <w:tcW w:w="1582" w:type="dxa"/>
            <w:shd w:val="clear" w:color="auto" w:fill="auto"/>
            <w:noWrap/>
            <w:vAlign w:val="center"/>
            <w:hideMark/>
          </w:tcPr>
          <w:p w14:paraId="750EC21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523886B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0.985241</w:t>
            </w:r>
          </w:p>
        </w:tc>
        <w:tc>
          <w:tcPr>
            <w:tcW w:w="1325" w:type="dxa"/>
            <w:shd w:val="clear" w:color="auto" w:fill="auto"/>
            <w:noWrap/>
            <w:vAlign w:val="center"/>
            <w:hideMark/>
          </w:tcPr>
          <w:p w14:paraId="5D958B6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0.954695</w:t>
            </w:r>
          </w:p>
        </w:tc>
        <w:tc>
          <w:tcPr>
            <w:tcW w:w="1838" w:type="dxa"/>
            <w:shd w:val="clear" w:color="auto" w:fill="auto"/>
            <w:noWrap/>
            <w:vAlign w:val="center"/>
            <w:hideMark/>
          </w:tcPr>
          <w:p w14:paraId="4D10BAB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3.2516800</w:t>
            </w:r>
          </w:p>
        </w:tc>
      </w:tr>
      <w:tr w:rsidR="00990F2E" w:rsidRPr="008A6EBD" w14:paraId="32DA8F25" w14:textId="77777777" w:rsidTr="00990F2E">
        <w:trPr>
          <w:trHeight w:val="320"/>
        </w:trPr>
        <w:tc>
          <w:tcPr>
            <w:tcW w:w="1581" w:type="dxa"/>
            <w:shd w:val="clear" w:color="auto" w:fill="auto"/>
            <w:noWrap/>
            <w:vAlign w:val="center"/>
            <w:hideMark/>
          </w:tcPr>
          <w:p w14:paraId="3983A9F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1581" w:type="dxa"/>
            <w:shd w:val="clear" w:color="auto" w:fill="auto"/>
            <w:noWrap/>
            <w:vAlign w:val="center"/>
            <w:hideMark/>
          </w:tcPr>
          <w:p w14:paraId="0B1CCB8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0.312834</w:t>
            </w:r>
          </w:p>
        </w:tc>
        <w:tc>
          <w:tcPr>
            <w:tcW w:w="1582" w:type="dxa"/>
            <w:shd w:val="clear" w:color="auto" w:fill="auto"/>
            <w:noWrap/>
            <w:vAlign w:val="center"/>
            <w:hideMark/>
          </w:tcPr>
          <w:p w14:paraId="6AB9404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5FE4BBA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0.9829</w:t>
            </w:r>
          </w:p>
        </w:tc>
        <w:tc>
          <w:tcPr>
            <w:tcW w:w="1325" w:type="dxa"/>
            <w:shd w:val="clear" w:color="auto" w:fill="auto"/>
            <w:noWrap/>
            <w:vAlign w:val="center"/>
            <w:hideMark/>
          </w:tcPr>
          <w:p w14:paraId="64FF4B1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0.9554</w:t>
            </w:r>
          </w:p>
        </w:tc>
        <w:tc>
          <w:tcPr>
            <w:tcW w:w="1838" w:type="dxa"/>
            <w:shd w:val="clear" w:color="auto" w:fill="auto"/>
            <w:noWrap/>
            <w:vAlign w:val="center"/>
            <w:hideMark/>
          </w:tcPr>
          <w:p w14:paraId="30F1446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3.2511300</w:t>
            </w:r>
          </w:p>
        </w:tc>
      </w:tr>
      <w:tr w:rsidR="00990F2E" w:rsidRPr="008A6EBD" w14:paraId="5E317B1A" w14:textId="77777777" w:rsidTr="00990F2E">
        <w:trPr>
          <w:trHeight w:val="320"/>
        </w:trPr>
        <w:tc>
          <w:tcPr>
            <w:tcW w:w="1581" w:type="dxa"/>
            <w:shd w:val="clear" w:color="auto" w:fill="auto"/>
            <w:noWrap/>
            <w:vAlign w:val="center"/>
            <w:hideMark/>
          </w:tcPr>
          <w:p w14:paraId="05B242D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1581" w:type="dxa"/>
            <w:shd w:val="clear" w:color="auto" w:fill="auto"/>
            <w:noWrap/>
            <w:vAlign w:val="center"/>
            <w:hideMark/>
          </w:tcPr>
          <w:p w14:paraId="22BB78D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0.313596</w:t>
            </w:r>
          </w:p>
        </w:tc>
        <w:tc>
          <w:tcPr>
            <w:tcW w:w="1582" w:type="dxa"/>
            <w:shd w:val="clear" w:color="auto" w:fill="auto"/>
            <w:noWrap/>
            <w:vAlign w:val="center"/>
            <w:hideMark/>
          </w:tcPr>
          <w:p w14:paraId="0D16B8A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3BB79B0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0.982571</w:t>
            </w:r>
          </w:p>
        </w:tc>
        <w:tc>
          <w:tcPr>
            <w:tcW w:w="1325" w:type="dxa"/>
            <w:shd w:val="clear" w:color="auto" w:fill="auto"/>
            <w:noWrap/>
            <w:vAlign w:val="center"/>
            <w:hideMark/>
          </w:tcPr>
          <w:p w14:paraId="0DC2BDF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0.956734</w:t>
            </w:r>
          </w:p>
        </w:tc>
        <w:tc>
          <w:tcPr>
            <w:tcW w:w="1838" w:type="dxa"/>
            <w:shd w:val="clear" w:color="auto" w:fill="auto"/>
            <w:noWrap/>
            <w:vAlign w:val="center"/>
            <w:hideMark/>
          </w:tcPr>
          <w:p w14:paraId="02FDD06C"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3.2528970</w:t>
            </w:r>
          </w:p>
        </w:tc>
      </w:tr>
      <w:tr w:rsidR="00990F2E" w:rsidRPr="008A6EBD" w14:paraId="00E2A401" w14:textId="77777777" w:rsidTr="00990F2E">
        <w:trPr>
          <w:trHeight w:val="320"/>
        </w:trPr>
        <w:tc>
          <w:tcPr>
            <w:tcW w:w="1581" w:type="dxa"/>
            <w:shd w:val="clear" w:color="auto" w:fill="auto"/>
            <w:noWrap/>
            <w:vAlign w:val="center"/>
            <w:hideMark/>
          </w:tcPr>
          <w:p w14:paraId="2B4C734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1581" w:type="dxa"/>
            <w:shd w:val="clear" w:color="auto" w:fill="auto"/>
            <w:noWrap/>
            <w:vAlign w:val="center"/>
            <w:hideMark/>
          </w:tcPr>
          <w:p w14:paraId="2EF0668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0.314134</w:t>
            </w:r>
          </w:p>
        </w:tc>
        <w:tc>
          <w:tcPr>
            <w:tcW w:w="1582" w:type="dxa"/>
            <w:shd w:val="clear" w:color="auto" w:fill="auto"/>
            <w:noWrap/>
            <w:vAlign w:val="center"/>
            <w:hideMark/>
          </w:tcPr>
          <w:p w14:paraId="579A382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5269650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0.984247</w:t>
            </w:r>
          </w:p>
        </w:tc>
        <w:tc>
          <w:tcPr>
            <w:tcW w:w="1325" w:type="dxa"/>
            <w:shd w:val="clear" w:color="auto" w:fill="auto"/>
            <w:noWrap/>
            <w:vAlign w:val="center"/>
            <w:hideMark/>
          </w:tcPr>
          <w:p w14:paraId="3056434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0.95931</w:t>
            </w:r>
          </w:p>
        </w:tc>
        <w:tc>
          <w:tcPr>
            <w:tcW w:w="1838" w:type="dxa"/>
            <w:shd w:val="clear" w:color="auto" w:fill="auto"/>
            <w:noWrap/>
            <w:vAlign w:val="center"/>
            <w:hideMark/>
          </w:tcPr>
          <w:p w14:paraId="785F739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3.2576870</w:t>
            </w:r>
          </w:p>
        </w:tc>
      </w:tr>
      <w:tr w:rsidR="00990F2E" w:rsidRPr="008A6EBD" w14:paraId="0047C585" w14:textId="77777777" w:rsidTr="00990F2E">
        <w:trPr>
          <w:trHeight w:val="320"/>
        </w:trPr>
        <w:tc>
          <w:tcPr>
            <w:tcW w:w="1581" w:type="dxa"/>
            <w:shd w:val="clear" w:color="auto" w:fill="auto"/>
            <w:noWrap/>
            <w:vAlign w:val="center"/>
            <w:hideMark/>
          </w:tcPr>
          <w:p w14:paraId="11BA71B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c>
          <w:tcPr>
            <w:tcW w:w="1581" w:type="dxa"/>
            <w:shd w:val="clear" w:color="auto" w:fill="auto"/>
            <w:noWrap/>
            <w:vAlign w:val="center"/>
            <w:hideMark/>
          </w:tcPr>
          <w:p w14:paraId="38AA1C0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0.31455</w:t>
            </w:r>
          </w:p>
        </w:tc>
        <w:tc>
          <w:tcPr>
            <w:tcW w:w="1582" w:type="dxa"/>
            <w:shd w:val="clear" w:color="auto" w:fill="auto"/>
            <w:noWrap/>
            <w:vAlign w:val="center"/>
            <w:hideMark/>
          </w:tcPr>
          <w:p w14:paraId="7103137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w:t>
            </w:r>
          </w:p>
        </w:tc>
        <w:tc>
          <w:tcPr>
            <w:tcW w:w="1581" w:type="dxa"/>
            <w:shd w:val="clear" w:color="auto" w:fill="auto"/>
            <w:noWrap/>
            <w:vAlign w:val="center"/>
            <w:hideMark/>
          </w:tcPr>
          <w:p w14:paraId="1E0FDF8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0.983707</w:t>
            </w:r>
          </w:p>
        </w:tc>
        <w:tc>
          <w:tcPr>
            <w:tcW w:w="1325" w:type="dxa"/>
            <w:shd w:val="clear" w:color="auto" w:fill="auto"/>
            <w:noWrap/>
            <w:vAlign w:val="center"/>
            <w:hideMark/>
          </w:tcPr>
          <w:p w14:paraId="61FF299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0.96032</w:t>
            </w:r>
          </w:p>
        </w:tc>
        <w:tc>
          <w:tcPr>
            <w:tcW w:w="1838" w:type="dxa"/>
            <w:shd w:val="clear" w:color="auto" w:fill="auto"/>
            <w:noWrap/>
            <w:vAlign w:val="center"/>
            <w:hideMark/>
          </w:tcPr>
          <w:p w14:paraId="14EA6C4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3.2585730</w:t>
            </w:r>
          </w:p>
        </w:tc>
      </w:tr>
    </w:tbl>
    <w:p w14:paraId="5C7132DE" w14:textId="77777777" w:rsidR="00990F2E" w:rsidRPr="008A6EBD" w:rsidRDefault="00990F2E" w:rsidP="00990F2E">
      <w:pPr>
        <w:spacing w:after="0" w:line="360" w:lineRule="auto"/>
        <w:jc w:val="both"/>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sz w:val="24"/>
          <w:szCs w:val="24"/>
          <w:lang w:eastAsia="hr-HR"/>
        </w:rPr>
        <w:t xml:space="preserve">Kao i u </w:t>
      </w:r>
      <w:r w:rsidRPr="008A6EBD">
        <w:rPr>
          <w:rFonts w:ascii="Times New Roman" w:eastAsia="Times New Roman" w:hAnsi="Times New Roman" w:cs="Times New Roman"/>
          <w:bCs/>
          <w:sz w:val="24"/>
          <w:szCs w:val="24"/>
          <w:lang w:eastAsia="hr-HR"/>
        </w:rPr>
        <w:t xml:space="preserve">slučaju odabira vremenske konstante, najveći doprinos na ukupnu težinsku funkciju ima </w:t>
      </w:r>
      <w:proofErr w:type="spellStart"/>
      <w:r w:rsidRPr="008A6EBD">
        <w:rPr>
          <w:rFonts w:ascii="Times New Roman" w:eastAsia="Times New Roman" w:hAnsi="Times New Roman" w:cs="Times New Roman"/>
          <w:bCs/>
          <w:sz w:val="24"/>
          <w:szCs w:val="24"/>
          <w:lang w:eastAsia="hr-HR"/>
        </w:rPr>
        <w:t>prigušenje</w:t>
      </w:r>
      <w:proofErr w:type="spellEnd"/>
      <w:r w:rsidRPr="008A6EBD">
        <w:rPr>
          <w:rFonts w:ascii="Times New Roman" w:eastAsia="Times New Roman" w:hAnsi="Times New Roman" w:cs="Times New Roman"/>
          <w:bCs/>
          <w:sz w:val="24"/>
          <w:szCs w:val="24"/>
          <w:lang w:eastAsia="hr-HR"/>
        </w:rPr>
        <w:t xml:space="preserve"> iz kompleksne frekvencijske domene, odnosno djelatna snaga iz vremenske domene. U ovom slučaju, najveći iznos težinske funkcije, koji zadovoljava uvjete predloženog algoritma ima </w:t>
      </w:r>
      <w:r w:rsidRPr="008A6EBD">
        <w:rPr>
          <w:rFonts w:ascii="Times New Roman" w:eastAsia="Times New Roman" w:hAnsi="Times New Roman" w:cs="Times New Roman"/>
          <w:bCs/>
          <w:sz w:val="24"/>
          <w:szCs w:val="24"/>
          <w:lang w:eastAsia="hr-HR"/>
        </w:rPr>
        <w:lastRenderedPageBreak/>
        <w:t xml:space="preserve">pojačanje </w:t>
      </w:r>
      <w:r w:rsidRPr="008A6EBD">
        <w:rPr>
          <w:rFonts w:ascii="Times New Roman" w:eastAsia="Times New Roman" w:hAnsi="Times New Roman" w:cs="Times New Roman"/>
          <w:bCs/>
          <w:i/>
          <w:sz w:val="24"/>
          <w:szCs w:val="24"/>
          <w:lang w:eastAsia="hr-HR"/>
        </w:rPr>
        <w:t>K</w:t>
      </w:r>
      <w:r w:rsidRPr="008A6EBD">
        <w:rPr>
          <w:rFonts w:ascii="Times New Roman" w:eastAsia="Times New Roman" w:hAnsi="Times New Roman" w:cs="Times New Roman"/>
          <w:bCs/>
          <w:sz w:val="24"/>
          <w:szCs w:val="24"/>
          <w:lang w:eastAsia="hr-HR"/>
        </w:rPr>
        <w:t xml:space="preserve"> = 12. Međutim, razlika između vrijednosti </w:t>
      </w:r>
      <w:r w:rsidRPr="008A6EBD">
        <w:rPr>
          <w:rFonts w:ascii="Times New Roman" w:eastAsia="Times New Roman" w:hAnsi="Times New Roman" w:cs="Times New Roman"/>
          <w:bCs/>
          <w:i/>
          <w:sz w:val="24"/>
          <w:szCs w:val="24"/>
          <w:lang w:eastAsia="hr-HR"/>
        </w:rPr>
        <w:t xml:space="preserve">K </w:t>
      </w:r>
      <w:r w:rsidRPr="008A6EBD">
        <w:rPr>
          <w:rFonts w:ascii="Times New Roman" w:eastAsia="Times New Roman" w:hAnsi="Times New Roman" w:cs="Times New Roman"/>
          <w:bCs/>
          <w:sz w:val="24"/>
          <w:szCs w:val="24"/>
          <w:lang w:eastAsia="hr-HR"/>
        </w:rPr>
        <w:t xml:space="preserve">= 10 do </w:t>
      </w:r>
      <w:r w:rsidRPr="008A6EBD">
        <w:rPr>
          <w:rFonts w:ascii="Times New Roman" w:eastAsia="Times New Roman" w:hAnsi="Times New Roman" w:cs="Times New Roman"/>
          <w:bCs/>
          <w:i/>
          <w:sz w:val="24"/>
          <w:szCs w:val="24"/>
          <w:lang w:eastAsia="hr-HR"/>
        </w:rPr>
        <w:t>K</w:t>
      </w:r>
      <w:r w:rsidRPr="008A6EBD">
        <w:rPr>
          <w:rFonts w:ascii="Times New Roman" w:eastAsia="Times New Roman" w:hAnsi="Times New Roman" w:cs="Times New Roman"/>
          <w:bCs/>
          <w:sz w:val="24"/>
          <w:szCs w:val="24"/>
          <w:lang w:eastAsia="hr-HR"/>
        </w:rPr>
        <w:t xml:space="preserve"> = 14 je gotovo zanemariva, što znači da će svaki odabrani iznos povoljno utjecati na smanjenje oscilacija. Iz analize se može zaključiti i da je konačna vrijednost pojačanja jednaka početnoj što nije iznenađujuće s obzirom da početna vrijednost ovisi o parametrima generatora i pojačanju dominantnog moda određenog tim istim generatorom. </w:t>
      </w:r>
    </w:p>
    <w:p w14:paraId="7DB94749"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bCs/>
          <w:sz w:val="24"/>
          <w:szCs w:val="24"/>
          <w:lang w:eastAsia="hr-HR"/>
        </w:rPr>
        <w:t xml:space="preserve">U konačnici, nakon provedene procedure </w:t>
      </w:r>
      <w:proofErr w:type="spellStart"/>
      <w:r w:rsidRPr="008A6EBD">
        <w:rPr>
          <w:rFonts w:ascii="Times New Roman" w:eastAsia="Times New Roman" w:hAnsi="Times New Roman" w:cs="Times New Roman"/>
          <w:bCs/>
          <w:sz w:val="24"/>
          <w:szCs w:val="24"/>
          <w:lang w:eastAsia="hr-HR"/>
        </w:rPr>
        <w:t>parametriranja</w:t>
      </w:r>
      <w:proofErr w:type="spellEnd"/>
      <w:r w:rsidRPr="008A6EBD">
        <w:rPr>
          <w:rFonts w:ascii="Times New Roman" w:eastAsia="Times New Roman" w:hAnsi="Times New Roman" w:cs="Times New Roman"/>
          <w:bCs/>
          <w:sz w:val="24"/>
          <w:szCs w:val="24"/>
          <w:lang w:eastAsia="hr-HR"/>
        </w:rPr>
        <w:t xml:space="preserve"> odabran je stabilizator elektromehaničkih oscilacija sa jednom ulaznom veličinom, PSS1A. Kao ulazna veličina odabrana je brzina generatora te su odabrani i postavljeni parametri regulatora - vremenska konstanta </w:t>
      </w:r>
      <w:proofErr w:type="spellStart"/>
      <w:r w:rsidRPr="008A6EBD">
        <w:rPr>
          <w:rFonts w:ascii="Times New Roman" w:eastAsia="Times New Roman" w:hAnsi="Times New Roman" w:cs="Times New Roman"/>
          <w:bCs/>
          <w:sz w:val="24"/>
          <w:szCs w:val="24"/>
          <w:lang w:eastAsia="hr-HR"/>
        </w:rPr>
        <w:t>visokopropusnog</w:t>
      </w:r>
      <w:proofErr w:type="spellEnd"/>
      <w:r w:rsidRPr="008A6EBD">
        <w:rPr>
          <w:rFonts w:ascii="Times New Roman" w:eastAsia="Times New Roman" w:hAnsi="Times New Roman" w:cs="Times New Roman"/>
          <w:bCs/>
          <w:sz w:val="24"/>
          <w:szCs w:val="24"/>
          <w:lang w:eastAsia="hr-HR"/>
        </w:rPr>
        <w:t xml:space="preserve"> filtera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w</m:t>
            </m:r>
          </m:sub>
        </m:sSub>
      </m:oMath>
      <w:r w:rsidRPr="008A6EBD">
        <w:rPr>
          <w:rFonts w:ascii="Times New Roman" w:eastAsia="Times New Roman" w:hAnsi="Times New Roman" w:cs="Times New Roman"/>
          <w:iCs/>
          <w:sz w:val="24"/>
          <w:szCs w:val="24"/>
          <w:lang w:eastAsia="hr-HR"/>
        </w:rPr>
        <w:t xml:space="preserve">= </w:t>
      </w:r>
      <m:oMath>
        <m:r>
          <w:rPr>
            <w:rFonts w:ascii="Cambria Math" w:eastAsia="Times New Roman" w:hAnsi="Cambria Math" w:cs="Times New Roman"/>
            <w:sz w:val="24"/>
            <w:szCs w:val="24"/>
            <w:lang w:eastAsia="hr-HR"/>
          </w:rPr>
          <m:t xml:space="preserve"> 10 s</m:t>
        </m:r>
      </m:oMath>
      <w:r w:rsidRPr="008A6EBD">
        <w:rPr>
          <w:rFonts w:ascii="Times New Roman" w:eastAsia="Times New Roman" w:hAnsi="Times New Roman" w:cs="Times New Roman"/>
          <w:iCs/>
          <w:sz w:val="24"/>
          <w:szCs w:val="24"/>
          <w:lang w:eastAsia="hr-HR"/>
        </w:rPr>
        <w:t xml:space="preserve"> , vremenske konstante bloka za faznu kompenzaciju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2</m:t>
            </m:r>
          </m:sub>
        </m:sSub>
      </m:oMath>
      <w:r w:rsidRPr="008A6EBD">
        <w:rPr>
          <w:rFonts w:ascii="Times New Roman" w:eastAsia="Times New Roman" w:hAnsi="Times New Roman" w:cs="Times New Roman"/>
          <w:iCs/>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4</m:t>
            </m:r>
          </m:sub>
        </m:sSub>
      </m:oMath>
      <w:r w:rsidRPr="008A6EBD">
        <w:rPr>
          <w:rFonts w:ascii="Times New Roman" w:eastAsia="Times New Roman" w:hAnsi="Times New Roman" w:cs="Times New Roman"/>
          <w:iCs/>
          <w:sz w:val="24"/>
          <w:szCs w:val="24"/>
          <w:lang w:eastAsia="hr-HR"/>
        </w:rPr>
        <w:t>= 0.2 s ,</w:t>
      </w:r>
      <w:r w:rsidRPr="008A6EBD">
        <w:rPr>
          <w:rFonts w:ascii="Times New Roman" w:eastAsia="Times New Roman" w:hAnsi="Times New Roman" w:cs="Times New Roman"/>
          <w:bCs/>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1</m:t>
            </m:r>
          </m:sub>
        </m:sSub>
      </m:oMath>
      <w:r w:rsidRPr="008A6EBD">
        <w:rPr>
          <w:rFonts w:ascii="Times New Roman" w:eastAsia="Times New Roman" w:hAnsi="Times New Roman" w:cs="Times New Roman"/>
          <w:iCs/>
          <w:sz w:val="24"/>
          <w:szCs w:val="24"/>
          <w:lang w:eastAsia="hr-HR"/>
        </w:rPr>
        <w:t xml:space="preserve">=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T</m:t>
            </m:r>
          </m:e>
          <m:sub>
            <m:r>
              <w:rPr>
                <w:rFonts w:ascii="Cambria Math" w:eastAsia="Times New Roman" w:hAnsi="Cambria Math" w:cs="Times New Roman"/>
                <w:sz w:val="24"/>
                <w:szCs w:val="24"/>
                <w:lang w:eastAsia="hr-HR"/>
              </w:rPr>
              <m:t>3</m:t>
            </m:r>
          </m:sub>
        </m:sSub>
      </m:oMath>
      <w:r w:rsidRPr="008A6EBD">
        <w:rPr>
          <w:rFonts w:ascii="Times New Roman" w:eastAsia="Times New Roman" w:hAnsi="Times New Roman" w:cs="Times New Roman"/>
          <w:iCs/>
          <w:sz w:val="24"/>
          <w:szCs w:val="24"/>
          <w:lang w:eastAsia="hr-HR"/>
        </w:rPr>
        <w:t xml:space="preserve">= </w:t>
      </w:r>
      <m:oMath>
        <m:r>
          <w:rPr>
            <w:rFonts w:ascii="Cambria Math" w:eastAsia="Times New Roman" w:hAnsi="Cambria Math" w:cs="Times New Roman"/>
            <w:sz w:val="24"/>
            <w:szCs w:val="24"/>
            <w:lang w:eastAsia="hr-HR"/>
          </w:rPr>
          <m:t>T</m:t>
        </m:r>
      </m:oMath>
      <w:r w:rsidRPr="008A6EBD">
        <w:rPr>
          <w:rFonts w:ascii="Times New Roman" w:eastAsia="Times New Roman" w:hAnsi="Times New Roman" w:cs="Times New Roman"/>
          <w:iCs/>
          <w:sz w:val="24"/>
          <w:szCs w:val="24"/>
          <w:lang w:eastAsia="hr-HR"/>
        </w:rPr>
        <w:t xml:space="preserve"> = 0.5 s i pojačanje </w:t>
      </w: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iCs/>
          <w:sz w:val="24"/>
          <w:szCs w:val="24"/>
          <w:lang w:eastAsia="hr-HR"/>
        </w:rPr>
        <w:t xml:space="preserve"> = 12.</w:t>
      </w:r>
    </w:p>
    <w:p w14:paraId="47F0C58A" w14:textId="77777777" w:rsidR="00990F2E" w:rsidRPr="008A6EBD" w:rsidRDefault="00990F2E" w:rsidP="00990F2E">
      <w:pPr>
        <w:spacing w:after="0" w:line="360" w:lineRule="auto"/>
        <w:jc w:val="both"/>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bCs/>
          <w:sz w:val="24"/>
          <w:szCs w:val="24"/>
          <w:lang w:eastAsia="hr-HR"/>
        </w:rPr>
        <w:t xml:space="preserve">Nakon konačnog odabira parametara stabilizatora elektromehaničkih oscilacije preostaje još samo provesti verifikaciju rezultata koja se provodi usporedbom krivulje mjesta korijena i vremenskih odziva sa i bez stabilizatora elektromehaničkih oscilacija. Slika 4.34 prikazuje oscilatorne </w:t>
      </w:r>
      <w:proofErr w:type="spellStart"/>
      <w:r w:rsidRPr="008A6EBD">
        <w:rPr>
          <w:rFonts w:ascii="Times New Roman" w:eastAsia="Times New Roman" w:hAnsi="Times New Roman" w:cs="Times New Roman"/>
          <w:bCs/>
          <w:sz w:val="24"/>
          <w:szCs w:val="24"/>
          <w:lang w:eastAsia="hr-HR"/>
        </w:rPr>
        <w:t>modove</w:t>
      </w:r>
      <w:proofErr w:type="spellEnd"/>
      <w:r w:rsidRPr="008A6EBD">
        <w:rPr>
          <w:rFonts w:ascii="Times New Roman" w:eastAsia="Times New Roman" w:hAnsi="Times New Roman" w:cs="Times New Roman"/>
          <w:bCs/>
          <w:sz w:val="24"/>
          <w:szCs w:val="24"/>
          <w:lang w:eastAsia="hr-HR"/>
        </w:rPr>
        <w:t xml:space="preserve"> sa frekvencijama koje odgovaraju lokalnom modu i jasno se uočava da je granica stabilnosti pomjerena u lijevu stranu kompleksne ravnine pri čemu dominantni </w:t>
      </w:r>
      <w:proofErr w:type="spellStart"/>
      <w:r w:rsidRPr="008A6EBD">
        <w:rPr>
          <w:rFonts w:ascii="Times New Roman" w:eastAsia="Times New Roman" w:hAnsi="Times New Roman" w:cs="Times New Roman"/>
          <w:bCs/>
          <w:sz w:val="24"/>
          <w:szCs w:val="24"/>
          <w:lang w:eastAsia="hr-HR"/>
        </w:rPr>
        <w:t>mod</w:t>
      </w:r>
      <w:proofErr w:type="spellEnd"/>
      <w:r w:rsidRPr="008A6EBD">
        <w:rPr>
          <w:rFonts w:ascii="Times New Roman" w:eastAsia="Times New Roman" w:hAnsi="Times New Roman" w:cs="Times New Roman"/>
          <w:bCs/>
          <w:sz w:val="24"/>
          <w:szCs w:val="24"/>
          <w:lang w:eastAsia="hr-HR"/>
        </w:rPr>
        <w:t xml:space="preserve"> ima </w:t>
      </w:r>
      <w:proofErr w:type="spellStart"/>
      <w:r w:rsidRPr="008A6EBD">
        <w:rPr>
          <w:rFonts w:ascii="Times New Roman" w:eastAsia="Times New Roman" w:hAnsi="Times New Roman" w:cs="Times New Roman"/>
          <w:bCs/>
          <w:sz w:val="24"/>
          <w:szCs w:val="24"/>
          <w:lang w:eastAsia="hr-HR"/>
        </w:rPr>
        <w:t>prigušenje</w:t>
      </w:r>
      <w:proofErr w:type="spellEnd"/>
      <w:r w:rsidRPr="008A6EBD">
        <w:rPr>
          <w:rFonts w:ascii="Times New Roman" w:eastAsia="Times New Roman" w:hAnsi="Times New Roman" w:cs="Times New Roman"/>
          <w:bCs/>
          <w:sz w:val="24"/>
          <w:szCs w:val="24"/>
          <w:lang w:eastAsia="hr-HR"/>
        </w:rPr>
        <w:t xml:space="preserve"> </w:t>
      </w:r>
      <w:r w:rsidRPr="008A6EBD">
        <w:rPr>
          <w:rFonts w:ascii="Times New Roman" w:eastAsia="Times New Roman" w:hAnsi="Times New Roman" w:cs="Times New Roman"/>
          <w:i/>
          <w:sz w:val="24"/>
          <w:szCs w:val="24"/>
          <w:lang w:eastAsia="hr-HR"/>
        </w:rPr>
        <w:t>α</w:t>
      </w:r>
      <w:r w:rsidRPr="008A6EBD">
        <w:rPr>
          <w:rFonts w:ascii="Times New Roman" w:eastAsia="Times New Roman" w:hAnsi="Times New Roman" w:cs="Times New Roman"/>
          <w:sz w:val="24"/>
          <w:szCs w:val="24"/>
          <w:vertAlign w:val="subscript"/>
          <w:lang w:eastAsia="hr-HR"/>
        </w:rPr>
        <w:t>dom</w:t>
      </w:r>
      <w:r w:rsidRPr="008A6EBD">
        <w:rPr>
          <w:rFonts w:ascii="Times New Roman" w:eastAsia="Times New Roman" w:hAnsi="Times New Roman" w:cs="Times New Roman"/>
          <w:sz w:val="24"/>
          <w:szCs w:val="24"/>
          <w:lang w:eastAsia="hr-HR"/>
        </w:rPr>
        <w:t xml:space="preserve"> = -2.9077568735, što je znatno veća (apsolutna) vrijednost nego bez stabilizatora elektromehaničkih oscilacija.</w:t>
      </w:r>
    </w:p>
    <w:p w14:paraId="7AD70915" w14:textId="7777777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noProof/>
          <w:sz w:val="24"/>
          <w:szCs w:val="24"/>
          <w:lang w:val="en-US"/>
        </w:rPr>
        <w:lastRenderedPageBreak/>
        <w:drawing>
          <wp:inline distT="0" distB="0" distL="0" distR="0" wp14:anchorId="7A019FC2" wp14:editId="2B5ABFBA">
            <wp:extent cx="5940000" cy="5220000"/>
            <wp:effectExtent l="0" t="0" r="3810" b="0"/>
            <wp:docPr id="58" name="Slika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eigvls sa pss.wm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0000" cy="5220000"/>
                    </a:xfrm>
                    <a:prstGeom prst="rect">
                      <a:avLst/>
                    </a:prstGeom>
                  </pic:spPr>
                </pic:pic>
              </a:graphicData>
            </a:graphic>
          </wp:inline>
        </w:drawing>
      </w:r>
    </w:p>
    <w:p w14:paraId="2684758C" w14:textId="562076E6" w:rsidR="00990F2E" w:rsidRPr="008A6EBD" w:rsidRDefault="00990F2E" w:rsidP="00990F2E">
      <w:pPr>
        <w:spacing w:after="200" w:line="240" w:lineRule="auto"/>
        <w:jc w:val="center"/>
        <w:rPr>
          <w:rFonts w:ascii="Times New Roman" w:eastAsia="Times New Roman" w:hAnsi="Times New Roman" w:cs="Times New Roman"/>
          <w:bCs/>
          <w:i/>
          <w:iCs/>
          <w:sz w:val="24"/>
          <w:szCs w:val="24"/>
          <w:lang w:eastAsia="hr-HR"/>
        </w:rPr>
      </w:pPr>
      <w:bookmarkStart w:id="214" w:name="_Toc162376953"/>
      <w:bookmarkStart w:id="215" w:name="_Toc163079986"/>
      <w:bookmarkStart w:id="216" w:name="_Toc17015451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nakon </w:t>
      </w:r>
      <w:proofErr w:type="spellStart"/>
      <w:r w:rsidRPr="008A6EBD">
        <w:rPr>
          <w:rFonts w:ascii="Times New Roman" w:eastAsia="Times New Roman" w:hAnsi="Times New Roman" w:cs="Times New Roman"/>
          <w:i/>
          <w:iCs/>
          <w:sz w:val="24"/>
          <w:szCs w:val="24"/>
          <w:lang w:eastAsia="hr-HR"/>
        </w:rPr>
        <w:t>parametriranja</w:t>
      </w:r>
      <w:proofErr w:type="spellEnd"/>
      <w:r w:rsidRPr="008A6EBD">
        <w:rPr>
          <w:rFonts w:ascii="Times New Roman" w:eastAsia="Times New Roman" w:hAnsi="Times New Roman" w:cs="Times New Roman"/>
          <w:i/>
          <w:iCs/>
          <w:sz w:val="24"/>
          <w:szCs w:val="24"/>
          <w:lang w:eastAsia="hr-HR"/>
        </w:rPr>
        <w:t xml:space="preserve"> stabilizatora elektromehaničkih oscilacija</w:t>
      </w:r>
      <w:bookmarkEnd w:id="214"/>
      <w:bookmarkEnd w:id="215"/>
      <w:bookmarkEnd w:id="216"/>
    </w:p>
    <w:p w14:paraId="429E4CB5" w14:textId="77777777" w:rsidR="00990F2E" w:rsidRPr="008A6EBD" w:rsidRDefault="00990F2E" w:rsidP="00990F2E">
      <w:pPr>
        <w:spacing w:after="0" w:line="360" w:lineRule="auto"/>
        <w:jc w:val="both"/>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bCs/>
          <w:sz w:val="24"/>
          <w:szCs w:val="24"/>
          <w:lang w:eastAsia="hr-HR"/>
        </w:rPr>
        <w:t xml:space="preserve">Usporedbom vrijednosti brzine prije implementacije stabilizatora elektromehaničkih oscilacija (plava vrijednost) i nakon implementacije stabilizatora (slika 4.35), crvena krivulja, čiji su parametri određeni predloženom metodologijom uočava se značajno smanjenje </w:t>
      </w:r>
      <w:proofErr w:type="spellStart"/>
      <w:r w:rsidRPr="008A6EBD">
        <w:rPr>
          <w:rFonts w:ascii="Times New Roman" w:eastAsia="Times New Roman" w:hAnsi="Times New Roman" w:cs="Times New Roman"/>
          <w:bCs/>
          <w:sz w:val="24"/>
          <w:szCs w:val="24"/>
          <w:lang w:eastAsia="hr-HR"/>
        </w:rPr>
        <w:t>nadvišenja</w:t>
      </w:r>
      <w:proofErr w:type="spellEnd"/>
      <w:r w:rsidRPr="008A6EBD">
        <w:rPr>
          <w:rFonts w:ascii="Times New Roman" w:eastAsia="Times New Roman" w:hAnsi="Times New Roman" w:cs="Times New Roman"/>
          <w:bCs/>
          <w:sz w:val="24"/>
          <w:szCs w:val="24"/>
          <w:lang w:eastAsia="hr-HR"/>
        </w:rPr>
        <w:t xml:space="preserve"> oscilacija brzine nakon poremećaja. Također, smetnja se brže eliminira te se brže postiže vrijednost kao i prije poremećaja.</w:t>
      </w:r>
    </w:p>
    <w:p w14:paraId="4DF19538" w14:textId="77777777" w:rsidR="00990F2E" w:rsidRPr="008A6EBD" w:rsidRDefault="00990F2E" w:rsidP="00990F2E">
      <w:pPr>
        <w:spacing w:after="0" w:line="360" w:lineRule="auto"/>
        <w:jc w:val="center"/>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bCs/>
          <w:noProof/>
          <w:sz w:val="24"/>
          <w:szCs w:val="24"/>
          <w:lang w:val="en-US"/>
        </w:rPr>
        <w:lastRenderedPageBreak/>
        <w:drawing>
          <wp:inline distT="0" distB="0" distL="0" distR="0" wp14:anchorId="537A0BED" wp14:editId="0C285646">
            <wp:extent cx="5940000" cy="3492000"/>
            <wp:effectExtent l="0" t="0" r="3810" b="0"/>
            <wp:docPr id="21" name="Slika 21" descr="C:\Users\Ružica\AppData\Local\Microsoft\Windows\INetCache\Content.MSO\DBC36B0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DBC36B03.tm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000" cy="3492000"/>
                    </a:xfrm>
                    <a:prstGeom prst="rect">
                      <a:avLst/>
                    </a:prstGeom>
                    <a:noFill/>
                    <a:ln>
                      <a:noFill/>
                    </a:ln>
                  </pic:spPr>
                </pic:pic>
              </a:graphicData>
            </a:graphic>
          </wp:inline>
        </w:drawing>
      </w:r>
    </w:p>
    <w:p w14:paraId="47F65A89" w14:textId="7938294D" w:rsidR="00990F2E" w:rsidRPr="008A6EBD" w:rsidRDefault="00990F2E" w:rsidP="00990F2E">
      <w:pPr>
        <w:spacing w:after="200" w:line="240" w:lineRule="auto"/>
        <w:jc w:val="center"/>
        <w:rPr>
          <w:rFonts w:ascii="Times New Roman" w:eastAsia="Times New Roman" w:hAnsi="Times New Roman" w:cs="Times New Roman"/>
          <w:bCs/>
          <w:i/>
          <w:iCs/>
          <w:sz w:val="24"/>
          <w:szCs w:val="24"/>
          <w:lang w:eastAsia="hr-HR"/>
        </w:rPr>
      </w:pPr>
      <w:bookmarkStart w:id="217" w:name="_Toc162376954"/>
      <w:bookmarkStart w:id="218" w:name="_Toc163079987"/>
      <w:bookmarkStart w:id="219" w:name="_Toc17015451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sa i bez stabilizatora elektromehaničkih oscilacija </w:t>
      </w:r>
      <w:r w:rsidR="00162974" w:rsidRPr="008A6EBD">
        <w:rPr>
          <w:rFonts w:ascii="Times New Roman" w:eastAsia="Times New Roman" w:hAnsi="Times New Roman" w:cs="Times New Roman"/>
          <w:i/>
          <w:iCs/>
          <w:sz w:val="24"/>
          <w:szCs w:val="24"/>
          <w:lang w:eastAsia="hr-HR"/>
        </w:rPr>
        <w:t xml:space="preserve">za </w:t>
      </w:r>
      <w:r w:rsidRPr="008A6EBD">
        <w:rPr>
          <w:rFonts w:ascii="Times New Roman" w:eastAsia="Times New Roman" w:hAnsi="Times New Roman" w:cs="Times New Roman"/>
          <w:i/>
          <w:iCs/>
          <w:sz w:val="24"/>
          <w:szCs w:val="24"/>
          <w:lang w:eastAsia="hr-HR"/>
        </w:rPr>
        <w:t xml:space="preserve">t = 50 </w:t>
      </w:r>
      <w:proofErr w:type="spellStart"/>
      <w:r w:rsidRPr="008A6EBD">
        <w:rPr>
          <w:rFonts w:ascii="Times New Roman" w:eastAsia="Times New Roman" w:hAnsi="Times New Roman" w:cs="Times New Roman"/>
          <w:i/>
          <w:iCs/>
          <w:sz w:val="24"/>
          <w:szCs w:val="24"/>
          <w:lang w:eastAsia="hr-HR"/>
        </w:rPr>
        <w:t>ms</w:t>
      </w:r>
      <w:bookmarkEnd w:id="217"/>
      <w:bookmarkEnd w:id="218"/>
      <w:proofErr w:type="spellEnd"/>
      <w:r w:rsidR="00162974" w:rsidRPr="008A6EBD">
        <w:rPr>
          <w:rFonts w:ascii="Times New Roman" w:eastAsia="Times New Roman" w:hAnsi="Times New Roman" w:cs="Times New Roman"/>
          <w:i/>
          <w:iCs/>
          <w:sz w:val="24"/>
          <w:szCs w:val="24"/>
          <w:lang w:eastAsia="hr-HR"/>
        </w:rPr>
        <w:t>, scenarij 1</w:t>
      </w:r>
      <w:bookmarkEnd w:id="219"/>
    </w:p>
    <w:p w14:paraId="50FC27C3" w14:textId="77777777" w:rsidR="00990F2E" w:rsidRPr="008A6EBD" w:rsidRDefault="00990F2E" w:rsidP="00990F2E">
      <w:pPr>
        <w:spacing w:after="0" w:line="360" w:lineRule="auto"/>
        <w:jc w:val="both"/>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bCs/>
          <w:sz w:val="24"/>
          <w:szCs w:val="24"/>
          <w:lang w:eastAsia="hr-HR"/>
        </w:rPr>
        <w:t xml:space="preserve">Kut rotora se nakon ugradnje stabilizatora elektromehaničkih oscilacija (crvena linija) znatno manje mijenja nakon poremećaja nego bez stabilizatora (plava linija). Pojavljuje se samo jedno veće </w:t>
      </w:r>
      <w:proofErr w:type="spellStart"/>
      <w:r w:rsidRPr="008A6EBD">
        <w:rPr>
          <w:rFonts w:ascii="Times New Roman" w:eastAsia="Times New Roman" w:hAnsi="Times New Roman" w:cs="Times New Roman"/>
          <w:bCs/>
          <w:sz w:val="24"/>
          <w:szCs w:val="24"/>
          <w:lang w:eastAsia="hr-HR"/>
        </w:rPr>
        <w:t>nadvišenje</w:t>
      </w:r>
      <w:proofErr w:type="spellEnd"/>
      <w:r w:rsidRPr="008A6EBD">
        <w:rPr>
          <w:rFonts w:ascii="Times New Roman" w:eastAsia="Times New Roman" w:hAnsi="Times New Roman" w:cs="Times New Roman"/>
          <w:bCs/>
          <w:sz w:val="24"/>
          <w:szCs w:val="24"/>
          <w:lang w:eastAsia="hr-HR"/>
        </w:rPr>
        <w:t>, koje ima amplitudu manju nego osnovni slučaj, a ustaljena vrijednost se postiže nakon otprilike tri sekunde, što je tri puta brže nego bez stabilizatora.</w:t>
      </w:r>
    </w:p>
    <w:p w14:paraId="748E568D" w14:textId="77777777" w:rsidR="00990F2E" w:rsidRPr="008A6EBD" w:rsidRDefault="00990F2E" w:rsidP="00990F2E">
      <w:pPr>
        <w:spacing w:after="0" w:line="360" w:lineRule="auto"/>
        <w:jc w:val="center"/>
        <w:rPr>
          <w:rFonts w:ascii="Times New Roman" w:eastAsia="Times New Roman" w:hAnsi="Times New Roman" w:cs="Times New Roman"/>
          <w:bCs/>
          <w:sz w:val="24"/>
          <w:szCs w:val="24"/>
          <w:lang w:eastAsia="hr-HR"/>
        </w:rPr>
      </w:pPr>
      <w:r w:rsidRPr="008A6EBD">
        <w:rPr>
          <w:rFonts w:ascii="Times New Roman" w:eastAsia="Times New Roman" w:hAnsi="Times New Roman" w:cs="Times New Roman"/>
          <w:bCs/>
          <w:noProof/>
          <w:sz w:val="24"/>
          <w:szCs w:val="24"/>
          <w:lang w:val="en-US"/>
        </w:rPr>
        <w:drawing>
          <wp:inline distT="0" distB="0" distL="0" distR="0" wp14:anchorId="02826060" wp14:editId="5EB7E50A">
            <wp:extent cx="5940000" cy="3456000"/>
            <wp:effectExtent l="0" t="0" r="3810" b="0"/>
            <wp:docPr id="13" name="Slika 13" descr="C:\Users\Ružica\AppData\Local\Microsoft\Windows\INetCache\Content.MSO\4FE7A96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4FE7A96D.t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0000" cy="3456000"/>
                    </a:xfrm>
                    <a:prstGeom prst="rect">
                      <a:avLst/>
                    </a:prstGeom>
                    <a:noFill/>
                    <a:ln>
                      <a:noFill/>
                    </a:ln>
                  </pic:spPr>
                </pic:pic>
              </a:graphicData>
            </a:graphic>
          </wp:inline>
        </w:drawing>
      </w:r>
    </w:p>
    <w:p w14:paraId="139B62F3" w14:textId="227FBD80" w:rsidR="00990F2E" w:rsidRPr="008A6EBD" w:rsidRDefault="00990F2E" w:rsidP="00990F2E">
      <w:pPr>
        <w:spacing w:after="200" w:line="240" w:lineRule="auto"/>
        <w:jc w:val="center"/>
        <w:rPr>
          <w:rFonts w:ascii="Times New Roman" w:eastAsia="Times New Roman" w:hAnsi="Times New Roman" w:cs="Times New Roman"/>
          <w:bCs/>
          <w:i/>
          <w:iCs/>
          <w:sz w:val="24"/>
          <w:szCs w:val="24"/>
          <w:lang w:eastAsia="hr-HR"/>
        </w:rPr>
      </w:pPr>
      <w:bookmarkStart w:id="220" w:name="_Toc162376955"/>
      <w:bookmarkStart w:id="221" w:name="_Toc163079988"/>
      <w:bookmarkStart w:id="222" w:name="_Toc17015451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sa i bez stabilizatora elektromehaničkih oscilacija</w:t>
      </w:r>
      <w:bookmarkEnd w:id="220"/>
      <w:bookmarkEnd w:id="221"/>
      <w:r w:rsidR="00162974" w:rsidRPr="008A6EBD">
        <w:rPr>
          <w:rFonts w:ascii="Times New Roman" w:eastAsia="Times New Roman" w:hAnsi="Times New Roman" w:cs="Times New Roman"/>
          <w:i/>
          <w:iCs/>
          <w:sz w:val="24"/>
          <w:szCs w:val="24"/>
          <w:lang w:eastAsia="hr-HR"/>
        </w:rPr>
        <w:t xml:space="preserve"> za t = 50 </w:t>
      </w:r>
      <w:proofErr w:type="spellStart"/>
      <w:r w:rsidR="00162974" w:rsidRPr="008A6EBD">
        <w:rPr>
          <w:rFonts w:ascii="Times New Roman" w:eastAsia="Times New Roman" w:hAnsi="Times New Roman" w:cs="Times New Roman"/>
          <w:i/>
          <w:iCs/>
          <w:sz w:val="24"/>
          <w:szCs w:val="24"/>
          <w:lang w:eastAsia="hr-HR"/>
        </w:rPr>
        <w:t>ms</w:t>
      </w:r>
      <w:proofErr w:type="spellEnd"/>
      <w:r w:rsidR="00162974" w:rsidRPr="008A6EBD">
        <w:rPr>
          <w:rFonts w:ascii="Times New Roman" w:eastAsia="Times New Roman" w:hAnsi="Times New Roman" w:cs="Times New Roman"/>
          <w:i/>
          <w:iCs/>
          <w:sz w:val="24"/>
          <w:szCs w:val="24"/>
          <w:lang w:eastAsia="hr-HR"/>
        </w:rPr>
        <w:t>, scenarij 1</w:t>
      </w:r>
      <w:bookmarkEnd w:id="222"/>
    </w:p>
    <w:p w14:paraId="4B2FC45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4FDAAA3E" wp14:editId="12C1F5CD">
            <wp:extent cx="5940000" cy="4320000"/>
            <wp:effectExtent l="0" t="0" r="3810" b="4445"/>
            <wp:docPr id="12" name="Slika 12" descr="C:\Users\Ružica\AppData\Local\Microsoft\Windows\INetCache\Content.MSO\DD95DCC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DD95DCC7.t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0000" cy="4320000"/>
                    </a:xfrm>
                    <a:prstGeom prst="rect">
                      <a:avLst/>
                    </a:prstGeom>
                    <a:noFill/>
                    <a:ln>
                      <a:noFill/>
                    </a:ln>
                  </pic:spPr>
                </pic:pic>
              </a:graphicData>
            </a:graphic>
          </wp:inline>
        </w:drawing>
      </w:r>
    </w:p>
    <w:p w14:paraId="028C2310" w14:textId="3C4E2AB3" w:rsidR="00990F2E" w:rsidRPr="008A6EBD" w:rsidRDefault="00990F2E" w:rsidP="00990F2E">
      <w:pPr>
        <w:spacing w:after="200" w:line="240" w:lineRule="auto"/>
        <w:rPr>
          <w:rFonts w:ascii="Times New Roman" w:eastAsia="Times New Roman" w:hAnsi="Times New Roman" w:cs="Times New Roman"/>
          <w:bCs/>
          <w:i/>
          <w:iCs/>
          <w:sz w:val="24"/>
          <w:szCs w:val="24"/>
          <w:lang w:eastAsia="hr-HR"/>
        </w:rPr>
      </w:pPr>
      <w:bookmarkStart w:id="223" w:name="_Toc162376956"/>
      <w:bookmarkStart w:id="224" w:name="_Toc163079989"/>
      <w:bookmarkStart w:id="225" w:name="_Toc17015451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generatora sa i bez stabilizatora elektromehaničkih oscilacija</w:t>
      </w:r>
      <w:bookmarkEnd w:id="223"/>
      <w:bookmarkEnd w:id="224"/>
      <w:r w:rsidR="00162974" w:rsidRPr="008A6EBD">
        <w:rPr>
          <w:rFonts w:ascii="Times New Roman" w:eastAsia="Times New Roman" w:hAnsi="Times New Roman" w:cs="Times New Roman"/>
          <w:i/>
          <w:iCs/>
          <w:sz w:val="24"/>
          <w:szCs w:val="24"/>
          <w:lang w:eastAsia="hr-HR"/>
        </w:rPr>
        <w:t xml:space="preserve"> za t = 50 </w:t>
      </w:r>
      <w:proofErr w:type="spellStart"/>
      <w:r w:rsidR="00162974" w:rsidRPr="008A6EBD">
        <w:rPr>
          <w:rFonts w:ascii="Times New Roman" w:eastAsia="Times New Roman" w:hAnsi="Times New Roman" w:cs="Times New Roman"/>
          <w:i/>
          <w:iCs/>
          <w:sz w:val="24"/>
          <w:szCs w:val="24"/>
          <w:lang w:eastAsia="hr-HR"/>
        </w:rPr>
        <w:t>ms</w:t>
      </w:r>
      <w:proofErr w:type="spellEnd"/>
      <w:r w:rsidR="00162974" w:rsidRPr="008A6EBD">
        <w:rPr>
          <w:rFonts w:ascii="Times New Roman" w:eastAsia="Times New Roman" w:hAnsi="Times New Roman" w:cs="Times New Roman"/>
          <w:i/>
          <w:iCs/>
          <w:sz w:val="24"/>
          <w:szCs w:val="24"/>
          <w:lang w:eastAsia="hr-HR"/>
        </w:rPr>
        <w:t>, scenarij 1</w:t>
      </w:r>
      <w:bookmarkEnd w:id="225"/>
    </w:p>
    <w:p w14:paraId="5529CE0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Konačno, u zadnjem koraku verifikacije rezultata potrebno je provesti participacijsku analizu dominantnog moda. Rezultati analize, koja se provodi za isti minimalni doprinos od 0.001 u varijabli brzine pokazuje da je novi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izazvan generatorom Gen2 čija je participacija 0.829 (slika 4.37). Ovim se još jednom potvrđuje opravdanost i učinkovitost primjene stabilizatora elektromehaničkih oscilacija.</w:t>
      </w:r>
    </w:p>
    <w:p w14:paraId="3FD23C7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7F65674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5FF74D1" wp14:editId="24314A5F">
            <wp:extent cx="5940000" cy="4680000"/>
            <wp:effectExtent l="0" t="0" r="3810" b="6350"/>
            <wp:docPr id="59" name="Slika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articipacija no oie sa pss.wm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70372F42" w14:textId="10D7851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26" w:name="_Toc162376957"/>
      <w:bookmarkStart w:id="227" w:name="_Toc163079990"/>
      <w:bookmarkStart w:id="228" w:name="_Toc17015451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Participacijska analiza dominantnog moda nakon ugradnje stabilizatora elektromehaničkih oscilacija</w:t>
      </w:r>
      <w:bookmarkEnd w:id="226"/>
      <w:bookmarkEnd w:id="227"/>
      <w:r w:rsidR="00162974" w:rsidRPr="008A6EBD">
        <w:rPr>
          <w:rFonts w:ascii="Times New Roman" w:eastAsia="Times New Roman" w:hAnsi="Times New Roman" w:cs="Times New Roman"/>
          <w:i/>
          <w:iCs/>
          <w:sz w:val="24"/>
          <w:szCs w:val="24"/>
          <w:lang w:eastAsia="hr-HR"/>
        </w:rPr>
        <w:t>, scenarij 1</w:t>
      </w:r>
      <w:bookmarkEnd w:id="228"/>
    </w:p>
    <w:p w14:paraId="101CE08E" w14:textId="77777777" w:rsidR="00990F2E" w:rsidRPr="008B018D" w:rsidRDefault="00990F2E" w:rsidP="008B018D">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229" w:name="_Toc170154762"/>
      <w:r w:rsidRPr="008B018D">
        <w:rPr>
          <w:rFonts w:ascii="Times New Roman" w:eastAsia="Times New Roman" w:hAnsi="Times New Roman" w:cs="Times New Roman"/>
          <w:color w:val="auto"/>
          <w:sz w:val="28"/>
          <w:lang w:eastAsia="hr-HR"/>
        </w:rPr>
        <w:t>Scenarij 2 - Primjena metoda mekog računarstva</w:t>
      </w:r>
      <w:bookmarkEnd w:id="229"/>
    </w:p>
    <w:p w14:paraId="3EDF588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w:t>
      </w:r>
      <w:proofErr w:type="spellStart"/>
      <w:r w:rsidRPr="008A6EBD">
        <w:rPr>
          <w:rFonts w:ascii="Times New Roman" w:eastAsia="Times New Roman" w:hAnsi="Times New Roman" w:cs="Times New Roman"/>
          <w:sz w:val="24"/>
          <w:szCs w:val="24"/>
          <w:lang w:eastAsia="hr-HR"/>
        </w:rPr>
        <w:t>potpoglavlju</w:t>
      </w:r>
      <w:proofErr w:type="spellEnd"/>
      <w:r w:rsidRPr="008A6EBD">
        <w:rPr>
          <w:rFonts w:ascii="Times New Roman" w:eastAsia="Times New Roman" w:hAnsi="Times New Roman" w:cs="Times New Roman"/>
          <w:sz w:val="24"/>
          <w:szCs w:val="24"/>
          <w:lang w:eastAsia="hr-HR"/>
        </w:rPr>
        <w:t xml:space="preserve"> 4.3 parametri stabilizatora elektromehaničkih oscilacija su odabrani primjenom analitičke metode. </w:t>
      </w: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se provodi uzastopnom modalnom analizom te simulacijama u vremenskoj domeni u području oko početnih uvjeta što zahtjeva određeno vrijeme računanja, pogotovo ako se za simulacije ne koriste </w:t>
      </w:r>
      <w:proofErr w:type="spellStart"/>
      <w:r w:rsidRPr="008A6EBD">
        <w:rPr>
          <w:rFonts w:ascii="Times New Roman" w:eastAsia="Times New Roman" w:hAnsi="Times New Roman" w:cs="Times New Roman"/>
          <w:sz w:val="24"/>
          <w:szCs w:val="24"/>
          <w:lang w:eastAsia="hr-HR"/>
        </w:rPr>
        <w:t>kosimulacijski</w:t>
      </w:r>
      <w:proofErr w:type="spellEnd"/>
      <w:r w:rsidRPr="008A6EBD">
        <w:rPr>
          <w:rFonts w:ascii="Times New Roman" w:eastAsia="Times New Roman" w:hAnsi="Times New Roman" w:cs="Times New Roman"/>
          <w:sz w:val="24"/>
          <w:szCs w:val="24"/>
          <w:lang w:eastAsia="hr-HR"/>
        </w:rPr>
        <w:t xml:space="preserve"> alati. Kako bi se napravila usporedba, za isti </w:t>
      </w:r>
      <w:proofErr w:type="spellStart"/>
      <w:r w:rsidRPr="008A6EBD">
        <w:rPr>
          <w:rFonts w:ascii="Times New Roman" w:eastAsia="Times New Roman" w:hAnsi="Times New Roman" w:cs="Times New Roman"/>
          <w:sz w:val="24"/>
          <w:szCs w:val="24"/>
          <w:lang w:eastAsia="hr-HR"/>
        </w:rPr>
        <w:t>višestrojni</w:t>
      </w:r>
      <w:proofErr w:type="spellEnd"/>
      <w:r w:rsidRPr="008A6EBD">
        <w:rPr>
          <w:rFonts w:ascii="Times New Roman" w:eastAsia="Times New Roman" w:hAnsi="Times New Roman" w:cs="Times New Roman"/>
          <w:sz w:val="24"/>
          <w:szCs w:val="24"/>
          <w:lang w:eastAsia="hr-HR"/>
        </w:rPr>
        <w:t xml:space="preserve"> sustav se provodi </w:t>
      </w: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stabilizatora primjenom metode mekog računarstva i to četiri različite metode: optimizacija rojem čestica, genetskim algoritmom, simuliranim kaljenjem i tabu pretraživanjem. </w:t>
      </w:r>
    </w:p>
    <w:p w14:paraId="19538AE2"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230" w:name="_Toc170154763"/>
      <w:r w:rsidRPr="008A6EBD">
        <w:rPr>
          <w:rFonts w:ascii="Times New Roman" w:eastAsia="Times New Roman" w:hAnsi="Times New Roman" w:cs="Times New Roman"/>
          <w:color w:val="auto"/>
          <w:lang w:eastAsia="hr-HR"/>
        </w:rPr>
        <w:t>Metoda roja čestica</w:t>
      </w:r>
      <w:bookmarkEnd w:id="230"/>
    </w:p>
    <w:p w14:paraId="3503CC2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Prvi korak je određivanje početnog roja čestica kao skupa mogućih rješenja. U početnom roju su obuhvaćena sva moguća rješenja za kombinaciju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između 1 i 50 te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u rasponu između 0.2 i 1.5 sekundi, što su ujedno donja i gornja granica varijabli. Odabirom </w:t>
      </w:r>
      <w:r w:rsidRPr="008A6EBD">
        <w:rPr>
          <w:rFonts w:ascii="Times New Roman" w:eastAsia="Times New Roman" w:hAnsi="Times New Roman" w:cs="Times New Roman"/>
          <w:sz w:val="24"/>
          <w:szCs w:val="24"/>
          <w:lang w:eastAsia="hr-HR"/>
        </w:rPr>
        <w:lastRenderedPageBreak/>
        <w:t xml:space="preserve">početnog roja se definira područje mogućih rješenja unutar kojih se nalazi optimum. Budući da u zadanim rasponima postoji neograničeni broj kombinacija, pojačanje se mijenja u koraku od +1, a vremenska konstanta s korakom 0.1 s te se dobije ukupni broj od 700 mogućih kombinacija. Početni broj iteracija se postavlja na 1000, nakon čega se broj povećava na 1500 i 2000. </w:t>
      </w:r>
    </w:p>
    <w:p w14:paraId="6DBBDC04" w14:textId="77777777" w:rsidR="00990F2E" w:rsidRPr="008A6EBD" w:rsidRDefault="00990F2E" w:rsidP="00990F2E">
      <w:pPr>
        <w:spacing w:after="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sz w:val="24"/>
          <w:szCs w:val="24"/>
          <w:lang w:eastAsia="hr-HR"/>
        </w:rPr>
        <w:t xml:space="preserve">Vrijednosti težinskog koeficijenta inercije pri proračunu brzine se uobičajeno uzima kao </w:t>
      </w:r>
      <m:oMath>
        <m:r>
          <w:rPr>
            <w:rFonts w:ascii="Cambria Math" w:eastAsia="Times New Roman" w:hAnsi="Cambria Math" w:cs="Times New Roman"/>
            <w:sz w:val="24"/>
            <w:szCs w:val="24"/>
            <w:lang w:eastAsia="hr-HR"/>
          </w:rPr>
          <m:t>ω</m:t>
        </m:r>
      </m:oMath>
      <w:r w:rsidRPr="008A6EBD">
        <w:rPr>
          <w:rFonts w:ascii="Times New Roman" w:eastAsia="Times New Roman" w:hAnsi="Times New Roman" w:cs="Times New Roman"/>
          <w:iCs/>
          <w:sz w:val="24"/>
          <w:szCs w:val="24"/>
          <w:lang w:eastAsia="hr-HR"/>
        </w:rPr>
        <w:t xml:space="preserve"> = 0.5, a koeficijenti  ubrzanja koji ukazuju na sklonost čestice za postizanjem najboljeg osobnog i globalnog položaja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c</m:t>
            </m:r>
          </m:e>
          <m:sub>
            <m:r>
              <w:rPr>
                <w:rFonts w:ascii="Cambria Math" w:eastAsia="Times New Roman" w:hAnsi="Cambria Math" w:cs="Times New Roman"/>
                <w:sz w:val="24"/>
                <w:szCs w:val="24"/>
                <w:lang w:eastAsia="hr-HR"/>
              </w:rPr>
              <m:t>1</m:t>
            </m:r>
          </m:sub>
        </m:sSub>
        <m:r>
          <w:rPr>
            <w:rFonts w:ascii="Cambria Math" w:eastAsia="Times New Roman" w:hAnsi="Cambria Math" w:cs="Times New Roman"/>
            <w:sz w:val="24"/>
            <w:szCs w:val="24"/>
            <w:lang w:eastAsia="hr-HR"/>
          </w:rPr>
          <m:t xml:space="preserve"> </m:t>
        </m:r>
      </m:oMath>
      <w:r w:rsidRPr="008A6EBD">
        <w:rPr>
          <w:rFonts w:ascii="Times New Roman" w:eastAsia="Times New Roman" w:hAnsi="Times New Roman" w:cs="Times New Roman"/>
          <w:iCs/>
          <w:sz w:val="24"/>
          <w:szCs w:val="24"/>
          <w:lang w:eastAsia="hr-HR"/>
        </w:rPr>
        <w:t xml:space="preserve"> = </w:t>
      </w:r>
      <m:oMath>
        <m:sSub>
          <m:sSubPr>
            <m:ctrlPr>
              <w:rPr>
                <w:rFonts w:ascii="Cambria Math" w:eastAsia="Times New Roman" w:hAnsi="Cambria Math" w:cs="Times New Roman"/>
                <w:i/>
                <w:iCs/>
                <w:sz w:val="24"/>
                <w:szCs w:val="24"/>
                <w:lang w:eastAsia="hr-HR"/>
              </w:rPr>
            </m:ctrlPr>
          </m:sSubPr>
          <m:e>
            <m:r>
              <w:rPr>
                <w:rFonts w:ascii="Cambria Math" w:eastAsia="Times New Roman" w:hAnsi="Cambria Math" w:cs="Times New Roman"/>
                <w:sz w:val="24"/>
                <w:szCs w:val="24"/>
                <w:lang w:eastAsia="hr-HR"/>
              </w:rPr>
              <m:t>c</m:t>
            </m:r>
          </m:e>
          <m:sub>
            <m:r>
              <w:rPr>
                <w:rFonts w:ascii="Cambria Math" w:eastAsia="Times New Roman" w:hAnsi="Cambria Math" w:cs="Times New Roman"/>
                <w:sz w:val="24"/>
                <w:szCs w:val="24"/>
                <w:lang w:eastAsia="hr-HR"/>
              </w:rPr>
              <m:t>2</m:t>
            </m:r>
          </m:sub>
        </m:sSub>
      </m:oMath>
      <w:r w:rsidRPr="008A6EBD">
        <w:rPr>
          <w:rFonts w:ascii="Times New Roman" w:eastAsia="Times New Roman" w:hAnsi="Times New Roman" w:cs="Times New Roman"/>
          <w:iCs/>
          <w:sz w:val="24"/>
          <w:szCs w:val="24"/>
          <w:lang w:eastAsia="hr-HR"/>
        </w:rPr>
        <w:t xml:space="preserve"> = 2. Rezultati optimizacije su prikazani tablicom 4.11 za različite vrijednosti početnog roja čestica i za različit broj iteracija. </w:t>
      </w:r>
    </w:p>
    <w:p w14:paraId="5AF47C37" w14:textId="1DB352D1"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31" w:name="_Toc163080144"/>
      <w:bookmarkStart w:id="232" w:name="_Toc170154693"/>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metode optimizacije roja čestica</w:t>
      </w:r>
      <w:bookmarkEnd w:id="231"/>
      <w:r w:rsidRPr="008A6EBD">
        <w:rPr>
          <w:rFonts w:ascii="Times New Roman" w:eastAsia="Times New Roman" w:hAnsi="Times New Roman" w:cs="Times New Roman"/>
          <w:i/>
          <w:iCs/>
          <w:sz w:val="24"/>
          <w:szCs w:val="24"/>
          <w:lang w:eastAsia="hr-HR"/>
        </w:rPr>
        <w:t>, scenarij 2</w:t>
      </w:r>
      <w:bookmarkEnd w:id="232"/>
    </w:p>
    <w:tbl>
      <w:tblPr>
        <w:tblStyle w:val="TableGrid"/>
        <w:tblW w:w="0" w:type="auto"/>
        <w:jc w:val="center"/>
        <w:tblLook w:val="04A0" w:firstRow="1" w:lastRow="0" w:firstColumn="1" w:lastColumn="0" w:noHBand="0" w:noVBand="1"/>
      </w:tblPr>
      <w:tblGrid>
        <w:gridCol w:w="1555"/>
        <w:gridCol w:w="1275"/>
        <w:gridCol w:w="1843"/>
        <w:gridCol w:w="1843"/>
        <w:gridCol w:w="2500"/>
      </w:tblGrid>
      <w:tr w:rsidR="00990F2E" w:rsidRPr="008A6EBD" w14:paraId="08934C69" w14:textId="77777777" w:rsidTr="00990F2E">
        <w:trPr>
          <w:jc w:val="center"/>
        </w:trPr>
        <w:tc>
          <w:tcPr>
            <w:tcW w:w="1555" w:type="dxa"/>
            <w:vAlign w:val="center"/>
          </w:tcPr>
          <w:p w14:paraId="704E201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 iteracija</w:t>
            </w:r>
          </w:p>
        </w:tc>
        <w:tc>
          <w:tcPr>
            <w:tcW w:w="1275" w:type="dxa"/>
            <w:vAlign w:val="center"/>
          </w:tcPr>
          <w:p w14:paraId="0031476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Početni roj</w:t>
            </w:r>
          </w:p>
        </w:tc>
        <w:tc>
          <w:tcPr>
            <w:tcW w:w="1843" w:type="dxa"/>
            <w:vAlign w:val="center"/>
          </w:tcPr>
          <w:p w14:paraId="7D8E083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843" w:type="dxa"/>
            <w:vAlign w:val="center"/>
          </w:tcPr>
          <w:p w14:paraId="4CDE549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w:t>
            </w:r>
          </w:p>
          <w:p w14:paraId="085F091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00" w:type="dxa"/>
            <w:vAlign w:val="center"/>
          </w:tcPr>
          <w:p w14:paraId="40EC2C4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optimizacija,</w:t>
            </w:r>
          </w:p>
          <w:p w14:paraId="3F6B0B0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34E92332" w14:textId="77777777" w:rsidTr="00990F2E">
        <w:trPr>
          <w:jc w:val="center"/>
        </w:trPr>
        <w:tc>
          <w:tcPr>
            <w:tcW w:w="1555" w:type="dxa"/>
          </w:tcPr>
          <w:p w14:paraId="15E7207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5ED4C07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43" w:type="dxa"/>
            <w:vAlign w:val="center"/>
          </w:tcPr>
          <w:p w14:paraId="22E90D5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17.61</w:t>
            </w:r>
          </w:p>
        </w:tc>
        <w:tc>
          <w:tcPr>
            <w:tcW w:w="1843" w:type="dxa"/>
            <w:vAlign w:val="center"/>
          </w:tcPr>
          <w:p w14:paraId="61B0C61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0.654</w:t>
            </w:r>
          </w:p>
        </w:tc>
        <w:tc>
          <w:tcPr>
            <w:tcW w:w="2500" w:type="dxa"/>
            <w:vAlign w:val="center"/>
          </w:tcPr>
          <w:p w14:paraId="55ABA51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3.2456326484680176</w:t>
            </w:r>
          </w:p>
        </w:tc>
      </w:tr>
      <w:tr w:rsidR="00990F2E" w:rsidRPr="008A6EBD" w14:paraId="2CC4CCF0" w14:textId="77777777" w:rsidTr="00990F2E">
        <w:trPr>
          <w:jc w:val="center"/>
        </w:trPr>
        <w:tc>
          <w:tcPr>
            <w:tcW w:w="1555" w:type="dxa"/>
          </w:tcPr>
          <w:p w14:paraId="6EF805B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3BFFFB1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843" w:type="dxa"/>
            <w:vAlign w:val="center"/>
          </w:tcPr>
          <w:p w14:paraId="664FC75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13.99</w:t>
            </w:r>
          </w:p>
        </w:tc>
        <w:tc>
          <w:tcPr>
            <w:tcW w:w="1843" w:type="dxa"/>
            <w:vAlign w:val="center"/>
          </w:tcPr>
          <w:p w14:paraId="1DA0353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0.517</w:t>
            </w:r>
          </w:p>
        </w:tc>
        <w:tc>
          <w:tcPr>
            <w:tcW w:w="2500" w:type="dxa"/>
            <w:vAlign w:val="center"/>
          </w:tcPr>
          <w:p w14:paraId="2626778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6.113569259643555</w:t>
            </w:r>
          </w:p>
        </w:tc>
      </w:tr>
      <w:tr w:rsidR="00990F2E" w:rsidRPr="008A6EBD" w14:paraId="1299372F" w14:textId="77777777" w:rsidTr="00990F2E">
        <w:trPr>
          <w:jc w:val="center"/>
        </w:trPr>
        <w:tc>
          <w:tcPr>
            <w:tcW w:w="1555" w:type="dxa"/>
          </w:tcPr>
          <w:p w14:paraId="14F6EAE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5F9F7AD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843" w:type="dxa"/>
            <w:vAlign w:val="center"/>
          </w:tcPr>
          <w:p w14:paraId="04383D6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4.72</w:t>
            </w:r>
          </w:p>
        </w:tc>
        <w:tc>
          <w:tcPr>
            <w:tcW w:w="1843" w:type="dxa"/>
            <w:vAlign w:val="center"/>
          </w:tcPr>
          <w:p w14:paraId="7C998F0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0.367</w:t>
            </w:r>
          </w:p>
        </w:tc>
        <w:tc>
          <w:tcPr>
            <w:tcW w:w="2500" w:type="dxa"/>
            <w:vAlign w:val="center"/>
          </w:tcPr>
          <w:p w14:paraId="2A12141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9.217644214630127</w:t>
            </w:r>
          </w:p>
        </w:tc>
      </w:tr>
      <w:tr w:rsidR="00990F2E" w:rsidRPr="008A6EBD" w14:paraId="57A905A2" w14:textId="77777777" w:rsidTr="00990F2E">
        <w:trPr>
          <w:jc w:val="center"/>
        </w:trPr>
        <w:tc>
          <w:tcPr>
            <w:tcW w:w="1555" w:type="dxa"/>
          </w:tcPr>
          <w:p w14:paraId="1AE6B97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2066480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843" w:type="dxa"/>
            <w:vAlign w:val="center"/>
          </w:tcPr>
          <w:p w14:paraId="0EE5EBB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13.34</w:t>
            </w:r>
          </w:p>
        </w:tc>
        <w:tc>
          <w:tcPr>
            <w:tcW w:w="1843" w:type="dxa"/>
            <w:vAlign w:val="center"/>
          </w:tcPr>
          <w:p w14:paraId="258FB32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0.649</w:t>
            </w:r>
          </w:p>
        </w:tc>
        <w:tc>
          <w:tcPr>
            <w:tcW w:w="2500" w:type="dxa"/>
            <w:vAlign w:val="center"/>
          </w:tcPr>
          <w:p w14:paraId="14D8AE7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11.976412534713745</w:t>
            </w:r>
          </w:p>
        </w:tc>
      </w:tr>
      <w:tr w:rsidR="00990F2E" w:rsidRPr="008A6EBD" w14:paraId="6C2CD16A" w14:textId="77777777" w:rsidTr="00990F2E">
        <w:trPr>
          <w:jc w:val="center"/>
        </w:trPr>
        <w:tc>
          <w:tcPr>
            <w:tcW w:w="1555" w:type="dxa"/>
          </w:tcPr>
          <w:p w14:paraId="0A49F6D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52903C0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843" w:type="dxa"/>
            <w:vAlign w:val="center"/>
          </w:tcPr>
          <w:p w14:paraId="025C884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25.32</w:t>
            </w:r>
          </w:p>
        </w:tc>
        <w:tc>
          <w:tcPr>
            <w:tcW w:w="1843" w:type="dxa"/>
            <w:vAlign w:val="center"/>
          </w:tcPr>
          <w:p w14:paraId="32E5DA0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0.976</w:t>
            </w:r>
          </w:p>
        </w:tc>
        <w:tc>
          <w:tcPr>
            <w:tcW w:w="2500" w:type="dxa"/>
            <w:vAlign w:val="center"/>
          </w:tcPr>
          <w:p w14:paraId="36EAE3A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15.002087593078613</w:t>
            </w:r>
          </w:p>
        </w:tc>
      </w:tr>
      <w:tr w:rsidR="00990F2E" w:rsidRPr="008A6EBD" w14:paraId="154D469D" w14:textId="77777777" w:rsidTr="00990F2E">
        <w:trPr>
          <w:jc w:val="center"/>
        </w:trPr>
        <w:tc>
          <w:tcPr>
            <w:tcW w:w="1555" w:type="dxa"/>
          </w:tcPr>
          <w:p w14:paraId="0E6AB57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275" w:type="dxa"/>
            <w:vAlign w:val="center"/>
          </w:tcPr>
          <w:p w14:paraId="2EC1382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43" w:type="dxa"/>
            <w:vAlign w:val="center"/>
          </w:tcPr>
          <w:p w14:paraId="45931AE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17.61</w:t>
            </w:r>
          </w:p>
        </w:tc>
        <w:tc>
          <w:tcPr>
            <w:tcW w:w="1843" w:type="dxa"/>
            <w:vAlign w:val="center"/>
          </w:tcPr>
          <w:p w14:paraId="377C3D1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0.654</w:t>
            </w:r>
          </w:p>
        </w:tc>
        <w:tc>
          <w:tcPr>
            <w:tcW w:w="2500" w:type="dxa"/>
            <w:vAlign w:val="center"/>
          </w:tcPr>
          <w:p w14:paraId="343FF95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4.902233839035034</w:t>
            </w:r>
          </w:p>
        </w:tc>
      </w:tr>
      <w:tr w:rsidR="00990F2E" w:rsidRPr="008A6EBD" w14:paraId="762CA69D" w14:textId="77777777" w:rsidTr="00990F2E">
        <w:trPr>
          <w:jc w:val="center"/>
        </w:trPr>
        <w:tc>
          <w:tcPr>
            <w:tcW w:w="1555" w:type="dxa"/>
          </w:tcPr>
          <w:p w14:paraId="509ABDD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275" w:type="dxa"/>
            <w:vAlign w:val="center"/>
          </w:tcPr>
          <w:p w14:paraId="5B72B66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843" w:type="dxa"/>
            <w:vAlign w:val="center"/>
          </w:tcPr>
          <w:p w14:paraId="5ACC759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13.99</w:t>
            </w:r>
          </w:p>
        </w:tc>
        <w:tc>
          <w:tcPr>
            <w:tcW w:w="1843" w:type="dxa"/>
            <w:vAlign w:val="center"/>
          </w:tcPr>
          <w:p w14:paraId="70C727F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0.517</w:t>
            </w:r>
          </w:p>
        </w:tc>
        <w:tc>
          <w:tcPr>
            <w:tcW w:w="2500" w:type="dxa"/>
            <w:vAlign w:val="center"/>
          </w:tcPr>
          <w:p w14:paraId="23545AD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8.971168756484985</w:t>
            </w:r>
          </w:p>
        </w:tc>
      </w:tr>
      <w:tr w:rsidR="00990F2E" w:rsidRPr="008A6EBD" w14:paraId="1F5E0161" w14:textId="77777777" w:rsidTr="00990F2E">
        <w:trPr>
          <w:jc w:val="center"/>
        </w:trPr>
        <w:tc>
          <w:tcPr>
            <w:tcW w:w="1555" w:type="dxa"/>
          </w:tcPr>
          <w:p w14:paraId="2A00D90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275" w:type="dxa"/>
            <w:vAlign w:val="center"/>
          </w:tcPr>
          <w:p w14:paraId="7D93F06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843" w:type="dxa"/>
            <w:vAlign w:val="center"/>
          </w:tcPr>
          <w:p w14:paraId="2F79DAE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4.72</w:t>
            </w:r>
          </w:p>
        </w:tc>
        <w:tc>
          <w:tcPr>
            <w:tcW w:w="1843" w:type="dxa"/>
            <w:vAlign w:val="center"/>
          </w:tcPr>
          <w:p w14:paraId="70D0DC1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0.367</w:t>
            </w:r>
          </w:p>
        </w:tc>
        <w:tc>
          <w:tcPr>
            <w:tcW w:w="2500" w:type="dxa"/>
            <w:vAlign w:val="center"/>
          </w:tcPr>
          <w:p w14:paraId="1797387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13.456524133682251</w:t>
            </w:r>
          </w:p>
        </w:tc>
      </w:tr>
      <w:tr w:rsidR="00990F2E" w:rsidRPr="008A6EBD" w14:paraId="1F3D9D78" w14:textId="77777777" w:rsidTr="00990F2E">
        <w:trPr>
          <w:jc w:val="center"/>
        </w:trPr>
        <w:tc>
          <w:tcPr>
            <w:tcW w:w="1555" w:type="dxa"/>
          </w:tcPr>
          <w:p w14:paraId="7467990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275" w:type="dxa"/>
            <w:vAlign w:val="center"/>
          </w:tcPr>
          <w:p w14:paraId="4566F45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843" w:type="dxa"/>
            <w:vAlign w:val="center"/>
          </w:tcPr>
          <w:p w14:paraId="19B79F9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13.34</w:t>
            </w:r>
          </w:p>
        </w:tc>
        <w:tc>
          <w:tcPr>
            <w:tcW w:w="1843" w:type="dxa"/>
            <w:vAlign w:val="center"/>
          </w:tcPr>
          <w:p w14:paraId="3473423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0.649</w:t>
            </w:r>
          </w:p>
        </w:tc>
        <w:tc>
          <w:tcPr>
            <w:tcW w:w="2500" w:type="dxa"/>
            <w:vAlign w:val="center"/>
          </w:tcPr>
          <w:p w14:paraId="44C045A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18.165109634399414</w:t>
            </w:r>
          </w:p>
        </w:tc>
      </w:tr>
      <w:tr w:rsidR="00990F2E" w:rsidRPr="008A6EBD" w14:paraId="3490E06C" w14:textId="77777777" w:rsidTr="00990F2E">
        <w:trPr>
          <w:jc w:val="center"/>
        </w:trPr>
        <w:tc>
          <w:tcPr>
            <w:tcW w:w="1555" w:type="dxa"/>
          </w:tcPr>
          <w:p w14:paraId="19CED11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275" w:type="dxa"/>
            <w:vAlign w:val="center"/>
          </w:tcPr>
          <w:p w14:paraId="2E38710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843" w:type="dxa"/>
            <w:vAlign w:val="center"/>
          </w:tcPr>
          <w:p w14:paraId="4654847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25.32</w:t>
            </w:r>
          </w:p>
        </w:tc>
        <w:tc>
          <w:tcPr>
            <w:tcW w:w="1843" w:type="dxa"/>
            <w:vAlign w:val="center"/>
          </w:tcPr>
          <w:p w14:paraId="336B87A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0.976</w:t>
            </w:r>
          </w:p>
        </w:tc>
        <w:tc>
          <w:tcPr>
            <w:tcW w:w="2500" w:type="dxa"/>
            <w:vAlign w:val="center"/>
          </w:tcPr>
          <w:p w14:paraId="3F40D0A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22.621973037719727</w:t>
            </w:r>
          </w:p>
        </w:tc>
      </w:tr>
    </w:tbl>
    <w:p w14:paraId="34FE559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Povećanje broja iteracija utječe na trajanje simulacije, ali nema izravan utjecaj na rezultate. Promjena osnovnog roja čestica, povećanje ili smanjenje broja početnih rješenja dovodi do značajnih odstupanja rezultata. Pretraga cijelog prostora rezultira znatno većim vrijednostima pojačanja i vremenske konstante jer prepoznaje lokalni ekstrem kao optimalno rješenje. U verifikaciji rezultata zbog jednostavnosti iznos pojačanja se zaokružuje na dvije značajne znamenke, a vremenska konstanta na tri.</w:t>
      </w:r>
    </w:p>
    <w:p w14:paraId="1C26713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Rezultati dobiveni metodom roja čestica se ispituju modalnom analizom i u vremenskoj domeni kako bi se utvrdila kakvoća parametara. Modalna analiza za svaku kombinaciju parametara pokazuje dobro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osim u slučaju kada je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25.32. Povećanje pojačanja može izazvati negativan učinak na sustav, odnosno može dovesti do oscilatorne nestabilnosti, što se i dogodilo. Tablicom 4.11 prikazani su svi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odgovaraju lokalnom modu ili su posljedica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lokalnog moda. Crveno označeni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je u desnoj strani kompleksne ravnine i uzrokuje oscilatornu nestabilnost sustava.</w:t>
      </w:r>
    </w:p>
    <w:p w14:paraId="09D18839" w14:textId="7C8E0125"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33" w:name="_Toc163080145"/>
      <w:bookmarkStart w:id="234" w:name="_Toc170154694"/>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parametre određene metodom roja čestica</w:t>
      </w:r>
      <w:bookmarkEnd w:id="233"/>
      <w:r w:rsidRPr="008A6EBD">
        <w:rPr>
          <w:rFonts w:ascii="Times New Roman" w:eastAsia="Times New Roman" w:hAnsi="Times New Roman" w:cs="Times New Roman"/>
          <w:i/>
          <w:iCs/>
          <w:sz w:val="24"/>
          <w:szCs w:val="24"/>
          <w:lang w:eastAsia="hr-HR"/>
        </w:rPr>
        <w:t>, scenarij 2</w:t>
      </w:r>
      <w:bookmarkEnd w:id="234"/>
    </w:p>
    <w:tbl>
      <w:tblPr>
        <w:tblStyle w:val="TableGrid"/>
        <w:tblW w:w="0" w:type="auto"/>
        <w:tblLook w:val="04A0" w:firstRow="1" w:lastRow="0" w:firstColumn="1" w:lastColumn="0" w:noHBand="0" w:noVBand="1"/>
      </w:tblPr>
      <w:tblGrid>
        <w:gridCol w:w="336"/>
        <w:gridCol w:w="1728"/>
        <w:gridCol w:w="1728"/>
        <w:gridCol w:w="1728"/>
        <w:gridCol w:w="1728"/>
        <w:gridCol w:w="1728"/>
      </w:tblGrid>
      <w:tr w:rsidR="00990F2E" w:rsidRPr="008A6EBD" w14:paraId="7B66D85C" w14:textId="77777777" w:rsidTr="00162974">
        <w:trPr>
          <w:tblHeader/>
        </w:trPr>
        <w:tc>
          <w:tcPr>
            <w:tcW w:w="336" w:type="dxa"/>
            <w:vAlign w:val="center"/>
          </w:tcPr>
          <w:p w14:paraId="4663AC40" w14:textId="77777777" w:rsidR="00990F2E" w:rsidRPr="008A6EBD" w:rsidRDefault="00990F2E" w:rsidP="00990F2E">
            <w:pPr>
              <w:rPr>
                <w:rFonts w:ascii="Times New Roman" w:eastAsia="Times New Roman" w:hAnsi="Times New Roman" w:cs="Times New Roman"/>
                <w:sz w:val="24"/>
                <w:szCs w:val="24"/>
                <w:lang w:eastAsia="hr-HR"/>
              </w:rPr>
            </w:pPr>
          </w:p>
        </w:tc>
        <w:tc>
          <w:tcPr>
            <w:tcW w:w="1728" w:type="dxa"/>
            <w:vAlign w:val="center"/>
          </w:tcPr>
          <w:p w14:paraId="78D4004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4.72,</w:t>
            </w:r>
          </w:p>
          <w:p w14:paraId="781B3BEB"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0.367 s</w:t>
            </w:r>
          </w:p>
        </w:tc>
        <w:tc>
          <w:tcPr>
            <w:tcW w:w="1728" w:type="dxa"/>
            <w:vAlign w:val="center"/>
          </w:tcPr>
          <w:p w14:paraId="47D6931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13.34,</w:t>
            </w:r>
          </w:p>
          <w:p w14:paraId="0DD5C8C7"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0.649 s</w:t>
            </w:r>
          </w:p>
        </w:tc>
        <w:tc>
          <w:tcPr>
            <w:tcW w:w="1728" w:type="dxa"/>
            <w:vAlign w:val="center"/>
          </w:tcPr>
          <w:p w14:paraId="5D84319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13.99,</w:t>
            </w:r>
          </w:p>
          <w:p w14:paraId="336F49A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0.518 s</w:t>
            </w:r>
          </w:p>
        </w:tc>
        <w:tc>
          <w:tcPr>
            <w:tcW w:w="1728" w:type="dxa"/>
            <w:vAlign w:val="center"/>
          </w:tcPr>
          <w:p w14:paraId="4F6905F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17.61,</w:t>
            </w:r>
          </w:p>
          <w:p w14:paraId="0B1702CB"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 xml:space="preserve">T </w:t>
            </w:r>
            <w:r w:rsidRPr="008A6EBD">
              <w:rPr>
                <w:rFonts w:ascii="Times New Roman" w:eastAsia="Times New Roman" w:hAnsi="Times New Roman" w:cs="Times New Roman"/>
                <w:sz w:val="24"/>
                <w:szCs w:val="24"/>
                <w:lang w:eastAsia="hr-HR"/>
              </w:rPr>
              <w:t>= 0.654 s</w:t>
            </w:r>
          </w:p>
        </w:tc>
        <w:tc>
          <w:tcPr>
            <w:tcW w:w="1728" w:type="dxa"/>
            <w:vAlign w:val="center"/>
          </w:tcPr>
          <w:p w14:paraId="0CD2D75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25.32,</w:t>
            </w:r>
          </w:p>
          <w:p w14:paraId="0F9C549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0.976 s</w:t>
            </w:r>
          </w:p>
        </w:tc>
      </w:tr>
      <w:tr w:rsidR="00990F2E" w:rsidRPr="008A6EBD" w14:paraId="0B2A4663" w14:textId="77777777" w:rsidTr="00990F2E">
        <w:tc>
          <w:tcPr>
            <w:tcW w:w="336" w:type="dxa"/>
            <w:vAlign w:val="center"/>
          </w:tcPr>
          <w:p w14:paraId="33872CA5"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63C88D1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-1.12557332</w:t>
            </w:r>
          </w:p>
          <w:p w14:paraId="1FD941F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±8.872032839</w:t>
            </w:r>
          </w:p>
        </w:tc>
        <w:tc>
          <w:tcPr>
            <w:tcW w:w="1728" w:type="dxa"/>
            <w:vAlign w:val="center"/>
          </w:tcPr>
          <w:p w14:paraId="6CC534D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-3.0438779542</w:t>
            </w:r>
          </w:p>
          <w:p w14:paraId="6489033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±9.1422353425</w:t>
            </w:r>
          </w:p>
        </w:tc>
        <w:tc>
          <w:tcPr>
            <w:tcW w:w="1728" w:type="dxa"/>
            <w:vAlign w:val="center"/>
          </w:tcPr>
          <w:p w14:paraId="774CDFB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-3.0277043181</w:t>
            </w:r>
          </w:p>
          <w:p w14:paraId="5B2E888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±9.1519302203</w:t>
            </w:r>
          </w:p>
        </w:tc>
        <w:tc>
          <w:tcPr>
            <w:tcW w:w="1728" w:type="dxa"/>
            <w:vAlign w:val="center"/>
          </w:tcPr>
          <w:p w14:paraId="23388D5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-3.0494930485</w:t>
            </w:r>
          </w:p>
          <w:p w14:paraId="4B941F5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±9.1412260888</w:t>
            </w:r>
          </w:p>
        </w:tc>
        <w:tc>
          <w:tcPr>
            <w:tcW w:w="1728" w:type="dxa"/>
            <w:vAlign w:val="center"/>
          </w:tcPr>
          <w:p w14:paraId="0C82744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-3.0574712806</w:t>
            </w:r>
          </w:p>
          <w:p w14:paraId="03B328A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±9.1397182653</w:t>
            </w:r>
          </w:p>
        </w:tc>
      </w:tr>
      <w:tr w:rsidR="00990F2E" w:rsidRPr="008A6EBD" w14:paraId="05BCACB2" w14:textId="77777777" w:rsidTr="00990F2E">
        <w:tc>
          <w:tcPr>
            <w:tcW w:w="336" w:type="dxa"/>
            <w:vAlign w:val="center"/>
          </w:tcPr>
          <w:p w14:paraId="6FDB09A5"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410DFC4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-3.0997579257</w:t>
            </w:r>
          </w:p>
          <w:p w14:paraId="5094C51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±9.1411271345</w:t>
            </w:r>
          </w:p>
        </w:tc>
        <w:tc>
          <w:tcPr>
            <w:tcW w:w="1728" w:type="dxa"/>
            <w:vAlign w:val="center"/>
          </w:tcPr>
          <w:p w14:paraId="765A59F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-3.3828804229</w:t>
            </w:r>
          </w:p>
          <w:p w14:paraId="0339A18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±10.661793194</w:t>
            </w:r>
          </w:p>
        </w:tc>
        <w:tc>
          <w:tcPr>
            <w:tcW w:w="1728" w:type="dxa"/>
            <w:vAlign w:val="center"/>
          </w:tcPr>
          <w:p w14:paraId="54F5D72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-3.4039350409</w:t>
            </w:r>
          </w:p>
          <w:p w14:paraId="764C1F0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±10.633615842</w:t>
            </w:r>
          </w:p>
        </w:tc>
        <w:tc>
          <w:tcPr>
            <w:tcW w:w="1728" w:type="dxa"/>
            <w:vAlign w:val="center"/>
          </w:tcPr>
          <w:p w14:paraId="615040C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-3.3782188108</w:t>
            </w:r>
          </w:p>
          <w:p w14:paraId="5ED2640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±10.667247869</w:t>
            </w:r>
          </w:p>
        </w:tc>
        <w:tc>
          <w:tcPr>
            <w:tcW w:w="1728" w:type="dxa"/>
            <w:vAlign w:val="center"/>
          </w:tcPr>
          <w:p w14:paraId="4853D71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-3.3736842674</w:t>
            </w:r>
          </w:p>
          <w:p w14:paraId="536FDEA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±10.674569005</w:t>
            </w:r>
          </w:p>
        </w:tc>
      </w:tr>
      <w:tr w:rsidR="00990F2E" w:rsidRPr="008A6EBD" w14:paraId="02C041C1" w14:textId="77777777" w:rsidTr="00990F2E">
        <w:tc>
          <w:tcPr>
            <w:tcW w:w="336" w:type="dxa"/>
            <w:vAlign w:val="center"/>
          </w:tcPr>
          <w:p w14:paraId="3239D2DA"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6F5AB2C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-3.3648593211</w:t>
            </w:r>
          </w:p>
          <w:p w14:paraId="0589AEB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±10.700575672</w:t>
            </w:r>
          </w:p>
        </w:tc>
        <w:tc>
          <w:tcPr>
            <w:tcW w:w="1728" w:type="dxa"/>
            <w:vAlign w:val="center"/>
          </w:tcPr>
          <w:p w14:paraId="0DFFCF3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-3.7821991831</w:t>
            </w:r>
          </w:p>
          <w:p w14:paraId="29BE123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±11.798334724</w:t>
            </w:r>
          </w:p>
        </w:tc>
        <w:tc>
          <w:tcPr>
            <w:tcW w:w="1728" w:type="dxa"/>
            <w:vAlign w:val="center"/>
          </w:tcPr>
          <w:p w14:paraId="7BCD33D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-3.802943328</w:t>
            </w:r>
          </w:p>
          <w:p w14:paraId="0A4A04D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±11.742913705</w:t>
            </w:r>
          </w:p>
        </w:tc>
        <w:tc>
          <w:tcPr>
            <w:tcW w:w="1728" w:type="dxa"/>
            <w:vAlign w:val="center"/>
          </w:tcPr>
          <w:p w14:paraId="54A76D6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-3.7822012274</w:t>
            </w:r>
          </w:p>
          <w:p w14:paraId="361D4AC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±11.804587033</w:t>
            </w:r>
          </w:p>
        </w:tc>
        <w:tc>
          <w:tcPr>
            <w:tcW w:w="1728" w:type="dxa"/>
            <w:vAlign w:val="center"/>
          </w:tcPr>
          <w:p w14:paraId="1CCABB3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-3.783518492</w:t>
            </w:r>
          </w:p>
          <w:p w14:paraId="287DF22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±11.810542851</w:t>
            </w:r>
          </w:p>
        </w:tc>
      </w:tr>
      <w:tr w:rsidR="00990F2E" w:rsidRPr="008A6EBD" w14:paraId="189B6558" w14:textId="77777777" w:rsidTr="00990F2E">
        <w:tc>
          <w:tcPr>
            <w:tcW w:w="336" w:type="dxa"/>
            <w:vAlign w:val="center"/>
          </w:tcPr>
          <w:p w14:paraId="24A72C55"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1728" w:type="dxa"/>
            <w:vAlign w:val="center"/>
          </w:tcPr>
          <w:p w14:paraId="3C5C7A9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-3.7893040028</w:t>
            </w:r>
          </w:p>
          <w:p w14:paraId="42D7EF2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±11.822126808</w:t>
            </w:r>
          </w:p>
        </w:tc>
        <w:tc>
          <w:tcPr>
            <w:tcW w:w="1728" w:type="dxa"/>
            <w:vAlign w:val="center"/>
          </w:tcPr>
          <w:p w14:paraId="70FEDED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-4.5213958944</w:t>
            </w:r>
          </w:p>
          <w:p w14:paraId="7CB7F45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±12.584469667</w:t>
            </w:r>
          </w:p>
        </w:tc>
        <w:tc>
          <w:tcPr>
            <w:tcW w:w="1728" w:type="dxa"/>
            <w:vAlign w:val="center"/>
          </w:tcPr>
          <w:p w14:paraId="3825686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-4.3951231529</w:t>
            </w:r>
          </w:p>
          <w:p w14:paraId="0E23E7B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±12.242944747</w:t>
            </w:r>
          </w:p>
        </w:tc>
        <w:tc>
          <w:tcPr>
            <w:tcW w:w="1728" w:type="dxa"/>
            <w:vAlign w:val="center"/>
          </w:tcPr>
          <w:p w14:paraId="127CB08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-3.87831322</w:t>
            </w:r>
          </w:p>
          <w:p w14:paraId="548CA6C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±17.105790242</w:t>
            </w:r>
          </w:p>
        </w:tc>
        <w:tc>
          <w:tcPr>
            <w:tcW w:w="1728" w:type="dxa"/>
            <w:vAlign w:val="center"/>
          </w:tcPr>
          <w:p w14:paraId="32E6C63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-4.5219517744</w:t>
            </w:r>
          </w:p>
          <w:p w14:paraId="5A4EB5A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±12.5843974</w:t>
            </w:r>
          </w:p>
        </w:tc>
      </w:tr>
      <w:tr w:rsidR="00990F2E" w:rsidRPr="008A6EBD" w14:paraId="5D2105EC" w14:textId="77777777" w:rsidTr="00990F2E">
        <w:tc>
          <w:tcPr>
            <w:tcW w:w="336" w:type="dxa"/>
            <w:vAlign w:val="center"/>
          </w:tcPr>
          <w:p w14:paraId="1C8B91C0"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1728" w:type="dxa"/>
            <w:vAlign w:val="center"/>
          </w:tcPr>
          <w:p w14:paraId="31632FB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-4.5223113685</w:t>
            </w:r>
          </w:p>
          <w:p w14:paraId="452B605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±12.584302178</w:t>
            </w:r>
          </w:p>
        </w:tc>
        <w:tc>
          <w:tcPr>
            <w:tcW w:w="1728" w:type="dxa"/>
            <w:vAlign w:val="center"/>
          </w:tcPr>
          <w:p w14:paraId="2C1AEA8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-4.6163365003</w:t>
            </w:r>
          </w:p>
          <w:p w14:paraId="1FA4147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±15.115981718</w:t>
            </w:r>
          </w:p>
        </w:tc>
        <w:tc>
          <w:tcPr>
            <w:tcW w:w="1728" w:type="dxa"/>
            <w:vAlign w:val="center"/>
          </w:tcPr>
          <w:p w14:paraId="74B2B1E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-4.5268343286</w:t>
            </w:r>
          </w:p>
          <w:p w14:paraId="066021D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±12.58362021</w:t>
            </w:r>
          </w:p>
        </w:tc>
        <w:tc>
          <w:tcPr>
            <w:tcW w:w="1728" w:type="dxa"/>
            <w:vAlign w:val="center"/>
          </w:tcPr>
          <w:p w14:paraId="30FE379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-4.5217167171</w:t>
            </w:r>
          </w:p>
          <w:p w14:paraId="23A7DF4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±12.584444547</w:t>
            </w:r>
          </w:p>
        </w:tc>
        <w:tc>
          <w:tcPr>
            <w:tcW w:w="1728" w:type="dxa"/>
            <w:vAlign w:val="center"/>
          </w:tcPr>
          <w:p w14:paraId="7A2D291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1.2382366097</w:t>
            </w:r>
          </w:p>
          <w:p w14:paraId="318F2F9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±24.68100439</w:t>
            </w:r>
          </w:p>
        </w:tc>
      </w:tr>
    </w:tbl>
    <w:p w14:paraId="56ED21AC" w14:textId="6111D9F8"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Ukoliko se promatra dominantni pol, najveći pomak </w:t>
      </w:r>
      <w:r w:rsidR="00071F30" w:rsidRPr="008A6EBD">
        <w:rPr>
          <w:rFonts w:ascii="Times New Roman" w:eastAsia="Times New Roman" w:hAnsi="Times New Roman" w:cs="Times New Roman"/>
          <w:sz w:val="24"/>
          <w:szCs w:val="24"/>
          <w:lang w:eastAsia="hr-HR"/>
        </w:rPr>
        <w:t>dominantnog</w:t>
      </w:r>
      <w:r w:rsidRPr="008A6EBD">
        <w:rPr>
          <w:rFonts w:ascii="Times New Roman" w:eastAsia="Times New Roman" w:hAnsi="Times New Roman" w:cs="Times New Roman"/>
          <w:sz w:val="24"/>
          <w:szCs w:val="24"/>
          <w:lang w:eastAsia="hr-HR"/>
        </w:rPr>
        <w:t xml:space="preserve"> pola u lijevu stranu kompleksne ravnine daje stabilizator sa parametrima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17,61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0.654 s.  Međutim, samo rezultat iz frekvencijske domene ne daje dovoljan uvid u kvalitetu regulacije stoga se promatraju </w:t>
      </w:r>
      <w:proofErr w:type="spellStart"/>
      <w:r w:rsidRPr="008A6EBD">
        <w:rPr>
          <w:rFonts w:ascii="Times New Roman" w:eastAsia="Times New Roman" w:hAnsi="Times New Roman" w:cs="Times New Roman"/>
          <w:sz w:val="24"/>
          <w:szCs w:val="24"/>
          <w:lang w:eastAsia="hr-HR"/>
        </w:rPr>
        <w:t>oscilogrami</w:t>
      </w:r>
      <w:proofErr w:type="spellEnd"/>
      <w:r w:rsidRPr="008A6EBD">
        <w:rPr>
          <w:rFonts w:ascii="Times New Roman" w:eastAsia="Times New Roman" w:hAnsi="Times New Roman" w:cs="Times New Roman"/>
          <w:sz w:val="24"/>
          <w:szCs w:val="24"/>
          <w:lang w:eastAsia="hr-HR"/>
        </w:rPr>
        <w:t xml:space="preserve"> djelatne snage, brzine generatora i kuta rotora (slike 4.38 - 4.43). Slikama 4.38 i 4.39 prikazan je odziv djelatne snage za rezultate dobivene metodom roja čestica. Kao što se može uočiti na slici 4.38 svi rezultati u konačnici prigušuju oscilacije.</w:t>
      </w:r>
    </w:p>
    <w:p w14:paraId="6231B5C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1FEED31" wp14:editId="7BDE19A2">
            <wp:extent cx="5940000" cy="3420000"/>
            <wp:effectExtent l="0" t="0" r="3810" b="9525"/>
            <wp:docPr id="222" name="Slika 222" descr="C:\Users\Ružica\AppData\Local\Microsoft\Windows\INetCache\Content.MSO\106D3B1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užica\AppData\Local\Microsoft\Windows\INetCache\Content.MSO\106D3B16.tm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0000" cy="3420000"/>
                    </a:xfrm>
                    <a:prstGeom prst="rect">
                      <a:avLst/>
                    </a:prstGeom>
                    <a:noFill/>
                    <a:ln>
                      <a:noFill/>
                    </a:ln>
                  </pic:spPr>
                </pic:pic>
              </a:graphicData>
            </a:graphic>
          </wp:inline>
        </w:drawing>
      </w:r>
    </w:p>
    <w:p w14:paraId="281660AA" w14:textId="474CC2D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35" w:name="_Toc162376958"/>
      <w:bookmarkStart w:id="236" w:name="_Toc163079991"/>
      <w:bookmarkStart w:id="237" w:name="_Toc17015451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generatora za rezultate dobivene metodom roja čestica</w:t>
      </w:r>
      <w:bookmarkEnd w:id="235"/>
      <w:bookmarkEnd w:id="236"/>
      <w:r w:rsidRPr="008A6EBD">
        <w:rPr>
          <w:rFonts w:ascii="Times New Roman" w:eastAsia="Times New Roman" w:hAnsi="Times New Roman" w:cs="Times New Roman"/>
          <w:i/>
          <w:iCs/>
          <w:sz w:val="24"/>
          <w:szCs w:val="24"/>
          <w:lang w:eastAsia="hr-HR"/>
        </w:rPr>
        <w:t>, scenarij 2</w:t>
      </w:r>
      <w:bookmarkEnd w:id="237"/>
    </w:p>
    <w:p w14:paraId="7D87326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 </w:t>
      </w: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4.72, </w:t>
      </w: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0.367 s rezultira značajnijim odstupanjem od vrijednosti snage prije poremećaja, odnosno pojavljuje se značajno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veličine nakon poremećaja, a oscilacije duže traju. U usporedbi s ostalim rezultatima, ovaj pokazuje najlošiji odziv i može se odbaciti kao moguće rješenje. Rezultat metode optimizacije za veći početni uzorak, koji kao rezultat ima pojačanje </w:t>
      </w: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25.32 i vremensku konstantu </w:t>
      </w: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0.976 s, rezultira trajnim oscilacijama. Ovim se potvrđuje </w:t>
      </w:r>
      <w:r w:rsidRPr="008A6EBD">
        <w:rPr>
          <w:rFonts w:ascii="Times New Roman" w:eastAsia="Times New Roman" w:hAnsi="Times New Roman" w:cs="Times New Roman"/>
          <w:sz w:val="24"/>
          <w:szCs w:val="24"/>
          <w:lang w:eastAsia="hr-HR"/>
        </w:rPr>
        <w:lastRenderedPageBreak/>
        <w:t xml:space="preserve">da se i ta vrijednost može odbaciti kao mogući rezultat budući da se tim postavkama sustav dovodi u područje oscilatorne, ali i </w:t>
      </w:r>
      <w:proofErr w:type="spellStart"/>
      <w:r w:rsidRPr="008A6EBD">
        <w:rPr>
          <w:rFonts w:ascii="Times New Roman" w:eastAsia="Times New Roman" w:hAnsi="Times New Roman" w:cs="Times New Roman"/>
          <w:sz w:val="24"/>
          <w:szCs w:val="24"/>
          <w:lang w:eastAsia="hr-HR"/>
        </w:rPr>
        <w:t>tranzijentnene</w:t>
      </w:r>
      <w:proofErr w:type="spellEnd"/>
      <w:r w:rsidRPr="008A6EBD">
        <w:rPr>
          <w:rFonts w:ascii="Times New Roman" w:eastAsia="Times New Roman" w:hAnsi="Times New Roman" w:cs="Times New Roman"/>
          <w:sz w:val="24"/>
          <w:szCs w:val="24"/>
          <w:lang w:eastAsia="hr-HR"/>
        </w:rPr>
        <w:t xml:space="preserve"> stabilnosti.</w:t>
      </w:r>
    </w:p>
    <w:p w14:paraId="46A5485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Identični rezultati su i za brzine generatora, prikazan slikom 4.40 prikazan, a rezultatom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17.61,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0.654 s dovodi do neznatno niže konačne brzine generatora i većih oscilacija. Usporedbom preostala dva rezultata jasno je da rezultat dobiven sa 200 početnih čestica,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13.99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0.518 s daje bolji odziv i od vrijednosti dobivene analitičkom metodom.</w:t>
      </w:r>
    </w:p>
    <w:p w14:paraId="4DD466E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28A5BD5" wp14:editId="60F1B725">
            <wp:extent cx="5940000" cy="3168000"/>
            <wp:effectExtent l="0" t="0" r="3810" b="0"/>
            <wp:docPr id="223" name="Slika 223" descr="C:\Users\Ružica\AppData\Local\Microsoft\Windows\INetCache\Content.MSO\414F9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Ružica\AppData\Local\Microsoft\Windows\INetCache\Content.MSO\414F94.tmp"/>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0000" cy="3168000"/>
                    </a:xfrm>
                    <a:prstGeom prst="rect">
                      <a:avLst/>
                    </a:prstGeom>
                    <a:noFill/>
                    <a:ln>
                      <a:noFill/>
                    </a:ln>
                  </pic:spPr>
                </pic:pic>
              </a:graphicData>
            </a:graphic>
          </wp:inline>
        </w:drawing>
      </w:r>
    </w:p>
    <w:p w14:paraId="687C8215" w14:textId="7798276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38" w:name="_Toc162376960"/>
      <w:bookmarkStart w:id="239" w:name="_Toc163079993"/>
      <w:bookmarkStart w:id="240" w:name="_Toc17015451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rezultate dobivene metodom roja čestica</w:t>
      </w:r>
      <w:bookmarkEnd w:id="238"/>
      <w:bookmarkEnd w:id="239"/>
      <w:r w:rsidRPr="008A6EBD">
        <w:rPr>
          <w:rFonts w:ascii="Times New Roman" w:eastAsia="Times New Roman" w:hAnsi="Times New Roman" w:cs="Times New Roman"/>
          <w:i/>
          <w:iCs/>
          <w:sz w:val="24"/>
          <w:szCs w:val="24"/>
          <w:lang w:eastAsia="hr-HR"/>
        </w:rPr>
        <w:t>, scenarij 2</w:t>
      </w:r>
      <w:bookmarkEnd w:id="240"/>
    </w:p>
    <w:p w14:paraId="0B975B7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rezultata se može zaključiti da se rezultati dobiveni sa početnih 300 i 500 čestica mogu odbaciti jer ne daju dobre rezultate. U ovom slučaju, najbolji odziv ima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w:t>
      </w:r>
    </w:p>
    <w:p w14:paraId="489D878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prikazan je slikom 4.41. Na prvoj slici se jasno vidi da je odstupanje kuta rotora i njegove promjene nakon poremećaja najmanje pri primjeni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iako i ostala dva rezultata pokazuju unaprjeđenje odziva.</w:t>
      </w:r>
    </w:p>
    <w:p w14:paraId="5E660E74"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40BEC32" wp14:editId="48710744">
            <wp:extent cx="5940000" cy="3132000"/>
            <wp:effectExtent l="0" t="0" r="3810" b="0"/>
            <wp:docPr id="224" name="Slika 224" descr="C:\Users\Ružica\AppData\Local\Microsoft\Windows\INetCache\Content.MSO\58301EC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Ružica\AppData\Local\Microsoft\Windows\INetCache\Content.MSO\58301EC2.tm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0000" cy="3132000"/>
                    </a:xfrm>
                    <a:prstGeom prst="rect">
                      <a:avLst/>
                    </a:prstGeom>
                    <a:noFill/>
                    <a:ln>
                      <a:noFill/>
                    </a:ln>
                  </pic:spPr>
                </pic:pic>
              </a:graphicData>
            </a:graphic>
          </wp:inline>
        </w:drawing>
      </w:r>
    </w:p>
    <w:p w14:paraId="0C455701" w14:textId="46002C2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41" w:name="_Toc162376962"/>
      <w:bookmarkStart w:id="242" w:name="_Toc163079995"/>
      <w:bookmarkStart w:id="243" w:name="_Toc17015451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pomoću metode roja čestica</w:t>
      </w:r>
      <w:bookmarkEnd w:id="241"/>
      <w:bookmarkEnd w:id="242"/>
      <w:r w:rsidRPr="008A6EBD">
        <w:rPr>
          <w:rFonts w:ascii="Times New Roman" w:eastAsia="Times New Roman" w:hAnsi="Times New Roman" w:cs="Times New Roman"/>
          <w:i/>
          <w:iCs/>
          <w:sz w:val="24"/>
          <w:szCs w:val="24"/>
          <w:lang w:eastAsia="hr-HR"/>
        </w:rPr>
        <w:t>, scenarij 2</w:t>
      </w:r>
      <w:bookmarkEnd w:id="243"/>
    </w:p>
    <w:p w14:paraId="5B27733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prikazanim rezultatima vidi se da je najmanje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i najbrže dostizanje ustaljene vrijednosti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Za rezultate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4.72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25.32 se još jednom potvrđuje da se mogu odbaciti budući da zadnji dovodi do oscilacije kuta rotora, koje su još uočljive i nakon 15 sekundi od pojave poremećaja.</w:t>
      </w:r>
    </w:p>
    <w:p w14:paraId="137AF0A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rezultata modalne analize i vremenskih odziva mogu se usporediti dobiveni rezultati, odnosno odstupanja veličine od ustaljenih vrijednosti. Usporedba se radi preko istih težinskih funkcija kao što su korištene u analitičkoj metodi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je najveći za rezultat dobiven za početni roj koji sadrži 100 čestica, a za kojeg su parametri </w:t>
      </w: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17.61, </w:t>
      </w:r>
      <w:r w:rsidRPr="008A6EBD">
        <w:rPr>
          <w:rFonts w:ascii="Times New Roman" w:eastAsia="Times New Roman" w:hAnsi="Times New Roman" w:cs="Times New Roman"/>
          <w:i/>
          <w:iCs/>
          <w:sz w:val="24"/>
          <w:szCs w:val="24"/>
          <w:lang w:eastAsia="hr-HR"/>
        </w:rPr>
        <w:t xml:space="preserve">T </w:t>
      </w:r>
      <w:r w:rsidRPr="008A6EBD">
        <w:rPr>
          <w:rFonts w:ascii="Times New Roman" w:eastAsia="Times New Roman" w:hAnsi="Times New Roman" w:cs="Times New Roman"/>
          <w:sz w:val="24"/>
          <w:szCs w:val="24"/>
          <w:lang w:eastAsia="hr-HR"/>
        </w:rPr>
        <w:t xml:space="preserve">= 0.654 s. Upravo će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utjecati na to da najveću težinsku funkciju, od rezultata koji se uzimaju u razmatranje, ima taj rezultat. Međutim, poboljšanje oscilatorne stabilnosti u ovom slučaju, koje daje najveće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i smještaj pola duboko u lijevoj strani kompleksne ravnine, nije rezultirao dobrim odzivom u vremenskoj domeni. Tablicom 4.12 prikazane su težinske funkcije određene izrazima 3.40-3-.44 za različite parametre pojačanja i vremenske konstante dobivene kao rezultat optimizacijske metode. Rezultati za svaku pojedinačnu funkciju su prikazani kako bi se vidjela razlika vrijednosti funkcija za analitičku i optimizacijsku metodu.</w:t>
      </w:r>
    </w:p>
    <w:p w14:paraId="6E6DEB1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Tranzijentna</w:t>
      </w:r>
      <w:proofErr w:type="spellEnd"/>
      <w:r w:rsidRPr="008A6EBD">
        <w:rPr>
          <w:rFonts w:ascii="Times New Roman" w:eastAsia="Times New Roman" w:hAnsi="Times New Roman" w:cs="Times New Roman"/>
          <w:sz w:val="24"/>
          <w:szCs w:val="24"/>
          <w:lang w:eastAsia="hr-HR"/>
        </w:rPr>
        <w:t xml:space="preserve"> stabilnost je narušena budući da se pojavljuju značajne oscilacije u periodu tokom oporavka od kvara i značajnije oscilacije snage. U odnosu na analitičku metodu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odstupanja su značajno veća što se može vidjeti i sa usporedbenih prikaza rezultata. </w:t>
      </w:r>
    </w:p>
    <w:p w14:paraId="09E09758" w14:textId="2243851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44" w:name="_Toc163080146"/>
      <w:bookmarkStart w:id="245" w:name="_Toc17015469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težinskih funkcija za različite parametre stabilizatora za metodu roja čestica</w:t>
      </w:r>
      <w:bookmarkEnd w:id="244"/>
      <w:r w:rsidRPr="008A6EBD">
        <w:rPr>
          <w:rFonts w:ascii="Times New Roman" w:eastAsia="Times New Roman" w:hAnsi="Times New Roman" w:cs="Times New Roman"/>
          <w:i/>
          <w:iCs/>
          <w:sz w:val="24"/>
          <w:szCs w:val="24"/>
          <w:lang w:eastAsia="hr-HR"/>
        </w:rPr>
        <w:t>, scenarij 2</w:t>
      </w:r>
      <w:bookmarkEnd w:id="245"/>
    </w:p>
    <w:tbl>
      <w:tblPr>
        <w:tblStyle w:val="TableGrid"/>
        <w:tblW w:w="9344" w:type="dxa"/>
        <w:tblLook w:val="04A0" w:firstRow="1" w:lastRow="0" w:firstColumn="1" w:lastColumn="0" w:noHBand="0" w:noVBand="1"/>
      </w:tblPr>
      <w:tblGrid>
        <w:gridCol w:w="1271"/>
        <w:gridCol w:w="1701"/>
        <w:gridCol w:w="1418"/>
        <w:gridCol w:w="1417"/>
        <w:gridCol w:w="1134"/>
        <w:gridCol w:w="1276"/>
        <w:gridCol w:w="1127"/>
      </w:tblGrid>
      <w:tr w:rsidR="00990F2E" w:rsidRPr="008A6EBD" w14:paraId="0E21DEFF" w14:textId="77777777" w:rsidTr="00990F2E">
        <w:tc>
          <w:tcPr>
            <w:tcW w:w="1271" w:type="dxa"/>
            <w:vAlign w:val="center"/>
          </w:tcPr>
          <w:p w14:paraId="081AB143"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Parametri</w:t>
            </w:r>
          </w:p>
        </w:tc>
        <w:tc>
          <w:tcPr>
            <w:tcW w:w="1701" w:type="dxa"/>
          </w:tcPr>
          <w:p w14:paraId="030F03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Početni broj </w:t>
            </w:r>
          </w:p>
          <w:p w14:paraId="7213719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čestica</w:t>
            </w:r>
          </w:p>
        </w:tc>
        <w:tc>
          <w:tcPr>
            <w:tcW w:w="1418" w:type="dxa"/>
          </w:tcPr>
          <w:p w14:paraId="6EFAE02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7" w:type="dxa"/>
            <w:vAlign w:val="center"/>
          </w:tcPr>
          <w:p w14:paraId="2975AD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134" w:type="dxa"/>
            <w:vAlign w:val="center"/>
          </w:tcPr>
          <w:p w14:paraId="229D55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08DC6C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276" w:type="dxa"/>
            <w:vAlign w:val="center"/>
          </w:tcPr>
          <w:p w14:paraId="0B3700A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58202B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127" w:type="dxa"/>
            <w:vAlign w:val="center"/>
          </w:tcPr>
          <w:p w14:paraId="6533C5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7712EF15" w14:textId="77777777" w:rsidTr="00990F2E">
        <w:tc>
          <w:tcPr>
            <w:tcW w:w="1271" w:type="dxa"/>
            <w:vAlign w:val="center"/>
          </w:tcPr>
          <w:p w14:paraId="44749475"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4.72, </w:t>
            </w:r>
          </w:p>
          <w:p w14:paraId="477032B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0.367 s</w:t>
            </w:r>
          </w:p>
        </w:tc>
        <w:tc>
          <w:tcPr>
            <w:tcW w:w="1701" w:type="dxa"/>
            <w:vAlign w:val="center"/>
          </w:tcPr>
          <w:p w14:paraId="36561A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418" w:type="dxa"/>
            <w:vAlign w:val="center"/>
          </w:tcPr>
          <w:p w14:paraId="203BDF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0.125859</w:t>
            </w:r>
          </w:p>
        </w:tc>
        <w:tc>
          <w:tcPr>
            <w:tcW w:w="1417" w:type="dxa"/>
            <w:vAlign w:val="center"/>
          </w:tcPr>
          <w:p w14:paraId="340A6C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-0.24468</w:t>
            </w:r>
          </w:p>
        </w:tc>
        <w:tc>
          <w:tcPr>
            <w:tcW w:w="1134" w:type="dxa"/>
            <w:vAlign w:val="center"/>
          </w:tcPr>
          <w:p w14:paraId="0EFBD4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0.676284</w:t>
            </w:r>
          </w:p>
        </w:tc>
        <w:tc>
          <w:tcPr>
            <w:tcW w:w="1276" w:type="dxa"/>
            <w:vAlign w:val="center"/>
          </w:tcPr>
          <w:p w14:paraId="6E11340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0.99991</w:t>
            </w:r>
          </w:p>
        </w:tc>
        <w:tc>
          <w:tcPr>
            <w:tcW w:w="1127" w:type="dxa"/>
            <w:vAlign w:val="center"/>
          </w:tcPr>
          <w:p w14:paraId="250620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1.557373</w:t>
            </w:r>
          </w:p>
        </w:tc>
      </w:tr>
      <w:tr w:rsidR="00990F2E" w:rsidRPr="008A6EBD" w14:paraId="44350FE0" w14:textId="77777777" w:rsidTr="00990F2E">
        <w:tc>
          <w:tcPr>
            <w:tcW w:w="1271" w:type="dxa"/>
            <w:vAlign w:val="center"/>
          </w:tcPr>
          <w:p w14:paraId="2C6AFE27"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13.34, </w:t>
            </w:r>
          </w:p>
          <w:p w14:paraId="1FA4EC0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0.649 s</w:t>
            </w:r>
          </w:p>
        </w:tc>
        <w:tc>
          <w:tcPr>
            <w:tcW w:w="1701" w:type="dxa"/>
            <w:vAlign w:val="center"/>
          </w:tcPr>
          <w:p w14:paraId="14FF4B1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418" w:type="dxa"/>
            <w:vAlign w:val="center"/>
          </w:tcPr>
          <w:p w14:paraId="20F091F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0.315898</w:t>
            </w:r>
          </w:p>
        </w:tc>
        <w:tc>
          <w:tcPr>
            <w:tcW w:w="1417" w:type="dxa"/>
            <w:vAlign w:val="center"/>
          </w:tcPr>
          <w:p w14:paraId="481B83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0.333754</w:t>
            </w:r>
          </w:p>
        </w:tc>
        <w:tc>
          <w:tcPr>
            <w:tcW w:w="1134" w:type="dxa"/>
            <w:vAlign w:val="center"/>
          </w:tcPr>
          <w:p w14:paraId="6284FB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0.334354</w:t>
            </w:r>
          </w:p>
        </w:tc>
        <w:tc>
          <w:tcPr>
            <w:tcW w:w="1276" w:type="dxa"/>
            <w:vAlign w:val="center"/>
          </w:tcPr>
          <w:p w14:paraId="22A935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0.999946</w:t>
            </w:r>
          </w:p>
        </w:tc>
        <w:tc>
          <w:tcPr>
            <w:tcW w:w="1127" w:type="dxa"/>
            <w:vAlign w:val="center"/>
          </w:tcPr>
          <w:p w14:paraId="5082C7B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1.983952</w:t>
            </w:r>
          </w:p>
        </w:tc>
      </w:tr>
      <w:tr w:rsidR="00990F2E" w:rsidRPr="008A6EBD" w14:paraId="4542E88E" w14:textId="77777777" w:rsidTr="00990F2E">
        <w:tc>
          <w:tcPr>
            <w:tcW w:w="1271" w:type="dxa"/>
            <w:vAlign w:val="center"/>
          </w:tcPr>
          <w:p w14:paraId="42AECE08"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13.99, </w:t>
            </w:r>
          </w:p>
          <w:p w14:paraId="4722D196"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0.518 s</w:t>
            </w:r>
          </w:p>
        </w:tc>
        <w:tc>
          <w:tcPr>
            <w:tcW w:w="1701" w:type="dxa"/>
            <w:vAlign w:val="center"/>
          </w:tcPr>
          <w:p w14:paraId="1DCF48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418" w:type="dxa"/>
            <w:vAlign w:val="center"/>
          </w:tcPr>
          <w:p w14:paraId="3423DE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0.314085</w:t>
            </w:r>
          </w:p>
        </w:tc>
        <w:tc>
          <w:tcPr>
            <w:tcW w:w="1417" w:type="dxa"/>
            <w:vAlign w:val="center"/>
          </w:tcPr>
          <w:p w14:paraId="5F2A22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0.16635</w:t>
            </w:r>
          </w:p>
        </w:tc>
        <w:tc>
          <w:tcPr>
            <w:tcW w:w="1134" w:type="dxa"/>
            <w:vAlign w:val="center"/>
          </w:tcPr>
          <w:p w14:paraId="6E899E2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0.512493</w:t>
            </w:r>
          </w:p>
        </w:tc>
        <w:tc>
          <w:tcPr>
            <w:tcW w:w="1276" w:type="dxa"/>
            <w:vAlign w:val="center"/>
          </w:tcPr>
          <w:p w14:paraId="30844A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0.999939</w:t>
            </w:r>
          </w:p>
        </w:tc>
        <w:tc>
          <w:tcPr>
            <w:tcW w:w="1127" w:type="dxa"/>
            <w:vAlign w:val="center"/>
          </w:tcPr>
          <w:p w14:paraId="5E2179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1.992867</w:t>
            </w:r>
          </w:p>
        </w:tc>
      </w:tr>
      <w:tr w:rsidR="00990F2E" w:rsidRPr="008A6EBD" w14:paraId="15EDE96E" w14:textId="77777777" w:rsidTr="00990F2E">
        <w:tc>
          <w:tcPr>
            <w:tcW w:w="1271" w:type="dxa"/>
            <w:vAlign w:val="center"/>
          </w:tcPr>
          <w:p w14:paraId="32E060BC"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17.61, </w:t>
            </w:r>
          </w:p>
          <w:p w14:paraId="64EBDB45" w14:textId="77777777" w:rsidR="00990F2E" w:rsidRPr="008A6EBD" w:rsidRDefault="00990F2E" w:rsidP="00990F2E">
            <w:pP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 xml:space="preserve">T </w:t>
            </w:r>
            <w:r w:rsidRPr="008A6EBD">
              <w:rPr>
                <w:rFonts w:ascii="Times New Roman" w:eastAsia="Times New Roman" w:hAnsi="Times New Roman" w:cs="Times New Roman"/>
                <w:sz w:val="24"/>
                <w:szCs w:val="24"/>
                <w:lang w:eastAsia="hr-HR"/>
              </w:rPr>
              <w:t>= 0.654s</w:t>
            </w:r>
          </w:p>
        </w:tc>
        <w:tc>
          <w:tcPr>
            <w:tcW w:w="1701" w:type="dxa"/>
            <w:vAlign w:val="center"/>
          </w:tcPr>
          <w:p w14:paraId="4747D12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418" w:type="dxa"/>
            <w:vAlign w:val="center"/>
          </w:tcPr>
          <w:p w14:paraId="292F1B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0.316454</w:t>
            </w:r>
          </w:p>
        </w:tc>
        <w:tc>
          <w:tcPr>
            <w:tcW w:w="1417" w:type="dxa"/>
            <w:vAlign w:val="center"/>
          </w:tcPr>
          <w:p w14:paraId="0F33A4E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0.455549</w:t>
            </w:r>
          </w:p>
        </w:tc>
        <w:tc>
          <w:tcPr>
            <w:tcW w:w="1134" w:type="dxa"/>
            <w:vAlign w:val="center"/>
          </w:tcPr>
          <w:p w14:paraId="4B4949C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0.261295</w:t>
            </w:r>
          </w:p>
        </w:tc>
        <w:tc>
          <w:tcPr>
            <w:tcW w:w="1276" w:type="dxa"/>
            <w:vAlign w:val="center"/>
          </w:tcPr>
          <w:p w14:paraId="559FD1F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0.999952</w:t>
            </w:r>
          </w:p>
        </w:tc>
        <w:tc>
          <w:tcPr>
            <w:tcW w:w="1127" w:type="dxa"/>
            <w:vAlign w:val="center"/>
          </w:tcPr>
          <w:p w14:paraId="6F471B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2.03325</w:t>
            </w:r>
          </w:p>
        </w:tc>
      </w:tr>
      <w:tr w:rsidR="00990F2E" w:rsidRPr="008A6EBD" w14:paraId="11B6DCCD" w14:textId="77777777" w:rsidTr="00990F2E">
        <w:tc>
          <w:tcPr>
            <w:tcW w:w="1271" w:type="dxa"/>
            <w:vAlign w:val="center"/>
          </w:tcPr>
          <w:p w14:paraId="6320DFD3"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25.32, </w:t>
            </w:r>
          </w:p>
          <w:p w14:paraId="7F378AB3" w14:textId="77777777" w:rsidR="00990F2E" w:rsidRPr="008A6EBD" w:rsidRDefault="00990F2E" w:rsidP="00990F2E">
            <w:pP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0.976s</w:t>
            </w:r>
          </w:p>
        </w:tc>
        <w:tc>
          <w:tcPr>
            <w:tcW w:w="1701" w:type="dxa"/>
            <w:vAlign w:val="center"/>
          </w:tcPr>
          <w:p w14:paraId="10D0E8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418" w:type="dxa"/>
            <w:vAlign w:val="center"/>
          </w:tcPr>
          <w:p w14:paraId="396880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0.317245</w:t>
            </w:r>
          </w:p>
        </w:tc>
        <w:tc>
          <w:tcPr>
            <w:tcW w:w="1417" w:type="dxa"/>
            <w:vAlign w:val="center"/>
          </w:tcPr>
          <w:p w14:paraId="791D8E1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0.861727</w:t>
            </w:r>
          </w:p>
        </w:tc>
        <w:tc>
          <w:tcPr>
            <w:tcW w:w="1134" w:type="dxa"/>
            <w:vAlign w:val="center"/>
          </w:tcPr>
          <w:p w14:paraId="7DE104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0.577518</w:t>
            </w:r>
          </w:p>
        </w:tc>
        <w:tc>
          <w:tcPr>
            <w:tcW w:w="1276" w:type="dxa"/>
            <w:vAlign w:val="center"/>
          </w:tcPr>
          <w:p w14:paraId="3C712E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0.999977</w:t>
            </w:r>
          </w:p>
        </w:tc>
        <w:tc>
          <w:tcPr>
            <w:tcW w:w="1127" w:type="dxa"/>
            <w:vAlign w:val="center"/>
          </w:tcPr>
          <w:p w14:paraId="5D228E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2.756467</w:t>
            </w:r>
          </w:p>
        </w:tc>
      </w:tr>
    </w:tbl>
    <w:p w14:paraId="2F4171E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p>
    <w:p w14:paraId="7CBA6A33" w14:textId="3490144A"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Kao konačni rezultat odabrano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13.99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0.518 sekundi. Budući da je između te i vrijednosti za 400 čestica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13.34,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0.649 sekundi) jako mala razlika, odabrana je vrijednost sa nižom vremenskom konstantom koja pokazuje bolji odziv u vremenskoj domeni, što se očituje i većom vrijednošću ukupne težinske funkcije - u ovom slučaju vrijednosti funkcije cilja. Krivulja mjesta korijena za stabilizator </w:t>
      </w:r>
      <w:proofErr w:type="spellStart"/>
      <w:r w:rsidR="00071F30"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metodom roja čestica prikazana je slikom 4.42. Oscilatorni lokalni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su prigušeni, pojavljuju se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nešto nižih frekvencija koji su također prigušeni u odnosu na sustav bez stabilizatora elektromehaničkih oscilacija.</w:t>
      </w:r>
    </w:p>
    <w:p w14:paraId="16891FD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3309206" wp14:editId="695EAD3E">
            <wp:extent cx="5940000" cy="4860000"/>
            <wp:effectExtent l="0" t="0" r="3810" b="0"/>
            <wp:docPr id="1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0000" cy="4860000"/>
                    </a:xfrm>
                    <a:prstGeom prst="rect">
                      <a:avLst/>
                    </a:prstGeom>
                  </pic:spPr>
                </pic:pic>
              </a:graphicData>
            </a:graphic>
          </wp:inline>
        </w:drawing>
      </w:r>
    </w:p>
    <w:p w14:paraId="25973195" w14:textId="2819C1F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46" w:name="_Toc162376964"/>
      <w:bookmarkStart w:id="247" w:name="_Toc163079997"/>
      <w:bookmarkStart w:id="248" w:name="_Toc17015451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stabilizator elektromehaničkih oscilacija </w:t>
      </w:r>
      <w:proofErr w:type="spellStart"/>
      <w:r w:rsidR="00071F30"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roja čestica</w:t>
      </w:r>
      <w:bookmarkEnd w:id="246"/>
      <w:bookmarkEnd w:id="247"/>
      <w:r w:rsidRPr="008A6EBD">
        <w:rPr>
          <w:rFonts w:ascii="Times New Roman" w:eastAsia="Times New Roman" w:hAnsi="Times New Roman" w:cs="Times New Roman"/>
          <w:i/>
          <w:iCs/>
          <w:sz w:val="24"/>
          <w:szCs w:val="24"/>
          <w:lang w:eastAsia="hr-HR"/>
        </w:rPr>
        <w:t>, scenarij 2</w:t>
      </w:r>
      <w:bookmarkEnd w:id="248"/>
    </w:p>
    <w:p w14:paraId="3455D6A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Slikom 4.43 prikazana je usporedba djelatne snage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i optimizacijskom metodom iz koje se vidi da je odziv neznatno kvalitetniji pri korištenju optimizacijske metode.</w:t>
      </w:r>
    </w:p>
    <w:p w14:paraId="5C17AC7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0292526" wp14:editId="758305C8">
            <wp:extent cx="5940000" cy="3420000"/>
            <wp:effectExtent l="0" t="0" r="3810" b="9525"/>
            <wp:docPr id="44" name="Slika 44" descr="C:\Users\Ružica\AppData\Local\Microsoft\Windows\INetCache\Content.MSO\B2A9A95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Ružica\AppData\Local\Microsoft\Windows\INetCache\Content.MSO\B2A9A95B.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0000" cy="3420000"/>
                    </a:xfrm>
                    <a:prstGeom prst="rect">
                      <a:avLst/>
                    </a:prstGeom>
                    <a:noFill/>
                    <a:ln>
                      <a:noFill/>
                    </a:ln>
                  </pic:spPr>
                </pic:pic>
              </a:graphicData>
            </a:graphic>
          </wp:inline>
        </w:drawing>
      </w:r>
    </w:p>
    <w:p w14:paraId="134114A0" w14:textId="5330716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49" w:name="_Toc162376965"/>
      <w:bookmarkStart w:id="250" w:name="_Toc163079998"/>
      <w:bookmarkStart w:id="251" w:name="_Toc17015451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analitičke i metode roja čestica za djelatnu snagu</w:t>
      </w:r>
      <w:bookmarkEnd w:id="249"/>
      <w:bookmarkEnd w:id="250"/>
      <w:r w:rsidRPr="008A6EBD">
        <w:rPr>
          <w:rFonts w:ascii="Times New Roman" w:eastAsia="Times New Roman" w:hAnsi="Times New Roman" w:cs="Times New Roman"/>
          <w:i/>
          <w:iCs/>
          <w:sz w:val="24"/>
          <w:szCs w:val="24"/>
          <w:lang w:eastAsia="hr-HR"/>
        </w:rPr>
        <w:t>, scenarij 2</w:t>
      </w:r>
      <w:bookmarkEnd w:id="251"/>
    </w:p>
    <w:p w14:paraId="42C0F01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Kao i za djelatnu snagu, i ovdje se vide mala odstupanja koja su posebno prisutna u drugom maksimumu. Međutim, stabilizator elektromehaničkih oscilacija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prije dovodi do smirivanja oscilacija i uspostave ustaljenog stanja (slika 4.44).</w:t>
      </w:r>
    </w:p>
    <w:p w14:paraId="7EC7F53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E81C7E9" wp14:editId="13DF1209">
            <wp:extent cx="5940000" cy="3420000"/>
            <wp:effectExtent l="0" t="0" r="3810" b="9525"/>
            <wp:docPr id="47" name="Slika 47" descr="C:\Users\Ružica\AppData\Local\Microsoft\Windows\INetCache\Content.MSO\23DEE72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Ružica\AppData\Local\Microsoft\Windows\INetCache\Content.MSO\23DEE721.tmp"/>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0000" cy="3420000"/>
                    </a:xfrm>
                    <a:prstGeom prst="rect">
                      <a:avLst/>
                    </a:prstGeom>
                    <a:noFill/>
                    <a:ln>
                      <a:noFill/>
                    </a:ln>
                  </pic:spPr>
                </pic:pic>
              </a:graphicData>
            </a:graphic>
          </wp:inline>
        </w:drawing>
      </w:r>
    </w:p>
    <w:p w14:paraId="5816AAF9" w14:textId="5F5B2A0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52" w:name="_Toc162376966"/>
      <w:bookmarkStart w:id="253" w:name="_Toc163079999"/>
      <w:bookmarkStart w:id="254" w:name="_Toc17015452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analitičke i optimizacijske metode za brzinu generatora</w:t>
      </w:r>
      <w:bookmarkEnd w:id="252"/>
      <w:bookmarkEnd w:id="253"/>
      <w:r w:rsidRPr="008A6EBD">
        <w:rPr>
          <w:rFonts w:ascii="Times New Roman" w:eastAsia="Times New Roman" w:hAnsi="Times New Roman" w:cs="Times New Roman"/>
          <w:i/>
          <w:iCs/>
          <w:sz w:val="24"/>
          <w:szCs w:val="24"/>
          <w:lang w:eastAsia="hr-HR"/>
        </w:rPr>
        <w:t>, scenarij 2</w:t>
      </w:r>
      <w:bookmarkEnd w:id="254"/>
    </w:p>
    <w:p w14:paraId="78A9FFA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odnosno njegovo odstupanje (slika 4.45), ima najmanje promjene pri implementaciji stabilizatora elektromehaničkih oscilacija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w:t>
      </w:r>
    </w:p>
    <w:p w14:paraId="2CC08FE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FC39552" wp14:editId="3D445184">
            <wp:extent cx="5940000" cy="3420000"/>
            <wp:effectExtent l="0" t="0" r="3810" b="9525"/>
            <wp:docPr id="51" name="Slika 51" descr="C:\Users\Ružica\AppData\Local\Microsoft\Windows\INetCache\Content.MSO\4F87D6D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užica\AppData\Local\Microsoft\Windows\INetCache\Content.MSO\4F87D6D7.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0000" cy="3420000"/>
                    </a:xfrm>
                    <a:prstGeom prst="rect">
                      <a:avLst/>
                    </a:prstGeom>
                    <a:noFill/>
                    <a:ln>
                      <a:noFill/>
                    </a:ln>
                  </pic:spPr>
                </pic:pic>
              </a:graphicData>
            </a:graphic>
          </wp:inline>
        </w:drawing>
      </w:r>
    </w:p>
    <w:p w14:paraId="725DE856" w14:textId="142F5A0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55" w:name="_Toc162376967"/>
      <w:bookmarkStart w:id="256" w:name="_Toc163080000"/>
      <w:bookmarkStart w:id="257" w:name="_Toc17015452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analitičke i optimizacijske metode za kut rotora</w:t>
      </w:r>
      <w:bookmarkEnd w:id="255"/>
      <w:bookmarkEnd w:id="256"/>
      <w:r w:rsidRPr="008A6EBD">
        <w:rPr>
          <w:rFonts w:ascii="Times New Roman" w:eastAsia="Times New Roman" w:hAnsi="Times New Roman" w:cs="Times New Roman"/>
          <w:i/>
          <w:iCs/>
          <w:sz w:val="24"/>
          <w:szCs w:val="24"/>
          <w:lang w:eastAsia="hr-HR"/>
        </w:rPr>
        <w:t>, scenarij 2</w:t>
      </w:r>
      <w:bookmarkEnd w:id="257"/>
    </w:p>
    <w:p w14:paraId="17A70D67"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258" w:name="_Toc170154764"/>
      <w:r w:rsidRPr="008A6EBD">
        <w:rPr>
          <w:rFonts w:ascii="Times New Roman" w:eastAsia="Times New Roman" w:hAnsi="Times New Roman" w:cs="Times New Roman"/>
          <w:color w:val="auto"/>
          <w:lang w:eastAsia="hr-HR"/>
        </w:rPr>
        <w:t>Metoda genetskog algoritma</w:t>
      </w:r>
      <w:bookmarkEnd w:id="258"/>
    </w:p>
    <w:p w14:paraId="7EB9DA1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Metodom genetskog algoritma se oponašaju evolucijski procesi te se kao inicijalni korak mora definirati početna populacija. Početnom populacijom se treba obuhvatiti što veći broj mogućih rješenja uz ograničenje parametara pojačanja unutar raspona vrijednosti 1 i 50 te ograničenja vremenske konstante unutar raspona 0.2 do 1.5 sekundi. Početna populacija se generira kao i za metodu roja čestica, a razmatraju se slučajevi različitih brojeva generacija i početne populacije. Za broj generacije se uzimaju vrijednosti 50, 100 i 200, a početna populacija je 100, 200, 300, 400 i 500 jedinki. Za svaku varijaciju je poznato vrijeme optimizacije, a rezultati su dani tablicom 4.14.</w:t>
      </w:r>
    </w:p>
    <w:p w14:paraId="3AF0B4F8" w14:textId="4E47682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59" w:name="_Toc163080147"/>
      <w:bookmarkStart w:id="260" w:name="_Toc17015469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genetskog algoritma za početna ograničenja</w:t>
      </w:r>
      <w:bookmarkEnd w:id="259"/>
      <w:r w:rsidRPr="008A6EBD">
        <w:rPr>
          <w:rFonts w:ascii="Times New Roman" w:eastAsia="Times New Roman" w:hAnsi="Times New Roman" w:cs="Times New Roman"/>
          <w:i/>
          <w:iCs/>
          <w:sz w:val="24"/>
          <w:szCs w:val="24"/>
          <w:lang w:eastAsia="hr-HR"/>
        </w:rPr>
        <w:t>, scenarij 2</w:t>
      </w:r>
      <w:bookmarkEnd w:id="260"/>
    </w:p>
    <w:tbl>
      <w:tblPr>
        <w:tblStyle w:val="TableGrid"/>
        <w:tblW w:w="0" w:type="auto"/>
        <w:tblLook w:val="04A0" w:firstRow="1" w:lastRow="0" w:firstColumn="1" w:lastColumn="0" w:noHBand="0" w:noVBand="1"/>
      </w:tblPr>
      <w:tblGrid>
        <w:gridCol w:w="1136"/>
        <w:gridCol w:w="1411"/>
        <w:gridCol w:w="1559"/>
        <w:gridCol w:w="2693"/>
        <w:gridCol w:w="2545"/>
      </w:tblGrid>
      <w:tr w:rsidR="00990F2E" w:rsidRPr="008A6EBD" w14:paraId="02A96EAB" w14:textId="77777777" w:rsidTr="00990F2E">
        <w:tc>
          <w:tcPr>
            <w:tcW w:w="1136" w:type="dxa"/>
            <w:vAlign w:val="center"/>
          </w:tcPr>
          <w:p w14:paraId="3F5B5773"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Broj </w:t>
            </w:r>
          </w:p>
          <w:p w14:paraId="2E36A9F3"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generacija</w:t>
            </w:r>
          </w:p>
        </w:tc>
        <w:tc>
          <w:tcPr>
            <w:tcW w:w="1411" w:type="dxa"/>
            <w:vAlign w:val="center"/>
          </w:tcPr>
          <w:p w14:paraId="02229A9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w:t>
            </w:r>
          </w:p>
          <w:p w14:paraId="04910EA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populacije</w:t>
            </w:r>
          </w:p>
        </w:tc>
        <w:tc>
          <w:tcPr>
            <w:tcW w:w="1559" w:type="dxa"/>
            <w:vAlign w:val="center"/>
          </w:tcPr>
          <w:p w14:paraId="4BEC3CA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Pojačanje,</w:t>
            </w:r>
          </w:p>
          <w:p w14:paraId="40DF48D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p>
        </w:tc>
        <w:tc>
          <w:tcPr>
            <w:tcW w:w="2693" w:type="dxa"/>
            <w:vAlign w:val="center"/>
          </w:tcPr>
          <w:p w14:paraId="50FA58E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 konstanta,</w:t>
            </w:r>
          </w:p>
          <w:p w14:paraId="2F30F52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45" w:type="dxa"/>
            <w:vAlign w:val="center"/>
          </w:tcPr>
          <w:p w14:paraId="043A8AB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optimizacije,</w:t>
            </w:r>
          </w:p>
          <w:p w14:paraId="54E8D11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30508AE2" w14:textId="77777777" w:rsidTr="00990F2E">
        <w:tc>
          <w:tcPr>
            <w:tcW w:w="1136" w:type="dxa"/>
            <w:vMerge w:val="restart"/>
            <w:vAlign w:val="center"/>
          </w:tcPr>
          <w:p w14:paraId="3907426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w:t>
            </w:r>
          </w:p>
        </w:tc>
        <w:tc>
          <w:tcPr>
            <w:tcW w:w="1411" w:type="dxa"/>
            <w:vAlign w:val="center"/>
          </w:tcPr>
          <w:p w14:paraId="668B50A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09A2AC8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12.75</w:t>
            </w:r>
          </w:p>
        </w:tc>
        <w:tc>
          <w:tcPr>
            <w:tcW w:w="2693" w:type="dxa"/>
            <w:vAlign w:val="center"/>
          </w:tcPr>
          <w:p w14:paraId="40C0986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0.506</w:t>
            </w:r>
          </w:p>
        </w:tc>
        <w:tc>
          <w:tcPr>
            <w:tcW w:w="2545" w:type="dxa"/>
            <w:vAlign w:val="center"/>
          </w:tcPr>
          <w:p w14:paraId="37A42C9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2.1494791507720947</w:t>
            </w:r>
          </w:p>
        </w:tc>
      </w:tr>
      <w:tr w:rsidR="00990F2E" w:rsidRPr="008A6EBD" w14:paraId="2346F8F6" w14:textId="77777777" w:rsidTr="00990F2E">
        <w:tc>
          <w:tcPr>
            <w:tcW w:w="1136" w:type="dxa"/>
            <w:vMerge/>
            <w:vAlign w:val="center"/>
          </w:tcPr>
          <w:p w14:paraId="1CECBFA5"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4180D19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05F6687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4.68</w:t>
            </w:r>
          </w:p>
        </w:tc>
        <w:tc>
          <w:tcPr>
            <w:tcW w:w="2693" w:type="dxa"/>
            <w:vAlign w:val="center"/>
          </w:tcPr>
          <w:p w14:paraId="5912CE2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1.286</w:t>
            </w:r>
          </w:p>
        </w:tc>
        <w:tc>
          <w:tcPr>
            <w:tcW w:w="2545" w:type="dxa"/>
            <w:vAlign w:val="center"/>
          </w:tcPr>
          <w:p w14:paraId="417AE8E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4.305058479309082</w:t>
            </w:r>
          </w:p>
        </w:tc>
      </w:tr>
      <w:tr w:rsidR="00990F2E" w:rsidRPr="008A6EBD" w14:paraId="219EB8EC" w14:textId="77777777" w:rsidTr="00990F2E">
        <w:tc>
          <w:tcPr>
            <w:tcW w:w="1136" w:type="dxa"/>
            <w:vMerge/>
            <w:vAlign w:val="center"/>
          </w:tcPr>
          <w:p w14:paraId="74C9AA90"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77A1552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034D1A0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43.99</w:t>
            </w:r>
          </w:p>
        </w:tc>
        <w:tc>
          <w:tcPr>
            <w:tcW w:w="2693" w:type="dxa"/>
            <w:vAlign w:val="center"/>
          </w:tcPr>
          <w:p w14:paraId="3FEC5C6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1.231</w:t>
            </w:r>
          </w:p>
        </w:tc>
        <w:tc>
          <w:tcPr>
            <w:tcW w:w="2545" w:type="dxa"/>
            <w:vAlign w:val="center"/>
          </w:tcPr>
          <w:p w14:paraId="69A2B24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6.491841077804565</w:t>
            </w:r>
          </w:p>
        </w:tc>
      </w:tr>
      <w:tr w:rsidR="00990F2E" w:rsidRPr="008A6EBD" w14:paraId="50145C73" w14:textId="77777777" w:rsidTr="00990F2E">
        <w:tc>
          <w:tcPr>
            <w:tcW w:w="1136" w:type="dxa"/>
            <w:vMerge/>
            <w:vAlign w:val="center"/>
          </w:tcPr>
          <w:p w14:paraId="6128E8C2"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79764F1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4AC40AE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32.91</w:t>
            </w:r>
          </w:p>
        </w:tc>
        <w:tc>
          <w:tcPr>
            <w:tcW w:w="2693" w:type="dxa"/>
            <w:vAlign w:val="center"/>
          </w:tcPr>
          <w:p w14:paraId="5DE4188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0.562</w:t>
            </w:r>
          </w:p>
        </w:tc>
        <w:tc>
          <w:tcPr>
            <w:tcW w:w="2545" w:type="dxa"/>
            <w:vAlign w:val="center"/>
          </w:tcPr>
          <w:p w14:paraId="128D417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8.539249420166016</w:t>
            </w:r>
          </w:p>
        </w:tc>
      </w:tr>
      <w:tr w:rsidR="00990F2E" w:rsidRPr="008A6EBD" w14:paraId="78647BD4" w14:textId="77777777" w:rsidTr="00990F2E">
        <w:tc>
          <w:tcPr>
            <w:tcW w:w="1136" w:type="dxa"/>
            <w:vMerge/>
            <w:vAlign w:val="center"/>
          </w:tcPr>
          <w:p w14:paraId="382B7DCC"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7785C2A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6189DF8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22.19</w:t>
            </w:r>
          </w:p>
        </w:tc>
        <w:tc>
          <w:tcPr>
            <w:tcW w:w="2693" w:type="dxa"/>
            <w:vAlign w:val="center"/>
          </w:tcPr>
          <w:p w14:paraId="0150398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0.852</w:t>
            </w:r>
          </w:p>
        </w:tc>
        <w:tc>
          <w:tcPr>
            <w:tcW w:w="2545" w:type="dxa"/>
            <w:vAlign w:val="center"/>
          </w:tcPr>
          <w:p w14:paraId="7DBA8A9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10.745720624923706</w:t>
            </w:r>
          </w:p>
        </w:tc>
      </w:tr>
      <w:tr w:rsidR="00990F2E" w:rsidRPr="008A6EBD" w14:paraId="41469B78" w14:textId="77777777" w:rsidTr="00990F2E">
        <w:tc>
          <w:tcPr>
            <w:tcW w:w="1136" w:type="dxa"/>
            <w:vMerge w:val="restart"/>
            <w:vAlign w:val="center"/>
          </w:tcPr>
          <w:p w14:paraId="41EF74D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411" w:type="dxa"/>
            <w:vAlign w:val="center"/>
          </w:tcPr>
          <w:p w14:paraId="1A61590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23A253D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10.27</w:t>
            </w:r>
          </w:p>
        </w:tc>
        <w:tc>
          <w:tcPr>
            <w:tcW w:w="2693" w:type="dxa"/>
            <w:vAlign w:val="center"/>
          </w:tcPr>
          <w:p w14:paraId="25772C3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0.602</w:t>
            </w:r>
          </w:p>
        </w:tc>
        <w:tc>
          <w:tcPr>
            <w:tcW w:w="2545" w:type="dxa"/>
            <w:vAlign w:val="center"/>
          </w:tcPr>
          <w:p w14:paraId="67E7C39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4.440401315689087</w:t>
            </w:r>
          </w:p>
        </w:tc>
      </w:tr>
      <w:tr w:rsidR="00990F2E" w:rsidRPr="008A6EBD" w14:paraId="02832AFE" w14:textId="77777777" w:rsidTr="00990F2E">
        <w:tc>
          <w:tcPr>
            <w:tcW w:w="1136" w:type="dxa"/>
            <w:vMerge/>
            <w:vAlign w:val="center"/>
          </w:tcPr>
          <w:p w14:paraId="4CC725DB"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0F04258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2D20F6F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35.62</w:t>
            </w:r>
          </w:p>
        </w:tc>
        <w:tc>
          <w:tcPr>
            <w:tcW w:w="2693" w:type="dxa"/>
            <w:vAlign w:val="center"/>
          </w:tcPr>
          <w:p w14:paraId="64AE9D9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w:t>
            </w:r>
          </w:p>
        </w:tc>
        <w:tc>
          <w:tcPr>
            <w:tcW w:w="2545" w:type="dxa"/>
            <w:vAlign w:val="center"/>
          </w:tcPr>
          <w:p w14:paraId="19E1B25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8.460245370864868</w:t>
            </w:r>
          </w:p>
        </w:tc>
      </w:tr>
      <w:tr w:rsidR="00990F2E" w:rsidRPr="008A6EBD" w14:paraId="55D45BAC" w14:textId="77777777" w:rsidTr="00990F2E">
        <w:tc>
          <w:tcPr>
            <w:tcW w:w="1136" w:type="dxa"/>
            <w:vMerge/>
            <w:vAlign w:val="center"/>
          </w:tcPr>
          <w:p w14:paraId="7D150A04"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B2E410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28827B6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23.09</w:t>
            </w:r>
          </w:p>
        </w:tc>
        <w:tc>
          <w:tcPr>
            <w:tcW w:w="2693" w:type="dxa"/>
            <w:vAlign w:val="center"/>
          </w:tcPr>
          <w:p w14:paraId="30C4AC3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0.306</w:t>
            </w:r>
          </w:p>
        </w:tc>
        <w:tc>
          <w:tcPr>
            <w:tcW w:w="2545" w:type="dxa"/>
            <w:vAlign w:val="center"/>
          </w:tcPr>
          <w:p w14:paraId="040F30E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12.81484055519104</w:t>
            </w:r>
          </w:p>
        </w:tc>
      </w:tr>
      <w:tr w:rsidR="00990F2E" w:rsidRPr="008A6EBD" w14:paraId="00017924" w14:textId="77777777" w:rsidTr="00990F2E">
        <w:tc>
          <w:tcPr>
            <w:tcW w:w="1136" w:type="dxa"/>
            <w:vMerge/>
            <w:vAlign w:val="center"/>
          </w:tcPr>
          <w:p w14:paraId="4ECDA715"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428FA30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1B6EFC1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30.63</w:t>
            </w:r>
          </w:p>
        </w:tc>
        <w:tc>
          <w:tcPr>
            <w:tcW w:w="2693" w:type="dxa"/>
            <w:vAlign w:val="center"/>
          </w:tcPr>
          <w:p w14:paraId="0BC909E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0.762</w:t>
            </w:r>
          </w:p>
        </w:tc>
        <w:tc>
          <w:tcPr>
            <w:tcW w:w="2545" w:type="dxa"/>
            <w:vAlign w:val="center"/>
          </w:tcPr>
          <w:p w14:paraId="3A8E4BD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17.09484076499939</w:t>
            </w:r>
          </w:p>
        </w:tc>
      </w:tr>
      <w:tr w:rsidR="00990F2E" w:rsidRPr="008A6EBD" w14:paraId="1D777BBE" w14:textId="77777777" w:rsidTr="00990F2E">
        <w:tc>
          <w:tcPr>
            <w:tcW w:w="1136" w:type="dxa"/>
            <w:vMerge/>
            <w:vAlign w:val="center"/>
          </w:tcPr>
          <w:p w14:paraId="5391065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p>
        </w:tc>
        <w:tc>
          <w:tcPr>
            <w:tcW w:w="1411" w:type="dxa"/>
            <w:vAlign w:val="center"/>
          </w:tcPr>
          <w:p w14:paraId="7DADDEA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12445FB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4.75</w:t>
            </w:r>
          </w:p>
        </w:tc>
        <w:tc>
          <w:tcPr>
            <w:tcW w:w="2693" w:type="dxa"/>
            <w:vAlign w:val="center"/>
          </w:tcPr>
          <w:p w14:paraId="6419242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0.292</w:t>
            </w:r>
          </w:p>
        </w:tc>
        <w:tc>
          <w:tcPr>
            <w:tcW w:w="2545" w:type="dxa"/>
            <w:vAlign w:val="center"/>
          </w:tcPr>
          <w:p w14:paraId="338C03B8"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21.383825540542603</w:t>
            </w:r>
          </w:p>
        </w:tc>
      </w:tr>
      <w:tr w:rsidR="00990F2E" w:rsidRPr="008A6EBD" w14:paraId="0ED083F7" w14:textId="77777777" w:rsidTr="00990F2E">
        <w:tc>
          <w:tcPr>
            <w:tcW w:w="1136" w:type="dxa"/>
            <w:vMerge w:val="restart"/>
            <w:vAlign w:val="center"/>
          </w:tcPr>
          <w:p w14:paraId="0BD2EFF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411" w:type="dxa"/>
            <w:vAlign w:val="center"/>
          </w:tcPr>
          <w:p w14:paraId="364C4BD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2807508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30.92</w:t>
            </w:r>
          </w:p>
        </w:tc>
        <w:tc>
          <w:tcPr>
            <w:tcW w:w="2693" w:type="dxa"/>
            <w:vAlign w:val="center"/>
          </w:tcPr>
          <w:p w14:paraId="3BA90C7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0.459</w:t>
            </w:r>
          </w:p>
        </w:tc>
        <w:tc>
          <w:tcPr>
            <w:tcW w:w="2545" w:type="dxa"/>
            <w:vAlign w:val="center"/>
          </w:tcPr>
          <w:p w14:paraId="5F4FADE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8.417739868164062</w:t>
            </w:r>
          </w:p>
        </w:tc>
      </w:tr>
      <w:tr w:rsidR="00990F2E" w:rsidRPr="008A6EBD" w14:paraId="581B54BE" w14:textId="77777777" w:rsidTr="00990F2E">
        <w:tc>
          <w:tcPr>
            <w:tcW w:w="1136" w:type="dxa"/>
            <w:vMerge/>
            <w:vAlign w:val="center"/>
          </w:tcPr>
          <w:p w14:paraId="706361E9"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FB016E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116BDEC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11.11</w:t>
            </w:r>
          </w:p>
        </w:tc>
        <w:tc>
          <w:tcPr>
            <w:tcW w:w="2693" w:type="dxa"/>
            <w:vAlign w:val="center"/>
          </w:tcPr>
          <w:p w14:paraId="724F6FD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0.836</w:t>
            </w:r>
          </w:p>
        </w:tc>
        <w:tc>
          <w:tcPr>
            <w:tcW w:w="2545" w:type="dxa"/>
            <w:vAlign w:val="center"/>
          </w:tcPr>
          <w:p w14:paraId="6C8226E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16.8748300075531</w:t>
            </w:r>
          </w:p>
        </w:tc>
      </w:tr>
      <w:tr w:rsidR="00990F2E" w:rsidRPr="008A6EBD" w14:paraId="3590D9FE" w14:textId="77777777" w:rsidTr="00990F2E">
        <w:tc>
          <w:tcPr>
            <w:tcW w:w="1136" w:type="dxa"/>
            <w:vMerge/>
            <w:vAlign w:val="center"/>
          </w:tcPr>
          <w:p w14:paraId="2B8EDB5C"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282263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76003AD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25.39</w:t>
            </w:r>
          </w:p>
        </w:tc>
        <w:tc>
          <w:tcPr>
            <w:tcW w:w="2693" w:type="dxa"/>
            <w:vAlign w:val="center"/>
          </w:tcPr>
          <w:p w14:paraId="01DDE21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0.555</w:t>
            </w:r>
          </w:p>
        </w:tc>
        <w:tc>
          <w:tcPr>
            <w:tcW w:w="2545" w:type="dxa"/>
            <w:vAlign w:val="center"/>
          </w:tcPr>
          <w:p w14:paraId="38371E4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25.506381273269653</w:t>
            </w:r>
          </w:p>
        </w:tc>
      </w:tr>
      <w:tr w:rsidR="00990F2E" w:rsidRPr="008A6EBD" w14:paraId="5E6B9763" w14:textId="77777777" w:rsidTr="00990F2E">
        <w:tc>
          <w:tcPr>
            <w:tcW w:w="1136" w:type="dxa"/>
            <w:vMerge/>
            <w:vAlign w:val="center"/>
          </w:tcPr>
          <w:p w14:paraId="1107B41A"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6F95003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423635B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14.62</w:t>
            </w:r>
          </w:p>
        </w:tc>
        <w:tc>
          <w:tcPr>
            <w:tcW w:w="2693" w:type="dxa"/>
            <w:vAlign w:val="center"/>
          </w:tcPr>
          <w:p w14:paraId="34B7918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0.222</w:t>
            </w:r>
          </w:p>
        </w:tc>
        <w:tc>
          <w:tcPr>
            <w:tcW w:w="2545" w:type="dxa"/>
            <w:vAlign w:val="center"/>
          </w:tcPr>
          <w:p w14:paraId="015614E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34.06886911392212</w:t>
            </w:r>
          </w:p>
        </w:tc>
      </w:tr>
      <w:tr w:rsidR="00990F2E" w:rsidRPr="008A6EBD" w14:paraId="50A0DAF4" w14:textId="77777777" w:rsidTr="00990F2E">
        <w:tc>
          <w:tcPr>
            <w:tcW w:w="1136" w:type="dxa"/>
            <w:vMerge/>
            <w:vAlign w:val="center"/>
          </w:tcPr>
          <w:p w14:paraId="609B8BC7"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4A4E3C4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366BCB6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4.62</w:t>
            </w:r>
          </w:p>
        </w:tc>
        <w:tc>
          <w:tcPr>
            <w:tcW w:w="2693" w:type="dxa"/>
            <w:vAlign w:val="center"/>
          </w:tcPr>
          <w:p w14:paraId="60673D8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0.969</w:t>
            </w:r>
          </w:p>
        </w:tc>
        <w:tc>
          <w:tcPr>
            <w:tcW w:w="2545" w:type="dxa"/>
            <w:vAlign w:val="center"/>
          </w:tcPr>
          <w:p w14:paraId="73B061B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42.81394338607788</w:t>
            </w:r>
          </w:p>
        </w:tc>
      </w:tr>
    </w:tbl>
    <w:p w14:paraId="45FCB50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Rezultati pokazuju veliko raspršenje vrijednosti ovisno o početnoj populaciji i broju generacija (mutacijama) pri čemu većina rezultata mogu biti odbačeni budući da ne daju dobar odziv (primjerice izazivaju oscilacije snage ili velika odstupanja brzine i kuta). Razlog tome je veliko područje u kojemu za promatrani sustav jako veliki iznosi pojačanja i vremenskih konstanti ne dovode do poboljšanja stabilnosti nego naprotiv, uz njih stabilizator elektromehaničkih oscilacija postaje novi izvor nestabilnosti. Stoga se svi rezultati kod kojih je pojačanje ispod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i preko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 mogu odbaciti budući da ne dovode do poboljšanja kvalitete regulacije. Za prvi set od 50 generacija se razmatra samo vrijednost koja se dobije pri početnoj populaciji od 100 jedinki, a za koju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12.75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0.506 sekundi. Ujedno, ova vrijednost je približno jednaka rezultatu dobivenom analitičkom metodom. Za drugi set, 100 generacija se uzima rezultat za početnih 100 jedinki pri čemu 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10.27, a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xml:space="preserve">= 0.602. Iz trećeg seta u kojemu je </w:t>
      </w:r>
      <w:proofErr w:type="spellStart"/>
      <w:r w:rsidRPr="008A6EBD">
        <w:rPr>
          <w:rFonts w:ascii="Times New Roman" w:eastAsia="Times New Roman" w:hAnsi="Times New Roman" w:cs="Times New Roman"/>
          <w:sz w:val="24"/>
          <w:szCs w:val="24"/>
          <w:lang w:eastAsia="hr-HR"/>
        </w:rPr>
        <w:t>mutirano</w:t>
      </w:r>
      <w:proofErr w:type="spellEnd"/>
      <w:r w:rsidRPr="008A6EBD">
        <w:rPr>
          <w:rFonts w:ascii="Times New Roman" w:eastAsia="Times New Roman" w:hAnsi="Times New Roman" w:cs="Times New Roman"/>
          <w:sz w:val="24"/>
          <w:szCs w:val="24"/>
          <w:lang w:eastAsia="hr-HR"/>
        </w:rPr>
        <w:t xml:space="preserve"> 200 generacija, se uzimaju dvije vrijednosti - za početnu populaciju od 200 i 400 jedinki. Za 200 jedinki pojačanje iznosi 11.11,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0.835 sekundi, dok je za početnih 400 jedinki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14.62, a vremenska konstanta iznosi 0.222 sekunde. Ovi rezultati se nadalje analiziraju s obzirom na utjecaj na oscilatornu i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za sve kombinacije su prikazane tablicom 4.15.</w:t>
      </w:r>
    </w:p>
    <w:p w14:paraId="0ABAC1F1" w14:textId="1E1D31CD"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61" w:name="_Toc163080148"/>
      <w:bookmarkStart w:id="262" w:name="_Toc17015469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parametre određene genetskim algoritmom</w:t>
      </w:r>
      <w:bookmarkEnd w:id="261"/>
      <w:r w:rsidRPr="008A6EBD">
        <w:rPr>
          <w:rFonts w:ascii="Times New Roman" w:eastAsia="Times New Roman" w:hAnsi="Times New Roman" w:cs="Times New Roman"/>
          <w:i/>
          <w:iCs/>
          <w:sz w:val="24"/>
          <w:szCs w:val="24"/>
          <w:lang w:eastAsia="hr-HR"/>
        </w:rPr>
        <w:t>, scenarij 2</w:t>
      </w:r>
      <w:bookmarkEnd w:id="262"/>
    </w:p>
    <w:tbl>
      <w:tblPr>
        <w:tblStyle w:val="TableGrid"/>
        <w:tblW w:w="9351" w:type="dxa"/>
        <w:tblLook w:val="04A0" w:firstRow="1" w:lastRow="0" w:firstColumn="1" w:lastColumn="0" w:noHBand="0" w:noVBand="1"/>
      </w:tblPr>
      <w:tblGrid>
        <w:gridCol w:w="562"/>
        <w:gridCol w:w="2197"/>
        <w:gridCol w:w="2197"/>
        <w:gridCol w:w="2197"/>
        <w:gridCol w:w="2198"/>
      </w:tblGrid>
      <w:tr w:rsidR="00990F2E" w:rsidRPr="008A6EBD" w14:paraId="5E3B1231" w14:textId="77777777" w:rsidTr="00990F2E">
        <w:tc>
          <w:tcPr>
            <w:tcW w:w="562" w:type="dxa"/>
            <w:vAlign w:val="center"/>
          </w:tcPr>
          <w:p w14:paraId="39AEE496" w14:textId="77777777" w:rsidR="00990F2E" w:rsidRPr="008A6EBD" w:rsidRDefault="00990F2E" w:rsidP="00990F2E">
            <w:pPr>
              <w:rPr>
                <w:rFonts w:ascii="Times New Roman" w:eastAsia="Times New Roman" w:hAnsi="Times New Roman" w:cs="Times New Roman"/>
                <w:sz w:val="24"/>
                <w:szCs w:val="24"/>
                <w:lang w:eastAsia="hr-HR"/>
              </w:rPr>
            </w:pPr>
          </w:p>
        </w:tc>
        <w:tc>
          <w:tcPr>
            <w:tcW w:w="2197" w:type="dxa"/>
            <w:vAlign w:val="center"/>
          </w:tcPr>
          <w:p w14:paraId="0584248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10.27,</w:t>
            </w:r>
          </w:p>
          <w:p w14:paraId="39797D2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0.602 s</w:t>
            </w:r>
          </w:p>
        </w:tc>
        <w:tc>
          <w:tcPr>
            <w:tcW w:w="2197" w:type="dxa"/>
            <w:vAlign w:val="center"/>
          </w:tcPr>
          <w:p w14:paraId="04C2E03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11.11,</w:t>
            </w:r>
          </w:p>
          <w:p w14:paraId="431F72EB"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0.836 s </w:t>
            </w:r>
          </w:p>
        </w:tc>
        <w:tc>
          <w:tcPr>
            <w:tcW w:w="2197" w:type="dxa"/>
            <w:vAlign w:val="center"/>
          </w:tcPr>
          <w:p w14:paraId="2888874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12.75,</w:t>
            </w:r>
          </w:p>
          <w:p w14:paraId="18BA637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0.506 s</w:t>
            </w:r>
          </w:p>
        </w:tc>
        <w:tc>
          <w:tcPr>
            <w:tcW w:w="2198" w:type="dxa"/>
            <w:vAlign w:val="center"/>
          </w:tcPr>
          <w:p w14:paraId="4186C0A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14.62,</w:t>
            </w:r>
          </w:p>
          <w:p w14:paraId="699A444C"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 xml:space="preserve">T </w:t>
            </w:r>
            <w:r w:rsidRPr="008A6EBD">
              <w:rPr>
                <w:rFonts w:ascii="Times New Roman" w:eastAsia="Times New Roman" w:hAnsi="Times New Roman" w:cs="Times New Roman"/>
                <w:sz w:val="24"/>
                <w:szCs w:val="24"/>
                <w:lang w:eastAsia="hr-HR"/>
              </w:rPr>
              <w:t>= 0.222 s</w:t>
            </w:r>
          </w:p>
        </w:tc>
      </w:tr>
      <w:tr w:rsidR="00990F2E" w:rsidRPr="008A6EBD" w14:paraId="6D042BD7" w14:textId="77777777" w:rsidTr="00990F2E">
        <w:tc>
          <w:tcPr>
            <w:tcW w:w="562" w:type="dxa"/>
            <w:vAlign w:val="center"/>
          </w:tcPr>
          <w:p w14:paraId="1B35C1F0"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197" w:type="dxa"/>
            <w:vAlign w:val="center"/>
          </w:tcPr>
          <w:p w14:paraId="785DC96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-3.0262146528</w:t>
            </w:r>
          </w:p>
          <w:p w14:paraId="4103B37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±9.1477705026</w:t>
            </w:r>
          </w:p>
        </w:tc>
        <w:tc>
          <w:tcPr>
            <w:tcW w:w="2197" w:type="dxa"/>
            <w:vAlign w:val="center"/>
          </w:tcPr>
          <w:p w14:paraId="460856E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-3.0500033663</w:t>
            </w:r>
          </w:p>
          <w:p w14:paraId="48FB067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±9.1401769017</w:t>
            </w:r>
          </w:p>
        </w:tc>
        <w:tc>
          <w:tcPr>
            <w:tcW w:w="2197" w:type="dxa"/>
            <w:vAlign w:val="center"/>
          </w:tcPr>
          <w:p w14:paraId="613379D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-3. 0170676327</w:t>
            </w:r>
          </w:p>
          <w:p w14:paraId="0ED6F87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1595963677</w:t>
            </w:r>
          </w:p>
        </w:tc>
        <w:tc>
          <w:tcPr>
            <w:tcW w:w="2198" w:type="dxa"/>
            <w:vAlign w:val="center"/>
          </w:tcPr>
          <w:p w14:paraId="6805C2C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-1.0741495241</w:t>
            </w:r>
          </w:p>
          <w:p w14:paraId="400DD07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±9.1646126836</w:t>
            </w:r>
          </w:p>
        </w:tc>
      </w:tr>
      <w:tr w:rsidR="00990F2E" w:rsidRPr="008A6EBD" w14:paraId="013C3689" w14:textId="77777777" w:rsidTr="00990F2E">
        <w:tc>
          <w:tcPr>
            <w:tcW w:w="562" w:type="dxa"/>
            <w:vAlign w:val="center"/>
          </w:tcPr>
          <w:p w14:paraId="5412CE8A"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197" w:type="dxa"/>
            <w:vAlign w:val="center"/>
          </w:tcPr>
          <w:p w14:paraId="708A72A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-3.4085742265</w:t>
            </w:r>
          </w:p>
          <w:p w14:paraId="0A5D477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±10.641695609</w:t>
            </w:r>
          </w:p>
        </w:tc>
        <w:tc>
          <w:tcPr>
            <w:tcW w:w="2197" w:type="dxa"/>
            <w:vAlign w:val="center"/>
          </w:tcPr>
          <w:p w14:paraId="378A545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-3.378517101</w:t>
            </w:r>
          </w:p>
          <w:p w14:paraId="50D2D12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±10.66840402</w:t>
            </w:r>
          </w:p>
        </w:tc>
        <w:tc>
          <w:tcPr>
            <w:tcW w:w="2197" w:type="dxa"/>
            <w:vAlign w:val="center"/>
          </w:tcPr>
          <w:p w14:paraId="42AF3B9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-3. 4398671574</w:t>
            </w:r>
          </w:p>
          <w:p w14:paraId="578E931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 603899709</w:t>
            </w:r>
          </w:p>
        </w:tc>
        <w:tc>
          <w:tcPr>
            <w:tcW w:w="2198" w:type="dxa"/>
            <w:vAlign w:val="center"/>
          </w:tcPr>
          <w:p w14:paraId="13AE5EE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-3.0966907633</w:t>
            </w:r>
          </w:p>
          <w:p w14:paraId="237CAE6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±9.1472178018</w:t>
            </w:r>
          </w:p>
        </w:tc>
      </w:tr>
      <w:tr w:rsidR="00990F2E" w:rsidRPr="008A6EBD" w14:paraId="1AB8E36B" w14:textId="77777777" w:rsidTr="00990F2E">
        <w:tc>
          <w:tcPr>
            <w:tcW w:w="562" w:type="dxa"/>
            <w:vAlign w:val="center"/>
          </w:tcPr>
          <w:p w14:paraId="7E04DC50"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197" w:type="dxa"/>
            <w:vAlign w:val="center"/>
          </w:tcPr>
          <w:p w14:paraId="1B84F24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-3.8115109574</w:t>
            </w:r>
          </w:p>
          <w:p w14:paraId="564EA37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±11.762305363</w:t>
            </w:r>
          </w:p>
        </w:tc>
        <w:tc>
          <w:tcPr>
            <w:tcW w:w="2197" w:type="dxa"/>
            <w:vAlign w:val="center"/>
          </w:tcPr>
          <w:p w14:paraId="21E2161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-3.782909778</w:t>
            </w:r>
          </w:p>
          <w:p w14:paraId="79769F4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±11.805090169</w:t>
            </w:r>
          </w:p>
        </w:tc>
        <w:tc>
          <w:tcPr>
            <w:tcW w:w="2197" w:type="dxa"/>
            <w:vAlign w:val="center"/>
          </w:tcPr>
          <w:p w14:paraId="56CA9EE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-3. 8829512367</w:t>
            </w:r>
          </w:p>
          <w:p w14:paraId="363F9C1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±11.842556889</w:t>
            </w:r>
          </w:p>
        </w:tc>
        <w:tc>
          <w:tcPr>
            <w:tcW w:w="2198" w:type="dxa"/>
            <w:vAlign w:val="center"/>
          </w:tcPr>
          <w:p w14:paraId="415364A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-3.3621570567</w:t>
            </w:r>
          </w:p>
          <w:p w14:paraId="3749867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±10.699883746</w:t>
            </w:r>
          </w:p>
        </w:tc>
      </w:tr>
      <w:tr w:rsidR="00990F2E" w:rsidRPr="008A6EBD" w14:paraId="01EBF14F" w14:textId="77777777" w:rsidTr="00990F2E">
        <w:tc>
          <w:tcPr>
            <w:tcW w:w="562" w:type="dxa"/>
            <w:vAlign w:val="center"/>
          </w:tcPr>
          <w:p w14:paraId="41F94554"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2197" w:type="dxa"/>
            <w:vAlign w:val="center"/>
          </w:tcPr>
          <w:p w14:paraId="12E58FF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-4.5249646609</w:t>
            </w:r>
          </w:p>
          <w:p w14:paraId="0BD0D88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±12.580967142</w:t>
            </w:r>
          </w:p>
        </w:tc>
        <w:tc>
          <w:tcPr>
            <w:tcW w:w="2197" w:type="dxa"/>
            <w:vAlign w:val="center"/>
          </w:tcPr>
          <w:p w14:paraId="660EF50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-4.0112502503</w:t>
            </w:r>
          </w:p>
          <w:p w14:paraId="66D9F1E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±17.464280052</w:t>
            </w:r>
          </w:p>
        </w:tc>
        <w:tc>
          <w:tcPr>
            <w:tcW w:w="2197" w:type="dxa"/>
            <w:vAlign w:val="center"/>
          </w:tcPr>
          <w:p w14:paraId="522293F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-4.0113781804</w:t>
            </w:r>
          </w:p>
          <w:p w14:paraId="1392810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±11.342795741</w:t>
            </w:r>
          </w:p>
        </w:tc>
        <w:tc>
          <w:tcPr>
            <w:tcW w:w="2198" w:type="dxa"/>
            <w:vAlign w:val="center"/>
          </w:tcPr>
          <w:p w14:paraId="766BF84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-3.7885759465</w:t>
            </w:r>
          </w:p>
          <w:p w14:paraId="271F96E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±11.822621408</w:t>
            </w:r>
          </w:p>
        </w:tc>
      </w:tr>
      <w:tr w:rsidR="00990F2E" w:rsidRPr="008A6EBD" w14:paraId="6BE31373" w14:textId="77777777" w:rsidTr="00990F2E">
        <w:tc>
          <w:tcPr>
            <w:tcW w:w="562" w:type="dxa"/>
            <w:vAlign w:val="center"/>
          </w:tcPr>
          <w:p w14:paraId="539526AF"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2197" w:type="dxa"/>
            <w:vAlign w:val="center"/>
          </w:tcPr>
          <w:p w14:paraId="1BF9F04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-4.6773288194</w:t>
            </w:r>
          </w:p>
          <w:p w14:paraId="5E82AE9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±12.204204089</w:t>
            </w:r>
          </w:p>
        </w:tc>
        <w:tc>
          <w:tcPr>
            <w:tcW w:w="2197" w:type="dxa"/>
            <w:vAlign w:val="center"/>
          </w:tcPr>
          <w:p w14:paraId="567029B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-4.5217389092</w:t>
            </w:r>
          </w:p>
          <w:p w14:paraId="27FE774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±12.584415254</w:t>
            </w:r>
          </w:p>
        </w:tc>
        <w:tc>
          <w:tcPr>
            <w:tcW w:w="2197" w:type="dxa"/>
            <w:vAlign w:val="center"/>
          </w:tcPr>
          <w:p w14:paraId="6831BD8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-4.5234978446</w:t>
            </w:r>
          </w:p>
          <w:p w14:paraId="574181E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±12.584033322</w:t>
            </w:r>
          </w:p>
        </w:tc>
        <w:tc>
          <w:tcPr>
            <w:tcW w:w="2198" w:type="dxa"/>
            <w:vAlign w:val="center"/>
          </w:tcPr>
          <w:p w14:paraId="0721067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-4.522316574</w:t>
            </w:r>
          </w:p>
          <w:p w14:paraId="19018F4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±12.584320351</w:t>
            </w:r>
          </w:p>
        </w:tc>
      </w:tr>
    </w:tbl>
    <w:p w14:paraId="016E0F8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Vrijednosti pojačanja i vremenskih konstanti su približno jednake tako da će o najboljoj vrijednosti odlučivati težinska funkcija dobivena analizom kvalitete signala. Slikom 4.46 prikazana je usporedba djelatne snage nakon poremećaja uz primjenu stabilizatora elektromehaničkih oscilacija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genetskim algoritmom s različitim vrijednostima početnih jedinki populacije i broja generacija. Kako se vidi na slici žuta krivulja, rezultati za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14.62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dobiven za 200 generacija i 400 početnih jedinki, izaziva značajno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u odnosu na ostale </w:t>
      </w:r>
      <w:r w:rsidRPr="008A6EBD">
        <w:rPr>
          <w:rFonts w:ascii="Times New Roman" w:eastAsia="Times New Roman" w:hAnsi="Times New Roman" w:cs="Times New Roman"/>
          <w:sz w:val="24"/>
          <w:szCs w:val="24"/>
          <w:lang w:eastAsia="hr-HR"/>
        </w:rPr>
        <w:lastRenderedPageBreak/>
        <w:t xml:space="preserve">varijacije. Stoga se taj rezultat može odbaciti iz daljnje analize. Najmanje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je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11.11 i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sekundi, ali je ujedno za taj slučaj duže vrijeme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 Stoga se preostala dva rezultata mogu pretpostaviti kao potencijalna rješenja. </w:t>
      </w:r>
    </w:p>
    <w:p w14:paraId="76556A8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0F80FFF" wp14:editId="478A5159">
            <wp:extent cx="5940000" cy="3240000"/>
            <wp:effectExtent l="0" t="0" r="3810" b="0"/>
            <wp:docPr id="225" name="Slika 225" descr="C:\Users\Ružica\AppData\Local\Microsoft\Windows\INetCache\Content.MSO\AB5B6C2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Ružica\AppData\Local\Microsoft\Windows\INetCache\Content.MSO\AB5B6C20.tmp"/>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5E5A73F" w14:textId="6E59C4F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63" w:name="_Toc162376968"/>
      <w:bookmarkStart w:id="264" w:name="_Toc163080001"/>
      <w:bookmarkStart w:id="265" w:name="_Toc17015452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genetskim algoritmom</w:t>
      </w:r>
      <w:bookmarkEnd w:id="263"/>
      <w:bookmarkEnd w:id="264"/>
      <w:r w:rsidRPr="008A6EBD">
        <w:rPr>
          <w:rFonts w:ascii="Times New Roman" w:eastAsia="Times New Roman" w:hAnsi="Times New Roman" w:cs="Times New Roman"/>
          <w:i/>
          <w:iCs/>
          <w:sz w:val="24"/>
          <w:szCs w:val="24"/>
          <w:lang w:eastAsia="hr-HR"/>
        </w:rPr>
        <w:t>, scenarij 2</w:t>
      </w:r>
      <w:bookmarkEnd w:id="265"/>
    </w:p>
    <w:p w14:paraId="164E033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Slično razmatranje vrijedi za kut rotora, prikazano slikom 4.47. Najveće odstupanje je opet za vrijednosti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14.62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te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11.11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sekundi</w:t>
      </w:r>
    </w:p>
    <w:p w14:paraId="49DE1AF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05FA784" wp14:editId="10AA2C47">
            <wp:extent cx="5940000" cy="3132000"/>
            <wp:effectExtent l="0" t="0" r="3810" b="0"/>
            <wp:docPr id="226" name="Slika 226" descr="C:\Users\Ružica\AppData\Local\Microsoft\Windows\INetCache\Content.MSO\814F472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Ružica\AppData\Local\Microsoft\Windows\INetCache\Content.MSO\814F472E.tmp"/>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000" cy="3132000"/>
                    </a:xfrm>
                    <a:prstGeom prst="rect">
                      <a:avLst/>
                    </a:prstGeom>
                    <a:noFill/>
                    <a:ln>
                      <a:noFill/>
                    </a:ln>
                  </pic:spPr>
                </pic:pic>
              </a:graphicData>
            </a:graphic>
          </wp:inline>
        </w:drawing>
      </w:r>
    </w:p>
    <w:p w14:paraId="68BD423B" w14:textId="1077A40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66" w:name="_Toc162376969"/>
      <w:bookmarkStart w:id="267" w:name="_Toc163080002"/>
      <w:bookmarkStart w:id="268" w:name="_Toc17015452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genetskim algoritmom</w:t>
      </w:r>
      <w:bookmarkEnd w:id="266"/>
      <w:bookmarkEnd w:id="267"/>
      <w:r w:rsidRPr="008A6EBD">
        <w:rPr>
          <w:rFonts w:ascii="Times New Roman" w:eastAsia="Times New Roman" w:hAnsi="Times New Roman" w:cs="Times New Roman"/>
          <w:i/>
          <w:iCs/>
          <w:sz w:val="24"/>
          <w:szCs w:val="24"/>
          <w:lang w:eastAsia="hr-HR"/>
        </w:rPr>
        <w:t>, scenarij 2</w:t>
      </w:r>
      <w:bookmarkEnd w:id="268"/>
    </w:p>
    <w:p w14:paraId="3FA2BCB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Usporedbom preostala tri rezultata, jasno je da se najmanje odstupanja kuta postiže kada su parametri stabilizatora određeni analitičkom metodom, odnosno pri primjeni genetskog algoritma za vrijednost koja je približno jednaka tim vrijednostima, pojačanje K = 12.75 i T = 0.506 sekundi, što je vrijednost dobivena pri početnoj populaciji od 100 jedinki i za 50 generacija.</w:t>
      </w:r>
    </w:p>
    <w:p w14:paraId="612F2FF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generatora, prikazana slikom 4.48, ima najveće odstupanje za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14.62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kao i za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11.11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sekunde. Zadnja vrijednost ima najmanje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ali i duže vrijeme smirivanja oscilacija kao i nešto nižu konačnu vrijednost. Najbolji rezultat je za slučaj najmanjeg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10.27. U odnosu na odziv sa stabilizatorom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djelovanje je bolje, ali u konačnici se odluka o izboru parametara donosi na temelju težinskih funkcija promatranih signala.</w:t>
      </w:r>
    </w:p>
    <w:p w14:paraId="6A50155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B71518B" wp14:editId="755232B6">
            <wp:extent cx="5938838" cy="3384000"/>
            <wp:effectExtent l="0" t="0" r="5080" b="6985"/>
            <wp:docPr id="227" name="Slika 227" descr="C:\Users\Ružica\AppData\Local\Microsoft\Windows\INetCache\Content.MSO\8F13EB6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Users\Ružica\AppData\Local\Microsoft\Windows\INetCache\Content.MSO\8F13EB6C.tmp"/>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8838" cy="3384000"/>
                    </a:xfrm>
                    <a:prstGeom prst="rect">
                      <a:avLst/>
                    </a:prstGeom>
                    <a:noFill/>
                    <a:ln>
                      <a:noFill/>
                    </a:ln>
                  </pic:spPr>
                </pic:pic>
              </a:graphicData>
            </a:graphic>
          </wp:inline>
        </w:drawing>
      </w:r>
    </w:p>
    <w:p w14:paraId="1D504337" w14:textId="421A551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69" w:name="_Toc162376970"/>
      <w:bookmarkStart w:id="270" w:name="_Toc163080003"/>
      <w:bookmarkStart w:id="271" w:name="_Toc17015452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genetskim algoritmom</w:t>
      </w:r>
      <w:bookmarkEnd w:id="269"/>
      <w:bookmarkEnd w:id="270"/>
      <w:r w:rsidRPr="008A6EBD">
        <w:rPr>
          <w:rFonts w:ascii="Times New Roman" w:eastAsia="Times New Roman" w:hAnsi="Times New Roman" w:cs="Times New Roman"/>
          <w:i/>
          <w:iCs/>
          <w:sz w:val="24"/>
          <w:szCs w:val="24"/>
          <w:lang w:eastAsia="hr-HR"/>
        </w:rPr>
        <w:t>, scenarij 2</w:t>
      </w:r>
      <w:bookmarkEnd w:id="271"/>
    </w:p>
    <w:p w14:paraId="2B2F51D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Vrijednosti pojedinačnih  težinskih funkcija i funkcije cilja, prikazani su tablicom 4.16 i na temelju njih se određuje konačna vrijednost parametara stabilizatora.</w:t>
      </w:r>
    </w:p>
    <w:p w14:paraId="5162D202" w14:textId="7A98382E"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72" w:name="_Toc163080149"/>
      <w:bookmarkStart w:id="273" w:name="_Toc170154698"/>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težinskih funkcija za različite parametre stabilizatora za </w:t>
      </w:r>
      <w:bookmarkEnd w:id="272"/>
      <w:r w:rsidRPr="008A6EBD">
        <w:rPr>
          <w:rFonts w:ascii="Times New Roman" w:eastAsia="Times New Roman" w:hAnsi="Times New Roman" w:cs="Times New Roman"/>
          <w:i/>
          <w:iCs/>
          <w:sz w:val="24"/>
          <w:szCs w:val="24"/>
          <w:lang w:eastAsia="hr-HR"/>
        </w:rPr>
        <w:t>metodu genetskog algoritma, scenarij 2</w:t>
      </w:r>
      <w:bookmarkEnd w:id="273"/>
    </w:p>
    <w:tbl>
      <w:tblPr>
        <w:tblStyle w:val="TableGrid"/>
        <w:tblW w:w="9351" w:type="dxa"/>
        <w:tblLayout w:type="fixed"/>
        <w:tblLook w:val="04A0" w:firstRow="1" w:lastRow="0" w:firstColumn="1" w:lastColumn="0" w:noHBand="0" w:noVBand="1"/>
      </w:tblPr>
      <w:tblGrid>
        <w:gridCol w:w="1413"/>
        <w:gridCol w:w="2303"/>
        <w:gridCol w:w="1878"/>
        <w:gridCol w:w="1878"/>
        <w:gridCol w:w="1879"/>
      </w:tblGrid>
      <w:tr w:rsidR="00990F2E" w:rsidRPr="008A6EBD" w14:paraId="22B39FEC" w14:textId="77777777" w:rsidTr="00990F2E">
        <w:trPr>
          <w:tblHeader/>
        </w:trPr>
        <w:tc>
          <w:tcPr>
            <w:tcW w:w="1413" w:type="dxa"/>
            <w:vAlign w:val="center"/>
          </w:tcPr>
          <w:p w14:paraId="571F8612"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2303" w:type="dxa"/>
            <w:vAlign w:val="center"/>
          </w:tcPr>
          <w:p w14:paraId="6F6737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10.27,</w:t>
            </w:r>
          </w:p>
          <w:p w14:paraId="65BEB25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0.602 s</w:t>
            </w:r>
          </w:p>
        </w:tc>
        <w:tc>
          <w:tcPr>
            <w:tcW w:w="1878" w:type="dxa"/>
            <w:vAlign w:val="center"/>
          </w:tcPr>
          <w:p w14:paraId="5FCCA0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11.11,</w:t>
            </w:r>
          </w:p>
          <w:p w14:paraId="483AFEF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w:t>
            </w:r>
          </w:p>
        </w:tc>
        <w:tc>
          <w:tcPr>
            <w:tcW w:w="1878" w:type="dxa"/>
            <w:vAlign w:val="center"/>
          </w:tcPr>
          <w:p w14:paraId="1A54A96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12.75,</w:t>
            </w:r>
          </w:p>
          <w:p w14:paraId="3CF342B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0.506 s</w:t>
            </w:r>
          </w:p>
        </w:tc>
        <w:tc>
          <w:tcPr>
            <w:tcW w:w="1879" w:type="dxa"/>
            <w:vAlign w:val="center"/>
          </w:tcPr>
          <w:p w14:paraId="5B5405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14.62</w:t>
            </w:r>
          </w:p>
          <w:p w14:paraId="415987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w:t>
            </w:r>
          </w:p>
        </w:tc>
      </w:tr>
      <w:tr w:rsidR="00990F2E" w:rsidRPr="008A6EBD" w14:paraId="135A7E19" w14:textId="77777777" w:rsidTr="00990F2E">
        <w:tc>
          <w:tcPr>
            <w:tcW w:w="1413" w:type="dxa"/>
            <w:vAlign w:val="center"/>
          </w:tcPr>
          <w:p w14:paraId="600AE212"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1C8FB55E"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2303" w:type="dxa"/>
            <w:vAlign w:val="center"/>
          </w:tcPr>
          <w:p w14:paraId="502D8F0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0.3140746697</w:t>
            </w:r>
          </w:p>
        </w:tc>
        <w:tc>
          <w:tcPr>
            <w:tcW w:w="1878" w:type="dxa"/>
            <w:vAlign w:val="center"/>
          </w:tcPr>
          <w:p w14:paraId="7ED586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0.3165339007</w:t>
            </w:r>
          </w:p>
        </w:tc>
        <w:tc>
          <w:tcPr>
            <w:tcW w:w="1878" w:type="dxa"/>
            <w:vAlign w:val="center"/>
          </w:tcPr>
          <w:p w14:paraId="6088EC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0.3128538211</w:t>
            </w:r>
          </w:p>
        </w:tc>
        <w:tc>
          <w:tcPr>
            <w:tcW w:w="1879" w:type="dxa"/>
            <w:vAlign w:val="center"/>
          </w:tcPr>
          <w:p w14:paraId="7FD46C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0.3206620773</w:t>
            </w:r>
          </w:p>
        </w:tc>
      </w:tr>
      <w:tr w:rsidR="00990F2E" w:rsidRPr="008A6EBD" w14:paraId="42890FB6" w14:textId="77777777" w:rsidTr="00990F2E">
        <w:tc>
          <w:tcPr>
            <w:tcW w:w="1413" w:type="dxa"/>
            <w:vAlign w:val="center"/>
          </w:tcPr>
          <w:p w14:paraId="11A436C3"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Djelatna snaga</w:t>
            </w:r>
          </w:p>
        </w:tc>
        <w:tc>
          <w:tcPr>
            <w:tcW w:w="2303" w:type="dxa"/>
            <w:vAlign w:val="center"/>
          </w:tcPr>
          <w:p w14:paraId="63D59A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0.95934014455</w:t>
            </w:r>
          </w:p>
        </w:tc>
        <w:tc>
          <w:tcPr>
            <w:tcW w:w="1878" w:type="dxa"/>
            <w:vAlign w:val="center"/>
          </w:tcPr>
          <w:p w14:paraId="149D9A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0.96731029903</w:t>
            </w:r>
          </w:p>
        </w:tc>
        <w:tc>
          <w:tcPr>
            <w:tcW w:w="1878" w:type="dxa"/>
            <w:vAlign w:val="center"/>
          </w:tcPr>
          <w:p w14:paraId="7D4789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0.9565138262</w:t>
            </w:r>
          </w:p>
        </w:tc>
        <w:tc>
          <w:tcPr>
            <w:tcW w:w="1879" w:type="dxa"/>
            <w:vAlign w:val="center"/>
          </w:tcPr>
          <w:p w14:paraId="3C73D39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0.8969975582</w:t>
            </w:r>
          </w:p>
        </w:tc>
      </w:tr>
      <w:tr w:rsidR="00990F2E" w:rsidRPr="008A6EBD" w14:paraId="0C9DCD90" w14:textId="77777777" w:rsidTr="00990F2E">
        <w:tc>
          <w:tcPr>
            <w:tcW w:w="1413" w:type="dxa"/>
            <w:vAlign w:val="center"/>
          </w:tcPr>
          <w:p w14:paraId="1F2C9A6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2303" w:type="dxa"/>
            <w:vAlign w:val="center"/>
          </w:tcPr>
          <w:p w14:paraId="0D2B25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0.98399923794</w:t>
            </w:r>
          </w:p>
        </w:tc>
        <w:tc>
          <w:tcPr>
            <w:tcW w:w="1878" w:type="dxa"/>
            <w:vAlign w:val="center"/>
          </w:tcPr>
          <w:p w14:paraId="4B58C36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0.9715308279</w:t>
            </w:r>
          </w:p>
        </w:tc>
        <w:tc>
          <w:tcPr>
            <w:tcW w:w="1878" w:type="dxa"/>
            <w:vAlign w:val="center"/>
          </w:tcPr>
          <w:p w14:paraId="274D86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0.9848825410</w:t>
            </w:r>
          </w:p>
        </w:tc>
        <w:tc>
          <w:tcPr>
            <w:tcW w:w="1879" w:type="dxa"/>
            <w:vAlign w:val="center"/>
          </w:tcPr>
          <w:p w14:paraId="642C253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1.000000000</w:t>
            </w:r>
          </w:p>
        </w:tc>
      </w:tr>
      <w:tr w:rsidR="00990F2E" w:rsidRPr="008A6EBD" w14:paraId="63AA7F49" w14:textId="77777777" w:rsidTr="00990F2E">
        <w:tc>
          <w:tcPr>
            <w:tcW w:w="1413" w:type="dxa"/>
            <w:vAlign w:val="center"/>
          </w:tcPr>
          <w:p w14:paraId="1CE3C177"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6881B5E3"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2303" w:type="dxa"/>
            <w:tcBorders>
              <w:bottom w:val="single" w:sz="4" w:space="0" w:color="auto"/>
            </w:tcBorders>
            <w:vAlign w:val="center"/>
          </w:tcPr>
          <w:p w14:paraId="532BC6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0.99999654722</w:t>
            </w:r>
          </w:p>
        </w:tc>
        <w:tc>
          <w:tcPr>
            <w:tcW w:w="1878" w:type="dxa"/>
            <w:tcBorders>
              <w:bottom w:val="single" w:sz="4" w:space="0" w:color="auto"/>
            </w:tcBorders>
            <w:vAlign w:val="center"/>
          </w:tcPr>
          <w:p w14:paraId="516AA15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0.99999589521</w:t>
            </w:r>
          </w:p>
        </w:tc>
        <w:tc>
          <w:tcPr>
            <w:tcW w:w="1878" w:type="dxa"/>
            <w:tcBorders>
              <w:bottom w:val="single" w:sz="4" w:space="0" w:color="auto"/>
            </w:tcBorders>
            <w:vAlign w:val="center"/>
          </w:tcPr>
          <w:p w14:paraId="02BD8B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0.9999965158</w:t>
            </w:r>
          </w:p>
        </w:tc>
        <w:tc>
          <w:tcPr>
            <w:tcW w:w="1879" w:type="dxa"/>
            <w:tcBorders>
              <w:bottom w:val="single" w:sz="4" w:space="0" w:color="auto"/>
            </w:tcBorders>
            <w:vAlign w:val="center"/>
          </w:tcPr>
          <w:p w14:paraId="3CAE222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0.9999930261</w:t>
            </w:r>
          </w:p>
          <w:p w14:paraId="7F61BD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r>
      <w:tr w:rsidR="00990F2E" w:rsidRPr="008A6EBD" w14:paraId="326D13FA" w14:textId="77777777" w:rsidTr="00990F2E">
        <w:tc>
          <w:tcPr>
            <w:tcW w:w="1413" w:type="dxa"/>
            <w:vAlign w:val="center"/>
          </w:tcPr>
          <w:p w14:paraId="1EE1FFF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c>
          <w:tcPr>
            <w:tcW w:w="2303" w:type="dxa"/>
            <w:tcBorders>
              <w:top w:val="single" w:sz="4" w:space="0" w:color="auto"/>
              <w:left w:val="nil"/>
              <w:bottom w:val="single" w:sz="4" w:space="0" w:color="auto"/>
              <w:right w:val="single" w:sz="4" w:space="0" w:color="auto"/>
            </w:tcBorders>
            <w:shd w:val="clear" w:color="auto" w:fill="auto"/>
            <w:vAlign w:val="bottom"/>
          </w:tcPr>
          <w:p w14:paraId="5F24940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3. 257410599</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bottom"/>
          </w:tcPr>
          <w:p w14:paraId="194F6A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3. 104176029</w:t>
            </w:r>
          </w:p>
        </w:tc>
        <w:tc>
          <w:tcPr>
            <w:tcW w:w="1878" w:type="dxa"/>
            <w:tcBorders>
              <w:top w:val="single" w:sz="4" w:space="0" w:color="auto"/>
              <w:left w:val="single" w:sz="4" w:space="0" w:color="auto"/>
              <w:bottom w:val="single" w:sz="4" w:space="0" w:color="auto"/>
              <w:right w:val="single" w:sz="4" w:space="0" w:color="auto"/>
            </w:tcBorders>
            <w:shd w:val="clear" w:color="auto" w:fill="auto"/>
            <w:vAlign w:val="bottom"/>
          </w:tcPr>
          <w:p w14:paraId="16C870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3. 254246704</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bottom"/>
          </w:tcPr>
          <w:p w14:paraId="2297BE5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3. 217652662</w:t>
            </w:r>
          </w:p>
        </w:tc>
      </w:tr>
    </w:tbl>
    <w:p w14:paraId="1DA41C8A" w14:textId="02646F01"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Kako se vidi i iz rezultata prikazanih tablicom, najveća težinska funkcija se dobije odziv u kojemu je primijenjen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12.75 i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xml:space="preserve">= 0.506 sekundi.  Rezultat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10.27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0.602, iako ima nešto veću vrijednost težinske funkcije, daje </w:t>
      </w:r>
      <w:proofErr w:type="spellStart"/>
      <w:r w:rsidRPr="008A6EBD">
        <w:rPr>
          <w:rFonts w:ascii="Times New Roman" w:eastAsia="Times New Roman" w:hAnsi="Times New Roman" w:cs="Times New Roman"/>
          <w:sz w:val="24"/>
          <w:szCs w:val="24"/>
          <w:lang w:eastAsia="hr-HR"/>
        </w:rPr>
        <w:t>rezultantno</w:t>
      </w:r>
      <w:proofErr w:type="spellEnd"/>
      <w:r w:rsidRPr="008A6EBD">
        <w:rPr>
          <w:rFonts w:ascii="Times New Roman" w:eastAsia="Times New Roman" w:hAnsi="Times New Roman" w:cs="Times New Roman"/>
          <w:sz w:val="24"/>
          <w:szCs w:val="24"/>
          <w:lang w:eastAsia="hr-HR"/>
        </w:rPr>
        <w:t xml:space="preserve"> lošije dinamičko vladanje stoga se odbacuje kao potencijalno rješenje. Krivulja mjesta </w:t>
      </w:r>
      <w:r w:rsidR="00071F30" w:rsidRPr="008A6EBD">
        <w:rPr>
          <w:rFonts w:ascii="Times New Roman" w:eastAsia="Times New Roman" w:hAnsi="Times New Roman" w:cs="Times New Roman"/>
          <w:sz w:val="24"/>
          <w:szCs w:val="24"/>
          <w:lang w:eastAsia="hr-HR"/>
        </w:rPr>
        <w:t>korijena</w:t>
      </w:r>
      <w:r w:rsidRPr="008A6EBD">
        <w:rPr>
          <w:rFonts w:ascii="Times New Roman" w:eastAsia="Times New Roman" w:hAnsi="Times New Roman" w:cs="Times New Roman"/>
          <w:sz w:val="24"/>
          <w:szCs w:val="24"/>
          <w:lang w:eastAsia="hr-HR"/>
        </w:rPr>
        <w:t xml:space="preserv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navedenim vrijednostima prikazana je slikom 4.49. U odnosu na krivulju koja se dobije kada u </w:t>
      </w:r>
      <w:proofErr w:type="spellStart"/>
      <w:r w:rsidRPr="008A6EBD">
        <w:rPr>
          <w:rFonts w:ascii="Times New Roman" w:eastAsia="Times New Roman" w:hAnsi="Times New Roman" w:cs="Times New Roman"/>
          <w:sz w:val="24"/>
          <w:szCs w:val="24"/>
          <w:lang w:eastAsia="hr-HR"/>
        </w:rPr>
        <w:t>uzbudni</w:t>
      </w:r>
      <w:proofErr w:type="spellEnd"/>
      <w:r w:rsidRPr="008A6EBD">
        <w:rPr>
          <w:rFonts w:ascii="Times New Roman" w:eastAsia="Times New Roman" w:hAnsi="Times New Roman" w:cs="Times New Roman"/>
          <w:sz w:val="24"/>
          <w:szCs w:val="24"/>
          <w:lang w:eastAsia="hr-HR"/>
        </w:rPr>
        <w:t xml:space="preserve"> krug generatora nije implementiran stabilizator elektromehaničkih oscilacija, vidi se poboljšanje oscilatorne stabilnosti budući da su polovi pomaknuti u lijevu stranu kompleksne ravnine.</w:t>
      </w:r>
    </w:p>
    <w:p w14:paraId="3BE78EE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D705BA3" wp14:editId="0A786F3C">
            <wp:extent cx="5940000" cy="4176000"/>
            <wp:effectExtent l="0" t="0" r="3810" b="0"/>
            <wp:docPr id="1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940000" cy="4176000"/>
                    </a:xfrm>
                    <a:prstGeom prst="rect">
                      <a:avLst/>
                    </a:prstGeom>
                  </pic:spPr>
                </pic:pic>
              </a:graphicData>
            </a:graphic>
          </wp:inline>
        </w:drawing>
      </w:r>
    </w:p>
    <w:p w14:paraId="3D614925" w14:textId="4B35D1B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74" w:name="_Toc162376971"/>
      <w:bookmarkStart w:id="275" w:name="_Toc163080004"/>
      <w:bookmarkStart w:id="276" w:name="_Toc17015452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genetskim algoritmom</w:t>
      </w:r>
      <w:bookmarkEnd w:id="274"/>
      <w:bookmarkEnd w:id="275"/>
      <w:r w:rsidRPr="008A6EBD">
        <w:rPr>
          <w:rFonts w:ascii="Times New Roman" w:eastAsia="Times New Roman" w:hAnsi="Times New Roman" w:cs="Times New Roman"/>
          <w:i/>
          <w:iCs/>
          <w:sz w:val="24"/>
          <w:szCs w:val="24"/>
          <w:lang w:eastAsia="hr-HR"/>
        </w:rPr>
        <w:t>, scenarij 2</w:t>
      </w:r>
      <w:bookmarkEnd w:id="276"/>
    </w:p>
    <w:p w14:paraId="583FF08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Usporedba odziva sa odzivom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je prikazana slikama 4.50-4.52. Brzina generatora je prikazana prvom slikom i iz nje se vidi da metoda genetskog algoritma rezultira boljim odzivom budući da 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niže.</w:t>
      </w:r>
    </w:p>
    <w:p w14:paraId="27FA331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94FFD61" wp14:editId="1CB84F01">
            <wp:extent cx="5940000" cy="3240000"/>
            <wp:effectExtent l="0" t="0" r="3810" b="0"/>
            <wp:docPr id="63" name="Slika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0000" cy="3240000"/>
                    </a:xfrm>
                    <a:prstGeom prst="rect">
                      <a:avLst/>
                    </a:prstGeom>
                  </pic:spPr>
                </pic:pic>
              </a:graphicData>
            </a:graphic>
          </wp:inline>
        </w:drawing>
      </w:r>
    </w:p>
    <w:p w14:paraId="4486FC55" w14:textId="14FF78E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77" w:name="_Toc162376972"/>
      <w:bookmarkStart w:id="278" w:name="_Toc163080005"/>
      <w:bookmarkStart w:id="279" w:name="_Toc17015452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brzine za analitičku metodu i genetski algoritam</w:t>
      </w:r>
      <w:bookmarkEnd w:id="277"/>
      <w:bookmarkEnd w:id="278"/>
      <w:r w:rsidRPr="008A6EBD">
        <w:rPr>
          <w:rFonts w:ascii="Times New Roman" w:eastAsia="Times New Roman" w:hAnsi="Times New Roman" w:cs="Times New Roman"/>
          <w:i/>
          <w:iCs/>
          <w:sz w:val="24"/>
          <w:szCs w:val="24"/>
          <w:lang w:eastAsia="hr-HR"/>
        </w:rPr>
        <w:t>, scenarij 2</w:t>
      </w:r>
      <w:bookmarkEnd w:id="279"/>
    </w:p>
    <w:p w14:paraId="098B0FD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Ista situacija, 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je i za slučaj djelatne snage. Vrijednost djelatne snage postiže konačnu vrijednost za isti vremenski period kao i kada se stabilizator </w:t>
      </w:r>
      <w:proofErr w:type="spellStart"/>
      <w:r w:rsidRPr="008A6EBD">
        <w:rPr>
          <w:rFonts w:ascii="Times New Roman" w:eastAsia="Times New Roman" w:hAnsi="Times New Roman" w:cs="Times New Roman"/>
          <w:sz w:val="24"/>
          <w:szCs w:val="24"/>
          <w:lang w:eastAsia="hr-HR"/>
        </w:rPr>
        <w:t>parametrira</w:t>
      </w:r>
      <w:proofErr w:type="spellEnd"/>
      <w:r w:rsidRPr="008A6EBD">
        <w:rPr>
          <w:rFonts w:ascii="Times New Roman" w:eastAsia="Times New Roman" w:hAnsi="Times New Roman" w:cs="Times New Roman"/>
          <w:sz w:val="24"/>
          <w:szCs w:val="24"/>
          <w:lang w:eastAsia="hr-HR"/>
        </w:rPr>
        <w:t xml:space="preserve"> analitičkom metodom, ali se može uočiti manja vrijednost djelatne snage u periodu dok traju oscilacije snage.</w:t>
      </w:r>
    </w:p>
    <w:p w14:paraId="36EB5F1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5BB87E4" wp14:editId="66592E50">
            <wp:extent cx="5940000" cy="3240000"/>
            <wp:effectExtent l="0" t="0" r="3810" b="0"/>
            <wp:docPr id="23" name="Slika 23" descr="C:\Users\Ružica\AppData\Local\Microsoft\Windows\INetCache\Content.MSO\BD20941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BD209418.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EAC6AE4" w14:textId="46579AB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80" w:name="_Toc162376973"/>
      <w:bookmarkStart w:id="281" w:name="_Toc163080006"/>
      <w:bookmarkStart w:id="282" w:name="_Toc17015452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djelatne snage za analitičku metodu i genetski algoritam</w:t>
      </w:r>
      <w:bookmarkEnd w:id="280"/>
      <w:bookmarkEnd w:id="281"/>
      <w:bookmarkEnd w:id="282"/>
    </w:p>
    <w:p w14:paraId="378DB61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Slikom 4.53 prikazana je promjena kuta rotora i tu se uočava da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dovodi do manje amplitude oscilacija nego stabilizator čiji su parametri određeni metodom genetskog algoritma.</w:t>
      </w:r>
    </w:p>
    <w:p w14:paraId="528FADEE"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6528FE7" wp14:editId="2867466B">
            <wp:extent cx="5940000" cy="3240000"/>
            <wp:effectExtent l="0" t="0" r="3810" b="0"/>
            <wp:docPr id="24" name="Slika 24" descr="C:\Users\Ružica\AppData\Local\Microsoft\Windows\INetCache\Content.MSO\1D13C9E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1D13C9E6.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D105CEC" w14:textId="0D07F45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83" w:name="_Toc162376974"/>
      <w:bookmarkStart w:id="284" w:name="_Toc163080007"/>
      <w:bookmarkStart w:id="285" w:name="_Toc17015452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kuta rotora za analitičku metodu i genetski algoritam</w:t>
      </w:r>
      <w:bookmarkEnd w:id="283"/>
      <w:bookmarkEnd w:id="284"/>
      <w:bookmarkEnd w:id="285"/>
    </w:p>
    <w:p w14:paraId="27C9C54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Iz navedenih rezultata se vidi da povećanje broja mutacija na velikom prostoru pretraživanja može dovesti do konvergencije u neželjenom smjeru prema lokalnom minimumu. Manja početna populacija ujedno znači manje područje pretraživanja unutar kojeg se traži lokalni ekstrem. Također, pri formiranju početne populacije uzete su u obzir sve moguće kombinacije, čak i one koje bi već u startu trebale biti odbačene zbog toga što rezultat može odvesti u nestabilnost budući da nije postavljeno dodatno ograničenje prostora koji treba pretražiti nego su granice definirane prema preporukama iz literature. Sužavanjem područja se brže dolazi do konvergencije, ali i približava rješenjima. Od predloženih odziva za različite početne uvjete, dobiveno je rješenje koje je približno jednako kao rješenje dobiveno analitičkom metodom. Poznavanjem područja lokalnih ekstrema i dobrim odabirom broja jedinki se na taj način može dobiti rješenje i optimalni parametri koji će dati jednako dobar odziv kao i u slučaju analitičke metode. Sa druge strane, rezultat može biti i takav da će dovesti do toga da stabilizator elektromehaničkih oscilacija postane izvor nestabilnosti u sustavu.</w:t>
      </w:r>
    </w:p>
    <w:p w14:paraId="02A295F5"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286" w:name="_Toc170154765"/>
      <w:r w:rsidRPr="008A6EBD">
        <w:rPr>
          <w:rFonts w:ascii="Times New Roman" w:eastAsia="Times New Roman" w:hAnsi="Times New Roman" w:cs="Times New Roman"/>
          <w:color w:val="auto"/>
          <w:lang w:eastAsia="hr-HR"/>
        </w:rPr>
        <w:t>Metoda simuliranog kaljenja</w:t>
      </w:r>
      <w:bookmarkEnd w:id="286"/>
    </w:p>
    <w:p w14:paraId="325F84F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Metoda koja se često koristi u rješavanju optimizacijskih problema je metoda simuliranog kaljenja. Početni parametri su ograničenje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unutar raspona 1 do 50 te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sz w:val="24"/>
          <w:szCs w:val="24"/>
          <w:lang w:eastAsia="hr-HR"/>
        </w:rPr>
        <w:lastRenderedPageBreak/>
        <w:t xml:space="preserve">između 0.2 i 1.5 sekundi. Početni uvjeti i moguća rješenja su postavljena kao i za prethodne metode i odabran je eksponencijalni plan hlađenja s koeficijentom hlađenja 0.95. Analiza osjetljivosti je provedena za različite početne temperature i početne uvjete te za 1500 iteracija. Budući da se uz navedena ograničenja dobiju rezultati čije je pojačanje preko 20, koje je rezultiralo pogoršanim pokazateljima stabilnosti, pojačanje je ograničeno na vrijednosti do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 Rezultati su prikazani tablicom 4.17 a može se uočiti da su rezultati za različite ulazne parametre jako bliski. Pojačanje u svakoj iteraciji ima istu vrijednost, a vremenska konstanta se neznatno razlikuje za pojedine slučajeve. Promjenom broja iteracija se dobiju rezultati sličnog raspona kao prikazani tablicom.</w:t>
      </w:r>
    </w:p>
    <w:p w14:paraId="157CAA9D" w14:textId="46211813"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87" w:name="_Toc163080150"/>
      <w:bookmarkStart w:id="288" w:name="_Toc17015469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optimizacije metodom simuliranog kaljenja</w:t>
      </w:r>
      <w:bookmarkEnd w:id="287"/>
      <w:r w:rsidRPr="008A6EBD">
        <w:rPr>
          <w:rFonts w:ascii="Times New Roman" w:eastAsia="Times New Roman" w:hAnsi="Times New Roman" w:cs="Times New Roman"/>
          <w:i/>
          <w:iCs/>
          <w:sz w:val="24"/>
          <w:szCs w:val="24"/>
          <w:lang w:eastAsia="hr-HR"/>
        </w:rPr>
        <w:t>, scenarij 2</w:t>
      </w:r>
      <w:bookmarkEnd w:id="288"/>
    </w:p>
    <w:tbl>
      <w:tblPr>
        <w:tblStyle w:val="TableGrid"/>
        <w:tblW w:w="9493" w:type="dxa"/>
        <w:tblLayout w:type="fixed"/>
        <w:tblLook w:val="04A0" w:firstRow="1" w:lastRow="0" w:firstColumn="1" w:lastColumn="0" w:noHBand="0" w:noVBand="1"/>
      </w:tblPr>
      <w:tblGrid>
        <w:gridCol w:w="1413"/>
        <w:gridCol w:w="1633"/>
        <w:gridCol w:w="2149"/>
        <w:gridCol w:w="2149"/>
        <w:gridCol w:w="2149"/>
      </w:tblGrid>
      <w:tr w:rsidR="00990F2E" w:rsidRPr="008A6EBD" w14:paraId="38A00B77" w14:textId="77777777" w:rsidTr="00990F2E">
        <w:tc>
          <w:tcPr>
            <w:tcW w:w="1413" w:type="dxa"/>
          </w:tcPr>
          <w:p w14:paraId="6AA9F9F6"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Početna temperatura</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 xml:space="preserve"> </w:t>
            </w:r>
          </w:p>
        </w:tc>
        <w:tc>
          <w:tcPr>
            <w:tcW w:w="1633" w:type="dxa"/>
          </w:tcPr>
          <w:p w14:paraId="15E743A9" w14:textId="77777777" w:rsidR="00990F2E" w:rsidRPr="008A6EBD" w:rsidRDefault="00990F2E" w:rsidP="00990F2E">
            <w:pPr>
              <w:spacing w:line="360" w:lineRule="auto"/>
              <w:jc w:val="both"/>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Broj iteracija</w:t>
            </w:r>
          </w:p>
        </w:tc>
        <w:tc>
          <w:tcPr>
            <w:tcW w:w="2149" w:type="dxa"/>
            <w:vAlign w:val="center"/>
          </w:tcPr>
          <w:p w14:paraId="641B7672"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49" w:type="dxa"/>
            <w:vAlign w:val="center"/>
          </w:tcPr>
          <w:p w14:paraId="0C9BDB45"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c>
          <w:tcPr>
            <w:tcW w:w="2149" w:type="dxa"/>
            <w:vAlign w:val="center"/>
          </w:tcPr>
          <w:p w14:paraId="5237901A"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sz w:val="24"/>
                <w:szCs w:val="24"/>
                <w:lang w:eastAsia="hr-HR"/>
              </w:rPr>
              <w:t>Vrijeme [s]</w:t>
            </w:r>
          </w:p>
        </w:tc>
      </w:tr>
      <w:tr w:rsidR="00990F2E" w:rsidRPr="008A6EBD" w14:paraId="5E432EE7" w14:textId="77777777" w:rsidTr="00990F2E">
        <w:tc>
          <w:tcPr>
            <w:tcW w:w="1413" w:type="dxa"/>
          </w:tcPr>
          <w:p w14:paraId="6EE49BC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633" w:type="dxa"/>
          </w:tcPr>
          <w:p w14:paraId="533959C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5A3595D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149" w:type="dxa"/>
            <w:vAlign w:val="center"/>
          </w:tcPr>
          <w:p w14:paraId="54C200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0.331</w:t>
            </w:r>
          </w:p>
        </w:tc>
        <w:tc>
          <w:tcPr>
            <w:tcW w:w="2149" w:type="dxa"/>
            <w:vAlign w:val="center"/>
          </w:tcPr>
          <w:p w14:paraId="318F372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0.031258</w:t>
            </w:r>
          </w:p>
        </w:tc>
      </w:tr>
      <w:tr w:rsidR="00990F2E" w:rsidRPr="008A6EBD" w14:paraId="1BE5B362" w14:textId="77777777" w:rsidTr="00990F2E">
        <w:tc>
          <w:tcPr>
            <w:tcW w:w="1413" w:type="dxa"/>
          </w:tcPr>
          <w:p w14:paraId="526B310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633" w:type="dxa"/>
          </w:tcPr>
          <w:p w14:paraId="7545B77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0E9BE76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149" w:type="dxa"/>
            <w:vAlign w:val="center"/>
          </w:tcPr>
          <w:p w14:paraId="0E0879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0.371</w:t>
            </w:r>
          </w:p>
        </w:tc>
        <w:tc>
          <w:tcPr>
            <w:tcW w:w="2149" w:type="dxa"/>
            <w:vAlign w:val="center"/>
          </w:tcPr>
          <w:p w14:paraId="76259C2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0.031254</w:t>
            </w:r>
          </w:p>
        </w:tc>
      </w:tr>
      <w:tr w:rsidR="00990F2E" w:rsidRPr="008A6EBD" w14:paraId="1E3DD90E" w14:textId="77777777" w:rsidTr="00990F2E">
        <w:tc>
          <w:tcPr>
            <w:tcW w:w="1413" w:type="dxa"/>
          </w:tcPr>
          <w:p w14:paraId="561F774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33" w:type="dxa"/>
          </w:tcPr>
          <w:p w14:paraId="102F3C2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7F24675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149" w:type="dxa"/>
            <w:vAlign w:val="center"/>
          </w:tcPr>
          <w:p w14:paraId="329D11A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0.634</w:t>
            </w:r>
          </w:p>
        </w:tc>
        <w:tc>
          <w:tcPr>
            <w:tcW w:w="2149" w:type="dxa"/>
            <w:vAlign w:val="center"/>
          </w:tcPr>
          <w:p w14:paraId="4EBC05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0.033191</w:t>
            </w:r>
          </w:p>
        </w:tc>
      </w:tr>
      <w:tr w:rsidR="00990F2E" w:rsidRPr="008A6EBD" w14:paraId="50C5B5F8" w14:textId="77777777" w:rsidTr="00990F2E">
        <w:tc>
          <w:tcPr>
            <w:tcW w:w="1413" w:type="dxa"/>
          </w:tcPr>
          <w:p w14:paraId="45BCBF6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w:t>
            </w:r>
          </w:p>
        </w:tc>
        <w:tc>
          <w:tcPr>
            <w:tcW w:w="1633" w:type="dxa"/>
          </w:tcPr>
          <w:p w14:paraId="7506EF8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261F576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149" w:type="dxa"/>
            <w:vAlign w:val="center"/>
          </w:tcPr>
          <w:p w14:paraId="1B6994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0.330</w:t>
            </w:r>
          </w:p>
        </w:tc>
        <w:tc>
          <w:tcPr>
            <w:tcW w:w="2149" w:type="dxa"/>
            <w:vAlign w:val="center"/>
          </w:tcPr>
          <w:p w14:paraId="3C66D9F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0.031246</w:t>
            </w:r>
          </w:p>
        </w:tc>
      </w:tr>
    </w:tbl>
    <w:p w14:paraId="4BE2DCF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Budući da se rezultati za početnu temperaturu 500 i 2000 podudaraju, u nastavku su analizirane tri kombinacije parametara: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sekundi,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0.371 sekundi te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sekundi. Svojstvene veličine, odnosno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za sve tri vrijednosti su prikazane tablicom 4.18. Budući da su vrijednosti bliske, tako su 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približno jednakih iznosa. </w:t>
      </w:r>
    </w:p>
    <w:p w14:paraId="59448CFB" w14:textId="6BF26E92"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289" w:name="_Toc163080151"/>
      <w:bookmarkStart w:id="290" w:name="_Toc170154700"/>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289"/>
      <w:r w:rsidRPr="008A6EBD">
        <w:rPr>
          <w:rFonts w:ascii="Times New Roman" w:eastAsia="Times New Roman" w:hAnsi="Times New Roman" w:cs="Times New Roman"/>
          <w:i/>
          <w:iCs/>
          <w:sz w:val="24"/>
          <w:szCs w:val="24"/>
          <w:lang w:eastAsia="hr-HR"/>
        </w:rPr>
        <w:t>, scenarij 2</w:t>
      </w:r>
      <w:bookmarkEnd w:id="290"/>
    </w:p>
    <w:tbl>
      <w:tblPr>
        <w:tblStyle w:val="TableGrid"/>
        <w:tblW w:w="7153" w:type="dxa"/>
        <w:tblLook w:val="04A0" w:firstRow="1" w:lastRow="0" w:firstColumn="1" w:lastColumn="0" w:noHBand="0" w:noVBand="1"/>
      </w:tblPr>
      <w:tblGrid>
        <w:gridCol w:w="562"/>
        <w:gridCol w:w="2197"/>
        <w:gridCol w:w="2197"/>
        <w:gridCol w:w="2197"/>
      </w:tblGrid>
      <w:tr w:rsidR="00990F2E" w:rsidRPr="008A6EBD" w14:paraId="14767DB6" w14:textId="77777777" w:rsidTr="00990F2E">
        <w:tc>
          <w:tcPr>
            <w:tcW w:w="562" w:type="dxa"/>
            <w:vAlign w:val="center"/>
          </w:tcPr>
          <w:p w14:paraId="35E1666E" w14:textId="77777777" w:rsidR="00990F2E" w:rsidRPr="008A6EBD" w:rsidRDefault="00990F2E" w:rsidP="00990F2E">
            <w:pPr>
              <w:rPr>
                <w:rFonts w:ascii="Times New Roman" w:eastAsia="Times New Roman" w:hAnsi="Times New Roman" w:cs="Times New Roman"/>
                <w:sz w:val="24"/>
                <w:szCs w:val="24"/>
                <w:lang w:eastAsia="hr-HR"/>
              </w:rPr>
            </w:pPr>
          </w:p>
        </w:tc>
        <w:tc>
          <w:tcPr>
            <w:tcW w:w="2197" w:type="dxa"/>
            <w:vAlign w:val="center"/>
          </w:tcPr>
          <w:p w14:paraId="23235D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1EC14C4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w:t>
            </w:r>
          </w:p>
        </w:tc>
        <w:tc>
          <w:tcPr>
            <w:tcW w:w="2197" w:type="dxa"/>
            <w:vAlign w:val="center"/>
          </w:tcPr>
          <w:p w14:paraId="7897AF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6E2A652A"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0.371 s</w:t>
            </w:r>
          </w:p>
        </w:tc>
        <w:tc>
          <w:tcPr>
            <w:tcW w:w="2197" w:type="dxa"/>
            <w:vAlign w:val="center"/>
          </w:tcPr>
          <w:p w14:paraId="6B77EA7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726B2BA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w:t>
            </w:r>
          </w:p>
        </w:tc>
      </w:tr>
      <w:tr w:rsidR="00990F2E" w:rsidRPr="008A6EBD" w14:paraId="5CB2C6F5" w14:textId="77777777" w:rsidTr="00990F2E">
        <w:tc>
          <w:tcPr>
            <w:tcW w:w="562" w:type="dxa"/>
            <w:vAlign w:val="center"/>
          </w:tcPr>
          <w:p w14:paraId="20C17314"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197" w:type="dxa"/>
            <w:vAlign w:val="center"/>
          </w:tcPr>
          <w:p w14:paraId="3868967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-1,8905822095</w:t>
            </w:r>
          </w:p>
          <w:p w14:paraId="1F602E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4908505113</w:t>
            </w:r>
          </w:p>
        </w:tc>
        <w:tc>
          <w:tcPr>
            <w:tcW w:w="2197" w:type="dxa"/>
            <w:vAlign w:val="center"/>
          </w:tcPr>
          <w:p w14:paraId="47D7D5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-2.35585917</w:t>
            </w:r>
          </w:p>
          <w:p w14:paraId="3E1A09F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±9.6642154537</w:t>
            </w:r>
          </w:p>
        </w:tc>
        <w:tc>
          <w:tcPr>
            <w:tcW w:w="2197" w:type="dxa"/>
            <w:vAlign w:val="center"/>
          </w:tcPr>
          <w:p w14:paraId="07FD5B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-3. 0439214432</w:t>
            </w:r>
          </w:p>
          <w:p w14:paraId="1D9E4B1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±9.1424296673</w:t>
            </w:r>
          </w:p>
        </w:tc>
      </w:tr>
      <w:tr w:rsidR="00990F2E" w:rsidRPr="008A6EBD" w14:paraId="5AACF83F" w14:textId="77777777" w:rsidTr="00990F2E">
        <w:tc>
          <w:tcPr>
            <w:tcW w:w="562" w:type="dxa"/>
            <w:vAlign w:val="center"/>
          </w:tcPr>
          <w:p w14:paraId="5187818A"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197" w:type="dxa"/>
            <w:vAlign w:val="center"/>
          </w:tcPr>
          <w:p w14:paraId="568171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-3.1179200158</w:t>
            </w:r>
          </w:p>
          <w:p w14:paraId="3EEB80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±9.1759601171</w:t>
            </w:r>
          </w:p>
        </w:tc>
        <w:tc>
          <w:tcPr>
            <w:tcW w:w="2197" w:type="dxa"/>
            <w:vAlign w:val="center"/>
          </w:tcPr>
          <w:p w14:paraId="6BAEBD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-3.1177160599</w:t>
            </w:r>
          </w:p>
          <w:p w14:paraId="299A0E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±9.221775954</w:t>
            </w:r>
          </w:p>
        </w:tc>
        <w:tc>
          <w:tcPr>
            <w:tcW w:w="2197" w:type="dxa"/>
            <w:vAlign w:val="center"/>
          </w:tcPr>
          <w:p w14:paraId="16246B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-3. 3827046316</w:t>
            </w:r>
          </w:p>
          <w:p w14:paraId="0E43D0C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±10,661643991</w:t>
            </w:r>
          </w:p>
        </w:tc>
      </w:tr>
      <w:tr w:rsidR="00990F2E" w:rsidRPr="008A6EBD" w14:paraId="7013512D" w14:textId="77777777" w:rsidTr="00990F2E">
        <w:tc>
          <w:tcPr>
            <w:tcW w:w="562" w:type="dxa"/>
            <w:vAlign w:val="center"/>
          </w:tcPr>
          <w:p w14:paraId="38BC6B32"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197" w:type="dxa"/>
            <w:vAlign w:val="center"/>
          </w:tcPr>
          <w:p w14:paraId="2F691C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-3. 3561745535</w:t>
            </w:r>
          </w:p>
          <w:p w14:paraId="6E7C20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 715113981</w:t>
            </w:r>
          </w:p>
        </w:tc>
        <w:tc>
          <w:tcPr>
            <w:tcW w:w="2197" w:type="dxa"/>
            <w:vAlign w:val="center"/>
          </w:tcPr>
          <w:p w14:paraId="2AF9E0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-3. 3516900545</w:t>
            </w:r>
          </w:p>
          <w:p w14:paraId="4F18CF5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±10.732958085</w:t>
            </w:r>
          </w:p>
        </w:tc>
        <w:tc>
          <w:tcPr>
            <w:tcW w:w="2197" w:type="dxa"/>
            <w:vAlign w:val="center"/>
          </w:tcPr>
          <w:p w14:paraId="05D65B8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-3. 7820004554</w:t>
            </w:r>
          </w:p>
          <w:p w14:paraId="0B8107C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±11.798329319</w:t>
            </w:r>
          </w:p>
        </w:tc>
      </w:tr>
      <w:tr w:rsidR="00990F2E" w:rsidRPr="008A6EBD" w14:paraId="2B7DFF6D" w14:textId="77777777" w:rsidTr="00990F2E">
        <w:tc>
          <w:tcPr>
            <w:tcW w:w="562" w:type="dxa"/>
            <w:vAlign w:val="center"/>
          </w:tcPr>
          <w:p w14:paraId="301E11ED"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2197" w:type="dxa"/>
            <w:vAlign w:val="center"/>
          </w:tcPr>
          <w:p w14:paraId="0CA27E3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-3. 7908075724</w:t>
            </w:r>
          </w:p>
          <w:p w14:paraId="50D040D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 827041189</w:t>
            </w:r>
          </w:p>
        </w:tc>
        <w:tc>
          <w:tcPr>
            <w:tcW w:w="2197" w:type="dxa"/>
            <w:vAlign w:val="center"/>
          </w:tcPr>
          <w:p w14:paraId="605481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-3.7930591353</w:t>
            </w:r>
          </w:p>
          <w:p w14:paraId="25082FD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±11.83066236</w:t>
            </w:r>
          </w:p>
        </w:tc>
        <w:tc>
          <w:tcPr>
            <w:tcW w:w="2197" w:type="dxa"/>
            <w:vAlign w:val="center"/>
          </w:tcPr>
          <w:p w14:paraId="461F47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-4.521396656</w:t>
            </w:r>
          </w:p>
          <w:p w14:paraId="391667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±12.58448056</w:t>
            </w:r>
          </w:p>
        </w:tc>
      </w:tr>
      <w:tr w:rsidR="00990F2E" w:rsidRPr="008A6EBD" w14:paraId="56E07FFA" w14:textId="77777777" w:rsidTr="00990F2E">
        <w:tc>
          <w:tcPr>
            <w:tcW w:w="562" w:type="dxa"/>
            <w:vAlign w:val="center"/>
          </w:tcPr>
          <w:p w14:paraId="1BBCCE2B"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2197" w:type="dxa"/>
            <w:vAlign w:val="center"/>
          </w:tcPr>
          <w:p w14:paraId="353E0BB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-4. 5224232441</w:t>
            </w:r>
          </w:p>
          <w:p w14:paraId="2854E3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±12. 584306321</w:t>
            </w:r>
          </w:p>
        </w:tc>
        <w:tc>
          <w:tcPr>
            <w:tcW w:w="2197" w:type="dxa"/>
            <w:vAlign w:val="center"/>
          </w:tcPr>
          <w:p w14:paraId="5B96FC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-4. 5225051075</w:t>
            </w:r>
          </w:p>
          <w:p w14:paraId="4A57381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±12. 584294174</w:t>
            </w:r>
          </w:p>
        </w:tc>
        <w:tc>
          <w:tcPr>
            <w:tcW w:w="2197" w:type="dxa"/>
            <w:vAlign w:val="center"/>
          </w:tcPr>
          <w:p w14:paraId="0F10210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-4.5830302617</w:t>
            </w:r>
          </w:p>
          <w:p w14:paraId="78CFCC6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±15.111245867</w:t>
            </w:r>
          </w:p>
        </w:tc>
      </w:tr>
    </w:tbl>
    <w:p w14:paraId="7D9A727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odnosu na sustav bez stabilizatora elektromehaničkih oscilacija, jasno je da postoji poboljšanje oscilatorne stabilnosti. U vremenskoj domeni se također može uočiti razlika u odzivima, kao što je prikazano slikama u nastavku. Djelatna snaga je prikazana slikom 4.53 i uočavaju se razlike odstupanja veličine pri postavljanju različitih vremenskih konstanti. Povećanjem vremenske konstante smanjuje se oscilacija nakon poremećaja. Amplituda oscilacija je manja, ali je vrijeme postizanja ustaljenog stanja duže. Najmanje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i najkraće vrijeme ustaljivanja se postiže se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pojačanjem K = 14 i s vremenskom konstantom T = 0.634 sekunde. U ovom slučaju, s obzirom na manji broj mogućih kombinacija, odzivi su uspoređeni s analitičkom metodom u odnosu na koju se vidi nešto veće odstupanje amplituda oscilacija kao i duže vrijeme ustaljivanja. </w:t>
      </w:r>
    </w:p>
    <w:p w14:paraId="2925EE2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D0544E0" wp14:editId="6E2FFC38">
            <wp:extent cx="5940000" cy="4320000"/>
            <wp:effectExtent l="0" t="0" r="3810" b="4445"/>
            <wp:docPr id="65" name="Slika 65" descr="C:\Users\Ružica\AppData\Local\Microsoft\Windows\INetCache\Content.MSO\148BDCB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Ružica\AppData\Local\Microsoft\Windows\INetCache\Content.MSO\148BDCBC.tmp"/>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000" cy="4320000"/>
                    </a:xfrm>
                    <a:prstGeom prst="rect">
                      <a:avLst/>
                    </a:prstGeom>
                    <a:noFill/>
                    <a:ln>
                      <a:noFill/>
                    </a:ln>
                  </pic:spPr>
                </pic:pic>
              </a:graphicData>
            </a:graphic>
          </wp:inline>
        </w:drawing>
      </w:r>
    </w:p>
    <w:p w14:paraId="2F2D8377" w14:textId="56C900D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91" w:name="_Toc162376975"/>
      <w:bookmarkStart w:id="292" w:name="_Toc163080008"/>
      <w:bookmarkStart w:id="293" w:name="_Toc17015452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291"/>
      <w:bookmarkEnd w:id="292"/>
      <w:r w:rsidRPr="008A6EBD">
        <w:rPr>
          <w:rFonts w:ascii="Times New Roman" w:eastAsia="Times New Roman" w:hAnsi="Times New Roman" w:cs="Times New Roman"/>
          <w:i/>
          <w:iCs/>
          <w:sz w:val="24"/>
          <w:szCs w:val="24"/>
          <w:lang w:eastAsia="hr-HR"/>
        </w:rPr>
        <w:t>, scenarij 2</w:t>
      </w:r>
      <w:bookmarkEnd w:id="293"/>
    </w:p>
    <w:p w14:paraId="00194267" w14:textId="2DE4D0E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Najveće oscilacije kuta rotora (slika 4.54) su rezultat primjene stabilizatora čiji je parametar vremenske </w:t>
      </w:r>
      <w:r w:rsidR="00071F30" w:rsidRPr="008A6EBD">
        <w:rPr>
          <w:rFonts w:ascii="Times New Roman" w:eastAsia="Times New Roman" w:hAnsi="Times New Roman" w:cs="Times New Roman"/>
          <w:sz w:val="24"/>
          <w:szCs w:val="24"/>
          <w:lang w:eastAsia="hr-HR"/>
        </w:rPr>
        <w:t>konstante</w:t>
      </w:r>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sekunde. Najkraće vrijeme ustaljivanja ima stabilizator s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0.371 sekundom uz manja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nego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w:t>
      </w:r>
    </w:p>
    <w:p w14:paraId="6415188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41EBEF0C" wp14:editId="133E7F32">
            <wp:extent cx="5940000" cy="3456000"/>
            <wp:effectExtent l="0" t="0" r="3810" b="0"/>
            <wp:docPr id="64" name="Slika 64" descr="C:\Users\Ružica\AppData\Local\Microsoft\Windows\INetCache\Content.MSO\B017AFF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Ružica\AppData\Local\Microsoft\Windows\INetCache\Content.MSO\B017AFFE.tmp"/>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0" cy="3456000"/>
                    </a:xfrm>
                    <a:prstGeom prst="rect">
                      <a:avLst/>
                    </a:prstGeom>
                    <a:noFill/>
                    <a:ln>
                      <a:noFill/>
                    </a:ln>
                  </pic:spPr>
                </pic:pic>
              </a:graphicData>
            </a:graphic>
          </wp:inline>
        </w:drawing>
      </w:r>
    </w:p>
    <w:p w14:paraId="185B965E" w14:textId="217F070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94" w:name="_Toc162376976"/>
      <w:bookmarkStart w:id="295" w:name="_Toc163080009"/>
      <w:bookmarkStart w:id="296" w:name="_Toc17015453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294"/>
      <w:bookmarkEnd w:id="295"/>
      <w:r w:rsidRPr="008A6EBD">
        <w:rPr>
          <w:rFonts w:ascii="Times New Roman" w:eastAsia="Times New Roman" w:hAnsi="Times New Roman" w:cs="Times New Roman"/>
          <w:i/>
          <w:iCs/>
          <w:sz w:val="24"/>
          <w:szCs w:val="24"/>
          <w:lang w:eastAsia="hr-HR"/>
        </w:rPr>
        <w:t>, scenarij 2</w:t>
      </w:r>
      <w:bookmarkEnd w:id="296"/>
    </w:p>
    <w:p w14:paraId="0CA45DA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Kada se usporede brzine generatora (slika 4.55) pri primjeni stabilizatora različitih vremenskih konstanti, uočava se da veća vremenska konstanta rezultira manjim oscilacijama brzine uz brže postizanje vrijednosti kao prije poremećaja.</w:t>
      </w:r>
    </w:p>
    <w:p w14:paraId="18A9B0C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FA260DA" wp14:editId="736A742B">
            <wp:extent cx="5940000" cy="3456000"/>
            <wp:effectExtent l="0" t="0" r="3810" b="0"/>
            <wp:docPr id="66" name="Slika 66" descr="C:\Users\Ružica\AppData\Local\Microsoft\Windows\INetCache\Content.MSO\E1AE2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Ružica\AppData\Local\Microsoft\Windows\INetCache\Content.MSO\E1AE2A.tmp"/>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000" cy="3456000"/>
                    </a:xfrm>
                    <a:prstGeom prst="rect">
                      <a:avLst/>
                    </a:prstGeom>
                    <a:noFill/>
                    <a:ln>
                      <a:noFill/>
                    </a:ln>
                  </pic:spPr>
                </pic:pic>
              </a:graphicData>
            </a:graphic>
          </wp:inline>
        </w:drawing>
      </w:r>
    </w:p>
    <w:p w14:paraId="40EF855B" w14:textId="678BAE9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297" w:name="_Toc162376977"/>
      <w:bookmarkStart w:id="298" w:name="_Toc163080010"/>
      <w:bookmarkStart w:id="299" w:name="_Toc17015453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297"/>
      <w:bookmarkEnd w:id="298"/>
      <w:r w:rsidRPr="008A6EBD">
        <w:rPr>
          <w:rFonts w:ascii="Times New Roman" w:eastAsia="Times New Roman" w:hAnsi="Times New Roman" w:cs="Times New Roman"/>
          <w:i/>
          <w:iCs/>
          <w:sz w:val="24"/>
          <w:szCs w:val="24"/>
          <w:lang w:eastAsia="hr-HR"/>
        </w:rPr>
        <w:t>, scenarij 2</w:t>
      </w:r>
      <w:bookmarkEnd w:id="299"/>
    </w:p>
    <w:p w14:paraId="3FDBBD5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Na slikama 4.53-4.55 se vidi da će se primjenom stabilizatora elektromehaničkih oscilacija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simuliranog kaljenja postići poboljšanje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a optimalna vrijednost pojačanja i vremenske konstante se uzima za najveću vrijednost funkcije cilja, prema tablici 4.19.</w:t>
      </w:r>
    </w:p>
    <w:p w14:paraId="6BFB7ECE" w14:textId="40552C09"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00" w:name="_Toc170154701"/>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težinskih funkcija za različite parametre stabilizatora, metoda simuliranog kaljenja, scenarij 2</w:t>
      </w:r>
      <w:bookmarkEnd w:id="300"/>
    </w:p>
    <w:tbl>
      <w:tblPr>
        <w:tblStyle w:val="TableGrid"/>
        <w:tblW w:w="9493" w:type="dxa"/>
        <w:tblLayout w:type="fixed"/>
        <w:tblLook w:val="04A0" w:firstRow="1" w:lastRow="0" w:firstColumn="1" w:lastColumn="0" w:noHBand="0" w:noVBand="1"/>
      </w:tblPr>
      <w:tblGrid>
        <w:gridCol w:w="1838"/>
        <w:gridCol w:w="2551"/>
        <w:gridCol w:w="2552"/>
        <w:gridCol w:w="2552"/>
      </w:tblGrid>
      <w:tr w:rsidR="00990F2E" w:rsidRPr="008A6EBD" w14:paraId="72997785" w14:textId="77777777" w:rsidTr="00990F2E">
        <w:tc>
          <w:tcPr>
            <w:tcW w:w="1838" w:type="dxa"/>
            <w:vAlign w:val="center"/>
          </w:tcPr>
          <w:p w14:paraId="2A3C9AA0"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2551" w:type="dxa"/>
            <w:vAlign w:val="center"/>
          </w:tcPr>
          <w:p w14:paraId="7204B44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398504E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w:t>
            </w:r>
          </w:p>
        </w:tc>
        <w:tc>
          <w:tcPr>
            <w:tcW w:w="2552" w:type="dxa"/>
            <w:vAlign w:val="center"/>
          </w:tcPr>
          <w:p w14:paraId="3F1AB8C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7F2EE14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0.371 s</w:t>
            </w:r>
          </w:p>
        </w:tc>
        <w:tc>
          <w:tcPr>
            <w:tcW w:w="2552" w:type="dxa"/>
            <w:vAlign w:val="center"/>
          </w:tcPr>
          <w:p w14:paraId="448697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7A5D91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w:t>
            </w:r>
          </w:p>
        </w:tc>
      </w:tr>
      <w:tr w:rsidR="00990F2E" w:rsidRPr="008A6EBD" w14:paraId="09E4C5FF" w14:textId="77777777" w:rsidTr="00990F2E">
        <w:tc>
          <w:tcPr>
            <w:tcW w:w="1838" w:type="dxa"/>
            <w:vAlign w:val="center"/>
          </w:tcPr>
          <w:p w14:paraId="048B2986"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69C4A510"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2551" w:type="dxa"/>
            <w:vAlign w:val="center"/>
          </w:tcPr>
          <w:p w14:paraId="37FD372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0.195362144</w:t>
            </w:r>
          </w:p>
          <w:p w14:paraId="083A5D1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2552" w:type="dxa"/>
            <w:vAlign w:val="center"/>
          </w:tcPr>
          <w:p w14:paraId="4212077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0,236836</w:t>
            </w:r>
          </w:p>
          <w:p w14:paraId="48B5E88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2552" w:type="dxa"/>
            <w:vAlign w:val="center"/>
          </w:tcPr>
          <w:p w14:paraId="05A5692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0.315895695</w:t>
            </w:r>
          </w:p>
          <w:p w14:paraId="35BF60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r>
      <w:tr w:rsidR="00990F2E" w:rsidRPr="008A6EBD" w14:paraId="7C0F3316" w14:textId="77777777" w:rsidTr="00990F2E">
        <w:tc>
          <w:tcPr>
            <w:tcW w:w="1838" w:type="dxa"/>
            <w:vAlign w:val="center"/>
          </w:tcPr>
          <w:p w14:paraId="288C786B"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2551" w:type="dxa"/>
            <w:vAlign w:val="center"/>
          </w:tcPr>
          <w:p w14:paraId="2FF45DD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0.9330819</w:t>
            </w:r>
          </w:p>
        </w:tc>
        <w:tc>
          <w:tcPr>
            <w:tcW w:w="2552" w:type="dxa"/>
            <w:vAlign w:val="center"/>
          </w:tcPr>
          <w:p w14:paraId="4CC1BB9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0.9415716</w:t>
            </w:r>
          </w:p>
        </w:tc>
        <w:tc>
          <w:tcPr>
            <w:tcW w:w="2552" w:type="dxa"/>
            <w:vAlign w:val="center"/>
          </w:tcPr>
          <w:p w14:paraId="3F4603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0.9656606</w:t>
            </w:r>
          </w:p>
        </w:tc>
      </w:tr>
      <w:tr w:rsidR="00990F2E" w:rsidRPr="008A6EBD" w14:paraId="62C4F304" w14:textId="77777777" w:rsidTr="00990F2E">
        <w:tc>
          <w:tcPr>
            <w:tcW w:w="1838" w:type="dxa"/>
            <w:vAlign w:val="center"/>
          </w:tcPr>
          <w:p w14:paraId="6E27D23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2551" w:type="dxa"/>
            <w:vAlign w:val="center"/>
          </w:tcPr>
          <w:p w14:paraId="08B898A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0.9856959</w:t>
            </w:r>
          </w:p>
        </w:tc>
        <w:tc>
          <w:tcPr>
            <w:tcW w:w="2552" w:type="dxa"/>
            <w:vAlign w:val="center"/>
          </w:tcPr>
          <w:p w14:paraId="2CC5A85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0.9859954</w:t>
            </w:r>
          </w:p>
        </w:tc>
        <w:tc>
          <w:tcPr>
            <w:tcW w:w="2552" w:type="dxa"/>
            <w:vAlign w:val="center"/>
          </w:tcPr>
          <w:p w14:paraId="35D90C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0.9797150</w:t>
            </w:r>
          </w:p>
        </w:tc>
      </w:tr>
      <w:tr w:rsidR="00990F2E" w:rsidRPr="008A6EBD" w14:paraId="5E9A5A03" w14:textId="77777777" w:rsidTr="00990F2E">
        <w:tc>
          <w:tcPr>
            <w:tcW w:w="1838" w:type="dxa"/>
            <w:vAlign w:val="center"/>
          </w:tcPr>
          <w:p w14:paraId="38ABCB7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31A8E34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2551" w:type="dxa"/>
            <w:tcBorders>
              <w:bottom w:val="single" w:sz="4" w:space="0" w:color="auto"/>
            </w:tcBorders>
            <w:vAlign w:val="center"/>
          </w:tcPr>
          <w:p w14:paraId="3724E9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0.9999953</w:t>
            </w:r>
          </w:p>
        </w:tc>
        <w:tc>
          <w:tcPr>
            <w:tcW w:w="2552" w:type="dxa"/>
            <w:tcBorders>
              <w:bottom w:val="single" w:sz="4" w:space="0" w:color="auto"/>
            </w:tcBorders>
            <w:vAlign w:val="center"/>
          </w:tcPr>
          <w:p w14:paraId="1E27358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0.9999958</w:t>
            </w:r>
          </w:p>
        </w:tc>
        <w:tc>
          <w:tcPr>
            <w:tcW w:w="2552" w:type="dxa"/>
            <w:tcBorders>
              <w:bottom w:val="single" w:sz="4" w:space="0" w:color="auto"/>
            </w:tcBorders>
            <w:vAlign w:val="center"/>
          </w:tcPr>
          <w:p w14:paraId="613C3A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0.9999966</w:t>
            </w:r>
          </w:p>
        </w:tc>
      </w:tr>
      <w:tr w:rsidR="00990F2E" w:rsidRPr="008A6EBD" w14:paraId="675E8301" w14:textId="77777777" w:rsidTr="00990F2E">
        <w:tc>
          <w:tcPr>
            <w:tcW w:w="1838" w:type="dxa"/>
            <w:vAlign w:val="center"/>
          </w:tcPr>
          <w:p w14:paraId="627C0CF0"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c>
          <w:tcPr>
            <w:tcW w:w="2551" w:type="dxa"/>
            <w:tcBorders>
              <w:top w:val="single" w:sz="4" w:space="0" w:color="auto"/>
              <w:left w:val="nil"/>
              <w:bottom w:val="single" w:sz="4" w:space="0" w:color="auto"/>
              <w:right w:val="single" w:sz="4" w:space="0" w:color="auto"/>
            </w:tcBorders>
            <w:shd w:val="clear" w:color="auto" w:fill="auto"/>
            <w:vAlign w:val="bottom"/>
          </w:tcPr>
          <w:p w14:paraId="4C0949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3.114135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1B66C5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3.164399</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50ABBC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3.261268</w:t>
            </w:r>
          </w:p>
        </w:tc>
      </w:tr>
    </w:tbl>
    <w:p w14:paraId="2FD49ED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ukupnih rezultata jasno se može razaznati da kombinacija parametara,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sekunde, ima značajno veću ukupnu težinsku funkciju od ostalih kombinacija. Utjecaj pokazatelja kompleksne frekvencijske domene ne predstavlja odlučujući faktor tako da se može uzeti vrijednost koja rezultira najmanjim odstupanjima i oscilacijama veličina u vremenskoj domeni. U konačnici, prikazuje se usporedba metoda analitičkog određivanja parametara stabilizatora elektromehaničkih oscilacija s parametrima određenim metodom simuliranog kaljenja. Slika 4.56 prikazuje krivulju mjesta korijena- iz koje se vidi značajno unaprjeđenje oscilatorne stabilnosti.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ima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-3. 0439214432 1/s što znači da je, u odnosu na sustav bez stabilizatora, oscilatorna stabilnost poboljšana.</w:t>
      </w:r>
    </w:p>
    <w:p w14:paraId="0ADEAA6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1B3AD98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5F781D1" wp14:editId="133C13DB">
            <wp:extent cx="5940000" cy="4680000"/>
            <wp:effectExtent l="0" t="0" r="3810" b="6350"/>
            <wp:docPr id="14" name="Slika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sa djel.wm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3BB8C44C" w14:textId="7444FCF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01" w:name="_Toc162376978"/>
      <w:bookmarkStart w:id="302" w:name="_Toc163080011"/>
      <w:bookmarkStart w:id="303" w:name="_Toc17015453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301"/>
      <w:bookmarkEnd w:id="302"/>
      <w:r w:rsidRPr="008A6EBD">
        <w:rPr>
          <w:rFonts w:ascii="Times New Roman" w:eastAsia="Times New Roman" w:hAnsi="Times New Roman" w:cs="Times New Roman"/>
          <w:i/>
          <w:iCs/>
          <w:sz w:val="24"/>
          <w:szCs w:val="24"/>
          <w:lang w:eastAsia="hr-HR"/>
        </w:rPr>
        <w:t>, scenarij 2</w:t>
      </w:r>
      <w:bookmarkEnd w:id="303"/>
    </w:p>
    <w:p w14:paraId="3A4F7BC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odziva brzine uz primjenu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s parametrima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12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 sekundi sa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metodom simuliranog kaljenja i parametara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0.634 sekunde dana je slikom 4.57.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analitičkom metodom se postiže manja valovitost veličine, odnosno brže postizanje vrijednosti kao prije poremećaja. Međutim, oscilacije su neznatno više nego primjenom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optimizacijskom metodom.</w:t>
      </w:r>
    </w:p>
    <w:p w14:paraId="164CC89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02D285BD" wp14:editId="61615A95">
            <wp:extent cx="5940000" cy="3240000"/>
            <wp:effectExtent l="0" t="0" r="3810" b="0"/>
            <wp:docPr id="67" name="Slika 67" descr="C:\Users\Ružica\AppData\Local\Microsoft\Windows\INetCache\Content.MSO\8EDC77C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Ružica\AppData\Local\Microsoft\Windows\INetCache\Content.MSO\8EDC77C8.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AB89C1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374886D4" w14:textId="5C8AEE5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04" w:name="_Toc162376979"/>
      <w:bookmarkStart w:id="305" w:name="_Toc163080012"/>
      <w:bookmarkStart w:id="306" w:name="_Toc17015453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brzine generatora za analitičku metodu i simulirano kaljenje</w:t>
      </w:r>
      <w:bookmarkEnd w:id="304"/>
      <w:bookmarkEnd w:id="305"/>
      <w:r w:rsidRPr="008A6EBD">
        <w:rPr>
          <w:rFonts w:ascii="Times New Roman" w:eastAsia="Times New Roman" w:hAnsi="Times New Roman" w:cs="Times New Roman"/>
          <w:i/>
          <w:iCs/>
          <w:sz w:val="24"/>
          <w:szCs w:val="24"/>
          <w:lang w:eastAsia="hr-HR"/>
        </w:rPr>
        <w:t>, scenarij 2</w:t>
      </w:r>
      <w:bookmarkEnd w:id="306"/>
    </w:p>
    <w:p w14:paraId="74694B8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Slični su rezultati i za djelatnu snagu (slika 4.58).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metodom simuliranog kaljenja daje bolji rezultat po pitanju oscilacija snage kratko nakon poremećaja, međutim oscilacije duže traju - potrebno je skoro pet sekundi da se postigne vrijednost snage kao prije poremećaja.</w:t>
      </w:r>
    </w:p>
    <w:p w14:paraId="0682819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EDCE570" wp14:editId="2B5AEC54">
            <wp:extent cx="5940000" cy="3240000"/>
            <wp:effectExtent l="0" t="0" r="3810" b="0"/>
            <wp:docPr id="70" name="Slika 70" descr="C:\Users\Ružica\AppData\Local\Microsoft\Windows\INetCache\Content.MSO\5E061CC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Ružica\AppData\Local\Microsoft\Windows\INetCache\Content.MSO\5E061CC2.tmp"/>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7B121CA" w14:textId="06B6F62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07" w:name="_Toc162376980"/>
      <w:bookmarkStart w:id="308" w:name="_Toc163080013"/>
      <w:bookmarkStart w:id="309" w:name="_Toc17015453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djelatne snage za analitičku metodu i simulirano kaljenje</w:t>
      </w:r>
      <w:bookmarkEnd w:id="307"/>
      <w:bookmarkEnd w:id="308"/>
      <w:r w:rsidRPr="008A6EBD">
        <w:rPr>
          <w:rFonts w:ascii="Times New Roman" w:eastAsia="Times New Roman" w:hAnsi="Times New Roman" w:cs="Times New Roman"/>
          <w:i/>
          <w:iCs/>
          <w:sz w:val="24"/>
          <w:szCs w:val="24"/>
          <w:lang w:eastAsia="hr-HR"/>
        </w:rPr>
        <w:t>, scenarij 2</w:t>
      </w:r>
      <w:bookmarkEnd w:id="309"/>
    </w:p>
    <w:p w14:paraId="416A303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4.59 pokazuje usporedbu kuta rotora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i metodom simuliranog kaljenja. Iako se uočavaju poboljšanja odziva brzine generatora i djelatne snage, </w:t>
      </w:r>
      <w:r w:rsidRPr="008A6EBD">
        <w:rPr>
          <w:rFonts w:ascii="Times New Roman" w:eastAsia="Times New Roman" w:hAnsi="Times New Roman" w:cs="Times New Roman"/>
          <w:sz w:val="24"/>
          <w:szCs w:val="24"/>
          <w:lang w:eastAsia="hr-HR"/>
        </w:rPr>
        <w:lastRenderedPageBreak/>
        <w:t xml:space="preserve">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predloženom optimizacijskom metodom dovodi do većih oscilacija vrijednosti kuta nakon poremećaja. Pored većih oscilacija i vrijeme postizanja ustaljene vrijednosti traje duže u odnosu na odziv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w:t>
      </w:r>
    </w:p>
    <w:p w14:paraId="21C905DA"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A29290E" wp14:editId="7818F66B">
            <wp:extent cx="5940000" cy="3240000"/>
            <wp:effectExtent l="0" t="0" r="3810" b="0"/>
            <wp:docPr id="69" name="Slika 69" descr="C:\Users\Ružica\AppData\Local\Microsoft\Windows\INetCache\Content.MSO\47181D9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Ružica\AppData\Local\Microsoft\Windows\INetCache\Content.MSO\47181D94.tm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7F23B70" w14:textId="6CC730A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10" w:name="_Toc162376981"/>
      <w:bookmarkStart w:id="311" w:name="_Toc163080014"/>
      <w:bookmarkStart w:id="312" w:name="_Toc17015453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iCs/>
          <w:sz w:val="24"/>
          <w:szCs w:val="24"/>
          <w:lang w:eastAsia="hr-HR"/>
        </w:rPr>
        <w:t>Usporedba odziva kuta rotora za analitičku metodu i simulirano kaljenje</w:t>
      </w:r>
      <w:bookmarkEnd w:id="310"/>
      <w:bookmarkEnd w:id="311"/>
      <w:bookmarkEnd w:id="312"/>
    </w:p>
    <w:p w14:paraId="62DEF6DA"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313" w:name="_Toc170154766"/>
      <w:r w:rsidRPr="008A6EBD">
        <w:rPr>
          <w:rFonts w:ascii="Times New Roman" w:eastAsia="Times New Roman" w:hAnsi="Times New Roman" w:cs="Times New Roman"/>
          <w:color w:val="auto"/>
          <w:lang w:eastAsia="hr-HR"/>
        </w:rPr>
        <w:t>Tabu pretraživanje</w:t>
      </w:r>
      <w:bookmarkEnd w:id="313"/>
    </w:p>
    <w:p w14:paraId="1EB0E7C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Tabu pretraživanje je </w:t>
      </w:r>
      <w:proofErr w:type="spellStart"/>
      <w:r w:rsidRPr="008A6EBD">
        <w:rPr>
          <w:rFonts w:ascii="Times New Roman" w:eastAsia="Times New Roman" w:hAnsi="Times New Roman" w:cs="Times New Roman"/>
          <w:sz w:val="24"/>
          <w:szCs w:val="24"/>
          <w:lang w:eastAsia="hr-HR"/>
        </w:rPr>
        <w:t>metaheuristička</w:t>
      </w:r>
      <w:proofErr w:type="spellEnd"/>
      <w:r w:rsidRPr="008A6EBD">
        <w:rPr>
          <w:rFonts w:ascii="Times New Roman" w:eastAsia="Times New Roman" w:hAnsi="Times New Roman" w:cs="Times New Roman"/>
          <w:sz w:val="24"/>
          <w:szCs w:val="24"/>
          <w:lang w:eastAsia="hr-HR"/>
        </w:rPr>
        <w:t xml:space="preserve"> metoda kojom se provodi lokalno pretraživanje u cilju pronalaska optimuma. Metoda je ispitana na istom početnom sustavu kao i prethodne metode, a rezultati se promatraju za različit broj iteracija. Ovisno o broju iteracija, rezultati se mogu razlikovati budući da se pretražuje različito područje i postoji mogućnost izlaska iz područja lokalnog ekstrema koje u nekim slučajevima može biti i optimalno rješenje. Rezultati tabu pretraživanja za 500, 1000, 1500 i 2000 iteracija su prikazani tablicom 4.20. Kod ove metode je specifično što je pretraživanje jako brzo i rezultati su pokazali da se optimalan rezultat dobije gotovo trenutno zbog čega vrijeme uopće nije prikazano u tablici.</w:t>
      </w:r>
    </w:p>
    <w:p w14:paraId="03B7B9CC" w14:textId="1439BD39"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14" w:name="_Toc163080153"/>
      <w:bookmarkStart w:id="315" w:name="_Toc170154702"/>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optimizacije metodom tabu pretraživanja</w:t>
      </w:r>
      <w:bookmarkEnd w:id="314"/>
      <w:r w:rsidRPr="008A6EBD">
        <w:rPr>
          <w:rFonts w:ascii="Times New Roman" w:eastAsia="Times New Roman" w:hAnsi="Times New Roman" w:cs="Times New Roman"/>
          <w:i/>
          <w:iCs/>
          <w:sz w:val="24"/>
          <w:szCs w:val="24"/>
          <w:lang w:eastAsia="hr-HR"/>
        </w:rPr>
        <w:t>, scenarij 2</w:t>
      </w:r>
      <w:bookmarkEnd w:id="315"/>
    </w:p>
    <w:tbl>
      <w:tblPr>
        <w:tblStyle w:val="TableGrid"/>
        <w:tblW w:w="5931" w:type="dxa"/>
        <w:tblLayout w:type="fixed"/>
        <w:tblLook w:val="04A0" w:firstRow="1" w:lastRow="0" w:firstColumn="1" w:lastColumn="0" w:noHBand="0" w:noVBand="1"/>
      </w:tblPr>
      <w:tblGrid>
        <w:gridCol w:w="1633"/>
        <w:gridCol w:w="2149"/>
        <w:gridCol w:w="2149"/>
      </w:tblGrid>
      <w:tr w:rsidR="00990F2E" w:rsidRPr="008A6EBD" w14:paraId="18213798" w14:textId="77777777" w:rsidTr="00990F2E">
        <w:tc>
          <w:tcPr>
            <w:tcW w:w="1633" w:type="dxa"/>
          </w:tcPr>
          <w:p w14:paraId="3A5F830D" w14:textId="77777777" w:rsidR="00990F2E" w:rsidRPr="008A6EBD" w:rsidRDefault="00990F2E" w:rsidP="00990F2E">
            <w:pPr>
              <w:spacing w:line="360" w:lineRule="auto"/>
              <w:jc w:val="both"/>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Broj iteracija</w:t>
            </w:r>
          </w:p>
        </w:tc>
        <w:tc>
          <w:tcPr>
            <w:tcW w:w="2149" w:type="dxa"/>
            <w:vAlign w:val="center"/>
          </w:tcPr>
          <w:p w14:paraId="7D336F8C"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49" w:type="dxa"/>
            <w:vAlign w:val="center"/>
          </w:tcPr>
          <w:p w14:paraId="394B484B"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r>
      <w:tr w:rsidR="00990F2E" w:rsidRPr="008A6EBD" w14:paraId="1AC688C3" w14:textId="77777777" w:rsidTr="00990F2E">
        <w:tc>
          <w:tcPr>
            <w:tcW w:w="1633" w:type="dxa"/>
          </w:tcPr>
          <w:p w14:paraId="4D5E8D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2149" w:type="dxa"/>
            <w:vAlign w:val="center"/>
          </w:tcPr>
          <w:p w14:paraId="3F6AF61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149" w:type="dxa"/>
            <w:vAlign w:val="center"/>
          </w:tcPr>
          <w:p w14:paraId="056F52C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0.331</w:t>
            </w:r>
          </w:p>
        </w:tc>
      </w:tr>
      <w:tr w:rsidR="00990F2E" w:rsidRPr="008A6EBD" w14:paraId="3C8A3D7A" w14:textId="77777777" w:rsidTr="00990F2E">
        <w:tc>
          <w:tcPr>
            <w:tcW w:w="1633" w:type="dxa"/>
          </w:tcPr>
          <w:p w14:paraId="4D7961B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2149" w:type="dxa"/>
            <w:vAlign w:val="center"/>
          </w:tcPr>
          <w:p w14:paraId="44A701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2149" w:type="dxa"/>
            <w:vAlign w:val="center"/>
          </w:tcPr>
          <w:p w14:paraId="560297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0.376</w:t>
            </w:r>
          </w:p>
        </w:tc>
      </w:tr>
      <w:tr w:rsidR="00990F2E" w:rsidRPr="008A6EBD" w14:paraId="435F0049" w14:textId="77777777" w:rsidTr="00990F2E">
        <w:tc>
          <w:tcPr>
            <w:tcW w:w="1633" w:type="dxa"/>
          </w:tcPr>
          <w:p w14:paraId="1E6552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3029483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w:t>
            </w:r>
          </w:p>
        </w:tc>
        <w:tc>
          <w:tcPr>
            <w:tcW w:w="2149" w:type="dxa"/>
            <w:vAlign w:val="center"/>
          </w:tcPr>
          <w:p w14:paraId="3AC56F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1.278</w:t>
            </w:r>
          </w:p>
        </w:tc>
      </w:tr>
      <w:tr w:rsidR="00990F2E" w:rsidRPr="008A6EBD" w14:paraId="733F91D9" w14:textId="77777777" w:rsidTr="00990F2E">
        <w:tc>
          <w:tcPr>
            <w:tcW w:w="1633" w:type="dxa"/>
          </w:tcPr>
          <w:p w14:paraId="2E9AD12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w:t>
            </w:r>
          </w:p>
        </w:tc>
        <w:tc>
          <w:tcPr>
            <w:tcW w:w="2149" w:type="dxa"/>
            <w:vAlign w:val="center"/>
          </w:tcPr>
          <w:p w14:paraId="045791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2149" w:type="dxa"/>
            <w:vAlign w:val="center"/>
          </w:tcPr>
          <w:p w14:paraId="2E6EFF2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0.236</w:t>
            </w:r>
          </w:p>
        </w:tc>
      </w:tr>
    </w:tbl>
    <w:p w14:paraId="68CB166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Iz rezultata se može zaključiti da pri 1500 iteracija algoritam dođe u područje koje je globalni optimum, a  koji nije prihvatljiv kao potencijalno rješenje zbog toga što se kao rezultat dobije značajno narušavanje i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Zbog tog ograničenja, analiziraju se preostala tri rješenja od kojih je prvo,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sekunda, identično rješenju koje se dobije kao jedno od mogućih optimuma pri primjeni metode simuliranog kaljenja. Iz toga se može zaključiti da u određenim uvjetima, dvije metode mogu rezultirati istim rezultatom što potvrđuje opravdanost i valjanost metode. </w:t>
      </w:r>
    </w:p>
    <w:p w14:paraId="5226A4D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Rezultati iz kompleksne frekvencijske domene prikazani su tablicom 4.21. sva tri rješenja dovode do poboljšanja oscilatorne stabilnosti. Najveće poboljšanje se postiže ako se kao parametar uzme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w:t>
      </w:r>
    </w:p>
    <w:p w14:paraId="2F8D9907" w14:textId="275FF551"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16" w:name="_Toc163080154"/>
      <w:bookmarkStart w:id="317" w:name="_Toc170154703"/>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21</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16"/>
      <w:r w:rsidRPr="008A6EBD">
        <w:rPr>
          <w:rFonts w:ascii="Times New Roman" w:eastAsia="Times New Roman" w:hAnsi="Times New Roman" w:cs="Times New Roman"/>
          <w:i/>
          <w:iCs/>
          <w:sz w:val="24"/>
          <w:szCs w:val="24"/>
          <w:lang w:eastAsia="hr-HR"/>
        </w:rPr>
        <w:t>, scenarij 2</w:t>
      </w:r>
      <w:bookmarkEnd w:id="317"/>
    </w:p>
    <w:tbl>
      <w:tblPr>
        <w:tblStyle w:val="TableGrid"/>
        <w:tblW w:w="7153" w:type="dxa"/>
        <w:tblLook w:val="04A0" w:firstRow="1" w:lastRow="0" w:firstColumn="1" w:lastColumn="0" w:noHBand="0" w:noVBand="1"/>
      </w:tblPr>
      <w:tblGrid>
        <w:gridCol w:w="562"/>
        <w:gridCol w:w="2197"/>
        <w:gridCol w:w="2197"/>
        <w:gridCol w:w="2197"/>
      </w:tblGrid>
      <w:tr w:rsidR="00990F2E" w:rsidRPr="008A6EBD" w14:paraId="2385A937" w14:textId="77777777" w:rsidTr="00990F2E">
        <w:tc>
          <w:tcPr>
            <w:tcW w:w="562" w:type="dxa"/>
            <w:vAlign w:val="center"/>
          </w:tcPr>
          <w:p w14:paraId="663476BC" w14:textId="77777777" w:rsidR="00990F2E" w:rsidRPr="008A6EBD" w:rsidRDefault="00990F2E" w:rsidP="00990F2E">
            <w:pPr>
              <w:rPr>
                <w:rFonts w:ascii="Times New Roman" w:eastAsia="Times New Roman" w:hAnsi="Times New Roman" w:cs="Times New Roman"/>
                <w:sz w:val="24"/>
                <w:szCs w:val="24"/>
                <w:lang w:eastAsia="hr-HR"/>
              </w:rPr>
            </w:pPr>
          </w:p>
        </w:tc>
        <w:tc>
          <w:tcPr>
            <w:tcW w:w="2197" w:type="dxa"/>
            <w:vAlign w:val="center"/>
          </w:tcPr>
          <w:p w14:paraId="05BBF8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1731219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w:t>
            </w:r>
          </w:p>
        </w:tc>
        <w:tc>
          <w:tcPr>
            <w:tcW w:w="2197" w:type="dxa"/>
            <w:vAlign w:val="center"/>
          </w:tcPr>
          <w:p w14:paraId="52E2C7F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w:t>
            </w:r>
          </w:p>
          <w:p w14:paraId="611D4ED4"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0.376 s</w:t>
            </w:r>
          </w:p>
        </w:tc>
        <w:tc>
          <w:tcPr>
            <w:tcW w:w="2197" w:type="dxa"/>
            <w:vAlign w:val="center"/>
          </w:tcPr>
          <w:p w14:paraId="3C65F2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w:t>
            </w:r>
          </w:p>
          <w:p w14:paraId="2E162B3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0.236 s</w:t>
            </w:r>
          </w:p>
        </w:tc>
      </w:tr>
      <w:tr w:rsidR="00990F2E" w:rsidRPr="008A6EBD" w14:paraId="204972E1" w14:textId="77777777" w:rsidTr="00990F2E">
        <w:tc>
          <w:tcPr>
            <w:tcW w:w="562" w:type="dxa"/>
            <w:vAlign w:val="center"/>
          </w:tcPr>
          <w:p w14:paraId="59B96597"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197" w:type="dxa"/>
            <w:vAlign w:val="center"/>
          </w:tcPr>
          <w:p w14:paraId="387B3E0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-1,8905822095</w:t>
            </w:r>
          </w:p>
          <w:p w14:paraId="6B085D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4908505113</w:t>
            </w:r>
          </w:p>
        </w:tc>
        <w:tc>
          <w:tcPr>
            <w:tcW w:w="2197" w:type="dxa"/>
            <w:vAlign w:val="center"/>
          </w:tcPr>
          <w:p w14:paraId="3AFD9CD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-2. 2698609635</w:t>
            </w:r>
          </w:p>
          <w:p w14:paraId="2E76E7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5828786117</w:t>
            </w:r>
          </w:p>
        </w:tc>
        <w:tc>
          <w:tcPr>
            <w:tcW w:w="2197" w:type="dxa"/>
            <w:vAlign w:val="center"/>
          </w:tcPr>
          <w:p w14:paraId="22AB76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-1.1731258571</w:t>
            </w:r>
          </w:p>
          <w:p w14:paraId="26E0FCA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±9.222315559</w:t>
            </w:r>
          </w:p>
        </w:tc>
      </w:tr>
      <w:tr w:rsidR="00990F2E" w:rsidRPr="008A6EBD" w14:paraId="39B83E39" w14:textId="77777777" w:rsidTr="00990F2E">
        <w:tc>
          <w:tcPr>
            <w:tcW w:w="562" w:type="dxa"/>
            <w:vAlign w:val="center"/>
          </w:tcPr>
          <w:p w14:paraId="3CC8DDE8"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197" w:type="dxa"/>
            <w:vAlign w:val="center"/>
          </w:tcPr>
          <w:p w14:paraId="00F5E1A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-3.1179200158</w:t>
            </w:r>
          </w:p>
          <w:p w14:paraId="73DE8B5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±9.1759601171</w:t>
            </w:r>
          </w:p>
        </w:tc>
        <w:tc>
          <w:tcPr>
            <w:tcW w:w="2197" w:type="dxa"/>
            <w:vAlign w:val="center"/>
          </w:tcPr>
          <w:p w14:paraId="3B95B5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-3. 1263666200</w:t>
            </w:r>
          </w:p>
          <w:p w14:paraId="795523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2104871936</w:t>
            </w:r>
          </w:p>
        </w:tc>
        <w:tc>
          <w:tcPr>
            <w:tcW w:w="2197" w:type="dxa"/>
            <w:vAlign w:val="center"/>
          </w:tcPr>
          <w:p w14:paraId="5250BA2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-3.0987034888</w:t>
            </w:r>
          </w:p>
          <w:p w14:paraId="7E024F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±9.1493090925</w:t>
            </w:r>
          </w:p>
        </w:tc>
      </w:tr>
      <w:tr w:rsidR="00990F2E" w:rsidRPr="008A6EBD" w14:paraId="0D45B1B2" w14:textId="77777777" w:rsidTr="00990F2E">
        <w:tc>
          <w:tcPr>
            <w:tcW w:w="562" w:type="dxa"/>
            <w:vAlign w:val="center"/>
          </w:tcPr>
          <w:p w14:paraId="6C37F389"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197" w:type="dxa"/>
            <w:vAlign w:val="center"/>
          </w:tcPr>
          <w:p w14:paraId="3986BF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-3.3561745535</w:t>
            </w:r>
          </w:p>
          <w:p w14:paraId="015AB3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±10.715113981</w:t>
            </w:r>
          </w:p>
        </w:tc>
        <w:tc>
          <w:tcPr>
            <w:tcW w:w="2197" w:type="dxa"/>
            <w:vAlign w:val="center"/>
          </w:tcPr>
          <w:p w14:paraId="0FB188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-3. 3543781957</w:t>
            </w:r>
          </w:p>
          <w:p w14:paraId="28CAE70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 72849014</w:t>
            </w:r>
          </w:p>
        </w:tc>
        <w:tc>
          <w:tcPr>
            <w:tcW w:w="2197" w:type="dxa"/>
            <w:vAlign w:val="center"/>
          </w:tcPr>
          <w:p w14:paraId="0B0EF1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-3.3613902873</w:t>
            </w:r>
          </w:p>
          <w:p w14:paraId="574BAD5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±10.701126974</w:t>
            </w:r>
          </w:p>
        </w:tc>
      </w:tr>
      <w:tr w:rsidR="00990F2E" w:rsidRPr="008A6EBD" w14:paraId="653A21DF" w14:textId="77777777" w:rsidTr="00990F2E">
        <w:tc>
          <w:tcPr>
            <w:tcW w:w="562" w:type="dxa"/>
            <w:vAlign w:val="center"/>
          </w:tcPr>
          <w:p w14:paraId="45BEB59B"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2197" w:type="dxa"/>
            <w:vAlign w:val="center"/>
          </w:tcPr>
          <w:p w14:paraId="4049E12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-3.7908075724</w:t>
            </w:r>
          </w:p>
          <w:p w14:paraId="6D4ECFC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±11.827041189</w:t>
            </w:r>
          </w:p>
        </w:tc>
        <w:tc>
          <w:tcPr>
            <w:tcW w:w="2197" w:type="dxa"/>
            <w:vAlign w:val="center"/>
          </w:tcPr>
          <w:p w14:paraId="038624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-3. 7927748699</w:t>
            </w:r>
          </w:p>
          <w:p w14:paraId="4C2835D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 829603238</w:t>
            </w:r>
          </w:p>
        </w:tc>
        <w:tc>
          <w:tcPr>
            <w:tcW w:w="2197" w:type="dxa"/>
            <w:vAlign w:val="center"/>
          </w:tcPr>
          <w:p w14:paraId="3DA717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-3.7887292289</w:t>
            </w:r>
          </w:p>
          <w:p w14:paraId="4E426C1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±11.823098757</w:t>
            </w:r>
          </w:p>
        </w:tc>
      </w:tr>
      <w:tr w:rsidR="00990F2E" w:rsidRPr="008A6EBD" w14:paraId="2CACF580" w14:textId="77777777" w:rsidTr="00990F2E">
        <w:tc>
          <w:tcPr>
            <w:tcW w:w="562" w:type="dxa"/>
            <w:vAlign w:val="center"/>
          </w:tcPr>
          <w:p w14:paraId="02324E98"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2197" w:type="dxa"/>
            <w:vAlign w:val="center"/>
          </w:tcPr>
          <w:p w14:paraId="5EFDC3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-4. 5224232441</w:t>
            </w:r>
          </w:p>
          <w:p w14:paraId="485084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±12.584306321</w:t>
            </w:r>
          </w:p>
        </w:tc>
        <w:tc>
          <w:tcPr>
            <w:tcW w:w="2197" w:type="dxa"/>
            <w:vAlign w:val="center"/>
          </w:tcPr>
          <w:p w14:paraId="53F62E5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-4.5224850335</w:t>
            </w:r>
          </w:p>
          <w:p w14:paraId="265C44B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±12.584291095</w:t>
            </w:r>
          </w:p>
        </w:tc>
        <w:tc>
          <w:tcPr>
            <w:tcW w:w="2197" w:type="dxa"/>
            <w:vAlign w:val="center"/>
          </w:tcPr>
          <w:p w14:paraId="3CC46E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-4.5223280724</w:t>
            </w:r>
          </w:p>
          <w:p w14:paraId="56CA5F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±12.584320145</w:t>
            </w:r>
          </w:p>
        </w:tc>
      </w:tr>
    </w:tbl>
    <w:p w14:paraId="0252F47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Slikom 4.60 prikazana je djelatna snaga nakon poremećaja za različite vrijednosti parametara stabilizatora elektromehaničkih oscilacija. Najlošiji odziv se dobije primjenom stabilizatora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i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0.236 sekunde. Preostale dvije kombinacije parametara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=13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0.376 s te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=0.331 s prikazane plavom i narančastom krivuljom) rezultiraju lošijim odzivom u odnosu na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w:t>
      </w:r>
    </w:p>
    <w:p w14:paraId="437824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0B25C22" wp14:editId="05856889">
            <wp:extent cx="5940000" cy="3240000"/>
            <wp:effectExtent l="0" t="0" r="3810" b="0"/>
            <wp:docPr id="60" name="Slika 60" descr="C:\Users\Ružica\AppData\Local\Microsoft\Windows\INetCache\Content.MSO\5608FED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5608FEDF.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317B5B0" w14:textId="0FFA03A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18" w:name="_Toc162376982"/>
      <w:bookmarkStart w:id="319" w:name="_Toc163080015"/>
      <w:bookmarkStart w:id="320" w:name="_Toc17015453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18"/>
      <w:bookmarkEnd w:id="319"/>
      <w:r w:rsidRPr="008A6EBD">
        <w:rPr>
          <w:rFonts w:ascii="Times New Roman" w:eastAsia="Times New Roman" w:hAnsi="Times New Roman" w:cs="Times New Roman"/>
          <w:i/>
          <w:iCs/>
          <w:sz w:val="24"/>
          <w:szCs w:val="24"/>
          <w:lang w:eastAsia="hr-HR"/>
        </w:rPr>
        <w:t>, scenarij 2</w:t>
      </w:r>
      <w:bookmarkEnd w:id="320"/>
    </w:p>
    <w:p w14:paraId="6FA210B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(slika 4.61) također ima najveće oscilacije kada se kao parametri stabilizatora elektromehaničkih oscilacija uzmu vrijednosti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0.236 sekunde. Bolji odzivi se postižu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budući da 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manje i vrijeme postizanja ustaljene vrijednosti je kraće. Međutim, za određivanje optimalnih parametara se moraju usporediti i ostale vrijednosti signala.</w:t>
      </w:r>
    </w:p>
    <w:p w14:paraId="3768B01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A07FDB3" wp14:editId="4F9CA321">
            <wp:extent cx="5940000" cy="3240000"/>
            <wp:effectExtent l="0" t="0" r="3810" b="0"/>
            <wp:docPr id="22" name="Slika 22" descr="C:\Users\Ružica\AppData\Local\Microsoft\Windows\INetCache\Content.MSO\95E21CE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95E21CE3.tm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6379029" w14:textId="1F2F7435"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21" w:name="_Toc162376983"/>
      <w:bookmarkStart w:id="322" w:name="_Toc163080016"/>
      <w:bookmarkStart w:id="323" w:name="_Toc17015453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21"/>
      <w:bookmarkEnd w:id="322"/>
      <w:r w:rsidRPr="008A6EBD">
        <w:rPr>
          <w:rFonts w:ascii="Times New Roman" w:eastAsia="Times New Roman" w:hAnsi="Times New Roman" w:cs="Times New Roman"/>
          <w:i/>
          <w:iCs/>
          <w:sz w:val="24"/>
          <w:szCs w:val="24"/>
          <w:lang w:eastAsia="hr-HR"/>
        </w:rPr>
        <w:t>, scenarij 2</w:t>
      </w:r>
      <w:bookmarkEnd w:id="323"/>
    </w:p>
    <w:p w14:paraId="5CA244C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Brzina generatora i usporedba za stabilizatore </w:t>
      </w:r>
      <w:proofErr w:type="spellStart"/>
      <w:r w:rsidRPr="008A6EBD">
        <w:rPr>
          <w:rFonts w:ascii="Times New Roman" w:eastAsia="Times New Roman" w:hAnsi="Times New Roman" w:cs="Times New Roman"/>
          <w:sz w:val="24"/>
          <w:szCs w:val="24"/>
          <w:lang w:eastAsia="hr-HR"/>
        </w:rPr>
        <w:t>parametrirane</w:t>
      </w:r>
      <w:proofErr w:type="spellEnd"/>
      <w:r w:rsidRPr="008A6EBD">
        <w:rPr>
          <w:rFonts w:ascii="Times New Roman" w:eastAsia="Times New Roman" w:hAnsi="Times New Roman" w:cs="Times New Roman"/>
          <w:sz w:val="24"/>
          <w:szCs w:val="24"/>
          <w:lang w:eastAsia="hr-HR"/>
        </w:rPr>
        <w:t xml:space="preserve"> metodom tabu pretraživanja je prikazana slikom 4.62. Najveće oscilacije brzine se dobiju uz stabilizator kojemu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Najbolji odziv je rezultat primjene stabilizatora koji je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dok za optimizacijsku metodu postoje jako mala odstupanja, ali koja u konačnici mogu odnijeti prevagu o tome koju kombinaciju parametara primijeniti.</w:t>
      </w:r>
    </w:p>
    <w:p w14:paraId="5835052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72B006E" wp14:editId="57BC54D3">
            <wp:extent cx="5940000" cy="3240000"/>
            <wp:effectExtent l="0" t="0" r="3810" b="0"/>
            <wp:docPr id="53" name="Slika 53" descr="C:\Users\Ružica\AppData\Local\Microsoft\Windows\INetCache\Content.MSO\EB680BE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EB680BE9.tm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5142707" w14:textId="57FAB18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24" w:name="_Toc162376984"/>
      <w:bookmarkStart w:id="325" w:name="_Toc163080017"/>
      <w:bookmarkStart w:id="326" w:name="_Toc17015453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24"/>
      <w:bookmarkEnd w:id="325"/>
      <w:r w:rsidRPr="008A6EBD">
        <w:rPr>
          <w:rFonts w:ascii="Times New Roman" w:eastAsia="Times New Roman" w:hAnsi="Times New Roman" w:cs="Times New Roman"/>
          <w:i/>
          <w:iCs/>
          <w:sz w:val="24"/>
          <w:szCs w:val="24"/>
          <w:lang w:eastAsia="hr-HR"/>
        </w:rPr>
        <w:t>, scenarij 2</w:t>
      </w:r>
      <w:bookmarkEnd w:id="326"/>
    </w:p>
    <w:p w14:paraId="7129FA4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rezultata se može uočiti da se lošim odabirom parametara stabilizatora može narušiti stabilnost sustava. Također, jako bliske vrijednosti pojačanja i vremenske konstante, koje se mogu uzeti kao optimalni rezultati, mogu poboljšati pokazatelje stabilnosti. S obzirom da se iz samih </w:t>
      </w:r>
      <w:proofErr w:type="spellStart"/>
      <w:r w:rsidRPr="008A6EBD">
        <w:rPr>
          <w:rFonts w:ascii="Times New Roman" w:eastAsia="Times New Roman" w:hAnsi="Times New Roman" w:cs="Times New Roman"/>
          <w:sz w:val="24"/>
          <w:szCs w:val="24"/>
          <w:lang w:eastAsia="hr-HR"/>
        </w:rPr>
        <w:t>oscilograma</w:t>
      </w:r>
      <w:proofErr w:type="spellEnd"/>
      <w:r w:rsidRPr="008A6EBD">
        <w:rPr>
          <w:rFonts w:ascii="Times New Roman" w:eastAsia="Times New Roman" w:hAnsi="Times New Roman" w:cs="Times New Roman"/>
          <w:sz w:val="24"/>
          <w:szCs w:val="24"/>
          <w:lang w:eastAsia="hr-HR"/>
        </w:rPr>
        <w:t xml:space="preserve"> ne može donijeti odluka koji parametar rezultira s najmanjim odstupanjem veličine, formiraju se težinske funkcije čiji su iznosi prikazani tablicom 4.22. Najveći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ima parametar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 ali on ujedno ima najveće odstupanje djelatne snage. Također, vrijednost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rezultira većim odstupanje vremenskih veličina u odnosu na početnu vrijednost u odnosu na ostale promatrane vrijednosti</w:t>
      </w:r>
    </w:p>
    <w:p w14:paraId="7274561A" w14:textId="2CEA9B0D"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27" w:name="_Toc163080155"/>
      <w:bookmarkStart w:id="328" w:name="_Toc170154704"/>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vrijednosti funkcije cilja za različite parametre stabilizatora, metoda tabu pretraživanja</w:t>
      </w:r>
      <w:bookmarkEnd w:id="327"/>
      <w:r w:rsidRPr="008A6EBD">
        <w:rPr>
          <w:rFonts w:ascii="Times New Roman" w:eastAsia="Times New Roman" w:hAnsi="Times New Roman" w:cs="Times New Roman"/>
          <w:i/>
          <w:iCs/>
          <w:sz w:val="24"/>
          <w:szCs w:val="24"/>
          <w:lang w:eastAsia="hr-HR"/>
        </w:rPr>
        <w:t>, scenarij 2</w:t>
      </w:r>
      <w:bookmarkEnd w:id="328"/>
    </w:p>
    <w:tbl>
      <w:tblPr>
        <w:tblStyle w:val="TableGrid"/>
        <w:tblW w:w="9493" w:type="dxa"/>
        <w:tblLayout w:type="fixed"/>
        <w:tblLook w:val="04A0" w:firstRow="1" w:lastRow="0" w:firstColumn="1" w:lastColumn="0" w:noHBand="0" w:noVBand="1"/>
      </w:tblPr>
      <w:tblGrid>
        <w:gridCol w:w="1838"/>
        <w:gridCol w:w="2551"/>
        <w:gridCol w:w="2552"/>
        <w:gridCol w:w="2552"/>
      </w:tblGrid>
      <w:tr w:rsidR="00990F2E" w:rsidRPr="008A6EBD" w14:paraId="39D95C02" w14:textId="77777777" w:rsidTr="00990F2E">
        <w:trPr>
          <w:tblHeader/>
        </w:trPr>
        <w:tc>
          <w:tcPr>
            <w:tcW w:w="1838" w:type="dxa"/>
            <w:vAlign w:val="center"/>
          </w:tcPr>
          <w:p w14:paraId="741826A4"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2551" w:type="dxa"/>
            <w:vAlign w:val="center"/>
          </w:tcPr>
          <w:p w14:paraId="5D8F63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w:t>
            </w:r>
          </w:p>
          <w:p w14:paraId="60F783C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0.376 s</w:t>
            </w:r>
          </w:p>
        </w:tc>
        <w:tc>
          <w:tcPr>
            <w:tcW w:w="2552" w:type="dxa"/>
            <w:vAlign w:val="center"/>
          </w:tcPr>
          <w:p w14:paraId="12876FB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w:t>
            </w:r>
          </w:p>
          <w:p w14:paraId="70D594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w:t>
            </w:r>
          </w:p>
        </w:tc>
        <w:tc>
          <w:tcPr>
            <w:tcW w:w="2552" w:type="dxa"/>
            <w:vAlign w:val="center"/>
          </w:tcPr>
          <w:p w14:paraId="4C9E798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w:t>
            </w:r>
          </w:p>
          <w:p w14:paraId="76A883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0.236 s</w:t>
            </w:r>
          </w:p>
        </w:tc>
      </w:tr>
      <w:tr w:rsidR="00990F2E" w:rsidRPr="008A6EBD" w14:paraId="2074C803" w14:textId="77777777" w:rsidTr="00990F2E">
        <w:tc>
          <w:tcPr>
            <w:tcW w:w="1838" w:type="dxa"/>
            <w:vAlign w:val="center"/>
          </w:tcPr>
          <w:p w14:paraId="62AB94F6"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6B7E923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2551" w:type="dxa"/>
            <w:vAlign w:val="center"/>
          </w:tcPr>
          <w:p w14:paraId="71BBEA3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0.2304887</w:t>
            </w:r>
          </w:p>
        </w:tc>
        <w:tc>
          <w:tcPr>
            <w:tcW w:w="2552" w:type="dxa"/>
            <w:vAlign w:val="center"/>
          </w:tcPr>
          <w:p w14:paraId="511566F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0.1953621</w:t>
            </w:r>
          </w:p>
        </w:tc>
        <w:tc>
          <w:tcPr>
            <w:tcW w:w="2552" w:type="dxa"/>
            <w:vAlign w:val="center"/>
          </w:tcPr>
          <w:p w14:paraId="3D1D19D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0.1261883</w:t>
            </w:r>
          </w:p>
        </w:tc>
      </w:tr>
      <w:tr w:rsidR="00990F2E" w:rsidRPr="008A6EBD" w14:paraId="0AC99896" w14:textId="77777777" w:rsidTr="00990F2E">
        <w:tc>
          <w:tcPr>
            <w:tcW w:w="1838" w:type="dxa"/>
            <w:vAlign w:val="center"/>
          </w:tcPr>
          <w:p w14:paraId="3B29E771"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Djelatna snaga</w:t>
            </w:r>
          </w:p>
        </w:tc>
        <w:tc>
          <w:tcPr>
            <w:tcW w:w="2551" w:type="dxa"/>
            <w:vAlign w:val="center"/>
          </w:tcPr>
          <w:p w14:paraId="51A0B7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0.8732329</w:t>
            </w:r>
          </w:p>
        </w:tc>
        <w:tc>
          <w:tcPr>
            <w:tcW w:w="2552" w:type="dxa"/>
            <w:vAlign w:val="center"/>
          </w:tcPr>
          <w:p w14:paraId="1DA91D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0.9330819</w:t>
            </w:r>
          </w:p>
        </w:tc>
        <w:tc>
          <w:tcPr>
            <w:tcW w:w="2552" w:type="dxa"/>
            <w:vAlign w:val="center"/>
          </w:tcPr>
          <w:p w14:paraId="7BDA8FB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0.9046496</w:t>
            </w:r>
          </w:p>
        </w:tc>
      </w:tr>
      <w:tr w:rsidR="00990F2E" w:rsidRPr="008A6EBD" w14:paraId="5E642276" w14:textId="77777777" w:rsidTr="00990F2E">
        <w:tc>
          <w:tcPr>
            <w:tcW w:w="1838" w:type="dxa"/>
            <w:vAlign w:val="center"/>
          </w:tcPr>
          <w:p w14:paraId="72EF7241"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2551" w:type="dxa"/>
            <w:vAlign w:val="center"/>
          </w:tcPr>
          <w:p w14:paraId="66FF17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0.9859197</w:t>
            </w:r>
          </w:p>
        </w:tc>
        <w:tc>
          <w:tcPr>
            <w:tcW w:w="2552" w:type="dxa"/>
            <w:vAlign w:val="center"/>
          </w:tcPr>
          <w:p w14:paraId="63378A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0.9856959</w:t>
            </w:r>
          </w:p>
        </w:tc>
        <w:tc>
          <w:tcPr>
            <w:tcW w:w="2552" w:type="dxa"/>
            <w:vAlign w:val="center"/>
          </w:tcPr>
          <w:p w14:paraId="64D51A7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0.9835229</w:t>
            </w:r>
          </w:p>
        </w:tc>
      </w:tr>
      <w:tr w:rsidR="00990F2E" w:rsidRPr="008A6EBD" w14:paraId="5F7D6D29" w14:textId="77777777" w:rsidTr="00990F2E">
        <w:tc>
          <w:tcPr>
            <w:tcW w:w="1838" w:type="dxa"/>
            <w:vAlign w:val="center"/>
          </w:tcPr>
          <w:p w14:paraId="428AF8A9"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6872458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2551" w:type="dxa"/>
            <w:tcBorders>
              <w:bottom w:val="single" w:sz="4" w:space="0" w:color="auto"/>
            </w:tcBorders>
            <w:vAlign w:val="center"/>
          </w:tcPr>
          <w:p w14:paraId="02E25F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0.9999957</w:t>
            </w:r>
          </w:p>
        </w:tc>
        <w:tc>
          <w:tcPr>
            <w:tcW w:w="2552" w:type="dxa"/>
            <w:tcBorders>
              <w:bottom w:val="single" w:sz="4" w:space="0" w:color="auto"/>
            </w:tcBorders>
            <w:vAlign w:val="center"/>
          </w:tcPr>
          <w:p w14:paraId="4187DC8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0.9999953</w:t>
            </w:r>
          </w:p>
        </w:tc>
        <w:tc>
          <w:tcPr>
            <w:tcW w:w="2552" w:type="dxa"/>
            <w:tcBorders>
              <w:bottom w:val="single" w:sz="4" w:space="0" w:color="auto"/>
            </w:tcBorders>
            <w:vAlign w:val="center"/>
          </w:tcPr>
          <w:p w14:paraId="1424B69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0.9999935</w:t>
            </w:r>
          </w:p>
        </w:tc>
      </w:tr>
      <w:tr w:rsidR="00990F2E" w:rsidRPr="008A6EBD" w14:paraId="2BAB3127" w14:textId="77777777" w:rsidTr="00990F2E">
        <w:tc>
          <w:tcPr>
            <w:tcW w:w="1838" w:type="dxa"/>
            <w:vAlign w:val="center"/>
          </w:tcPr>
          <w:p w14:paraId="69D1A179"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c>
          <w:tcPr>
            <w:tcW w:w="2551" w:type="dxa"/>
            <w:tcBorders>
              <w:top w:val="single" w:sz="4" w:space="0" w:color="auto"/>
              <w:left w:val="nil"/>
              <w:bottom w:val="single" w:sz="4" w:space="0" w:color="auto"/>
              <w:right w:val="single" w:sz="4" w:space="0" w:color="auto"/>
            </w:tcBorders>
            <w:shd w:val="clear" w:color="auto" w:fill="auto"/>
            <w:vAlign w:val="bottom"/>
          </w:tcPr>
          <w:p w14:paraId="2A2C882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3. 0896370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097041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3.114135</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3284CC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3. 0143543</w:t>
            </w:r>
          </w:p>
        </w:tc>
      </w:tr>
    </w:tbl>
    <w:p w14:paraId="618977E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Usporedbom vrijednosti funkcije cilja rezultata dobivenih tabu pretraživanjem pokazuju da su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14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sekunda kombinacija parametara koja daje najbolji odziv u kompleksnoj frekvencijskoj i vremenskoj domeni. Rezultati modalne analize za tabu pretraživanje prikazani su slikom 4.63. Sustav je stabilan, a postoji pet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raspona frekvencija koji odgovaraju lokalnom modu.</w:t>
      </w:r>
    </w:p>
    <w:p w14:paraId="71C92DA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F0F0CD3" wp14:editId="2F6BE341">
            <wp:extent cx="5940000" cy="4680000"/>
            <wp:effectExtent l="0" t="0" r="3810" b="6350"/>
            <wp:docPr id="72" name="Slika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ts500 ful.wm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4DEA73D5" w14:textId="6A4519C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29" w:name="_Toc162376985"/>
      <w:bookmarkStart w:id="330" w:name="_Toc163080018"/>
      <w:bookmarkStart w:id="331" w:name="_Toc17015453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29"/>
      <w:bookmarkEnd w:id="330"/>
      <w:r w:rsidRPr="008A6EBD">
        <w:rPr>
          <w:rFonts w:ascii="Times New Roman" w:eastAsia="Times New Roman" w:hAnsi="Times New Roman" w:cs="Times New Roman"/>
          <w:i/>
          <w:iCs/>
          <w:sz w:val="24"/>
          <w:szCs w:val="24"/>
          <w:lang w:eastAsia="hr-HR"/>
        </w:rPr>
        <w:t>, scenarij 2</w:t>
      </w:r>
      <w:bookmarkEnd w:id="331"/>
    </w:p>
    <w:p w14:paraId="366A838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brzine generatora i kuta rotora je prikazana slikama 4.64 do 4.66. Brzina generatora ima veće oscilacije u odnosu na slučaj kada se stabilizator </w:t>
      </w:r>
      <w:proofErr w:type="spellStart"/>
      <w:r w:rsidRPr="008A6EBD">
        <w:rPr>
          <w:rFonts w:ascii="Times New Roman" w:eastAsia="Times New Roman" w:hAnsi="Times New Roman" w:cs="Times New Roman"/>
          <w:sz w:val="24"/>
          <w:szCs w:val="24"/>
          <w:lang w:eastAsia="hr-HR"/>
        </w:rPr>
        <w:t>parametrira</w:t>
      </w:r>
      <w:proofErr w:type="spellEnd"/>
      <w:r w:rsidRPr="008A6EBD">
        <w:rPr>
          <w:rFonts w:ascii="Times New Roman" w:eastAsia="Times New Roman" w:hAnsi="Times New Roman" w:cs="Times New Roman"/>
          <w:sz w:val="24"/>
          <w:szCs w:val="24"/>
          <w:lang w:eastAsia="hr-HR"/>
        </w:rPr>
        <w:t xml:space="preserve"> analitičkom </w:t>
      </w:r>
      <w:r w:rsidRPr="008A6EBD">
        <w:rPr>
          <w:rFonts w:ascii="Times New Roman" w:eastAsia="Times New Roman" w:hAnsi="Times New Roman" w:cs="Times New Roman"/>
          <w:sz w:val="24"/>
          <w:szCs w:val="24"/>
          <w:lang w:eastAsia="hr-HR"/>
        </w:rPr>
        <w:lastRenderedPageBreak/>
        <w:t>metodom. Oscilacije nisu značajne, ali uz koincidenciju još jednog kvara mogle bi odvesti do većih problema u sustavu.</w:t>
      </w:r>
    </w:p>
    <w:p w14:paraId="2F44A10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8F9FDF8" wp14:editId="0990E645">
            <wp:extent cx="5940000" cy="3060000"/>
            <wp:effectExtent l="0" t="0" r="3810" b="7620"/>
            <wp:docPr id="61" name="Slika 61" descr="C:\Users\Ružica\AppData\Local\Microsoft\Windows\INetCache\Content.MSO\D169CB4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D169CB45.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0000" cy="3060000"/>
                    </a:xfrm>
                    <a:prstGeom prst="rect">
                      <a:avLst/>
                    </a:prstGeom>
                    <a:noFill/>
                    <a:ln>
                      <a:noFill/>
                    </a:ln>
                  </pic:spPr>
                </pic:pic>
              </a:graphicData>
            </a:graphic>
          </wp:inline>
        </w:drawing>
      </w:r>
    </w:p>
    <w:p w14:paraId="76E20186" w14:textId="49F37E6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32" w:name="_Toc162376986"/>
      <w:bookmarkStart w:id="333" w:name="_Toc163080019"/>
      <w:bookmarkStart w:id="334" w:name="_Toc17015454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32"/>
      <w:bookmarkEnd w:id="333"/>
      <w:r w:rsidRPr="008A6EBD">
        <w:rPr>
          <w:rFonts w:ascii="Times New Roman" w:eastAsia="Times New Roman" w:hAnsi="Times New Roman" w:cs="Times New Roman"/>
          <w:i/>
          <w:iCs/>
          <w:sz w:val="24"/>
          <w:szCs w:val="24"/>
          <w:lang w:eastAsia="hr-HR"/>
        </w:rPr>
        <w:t>, scenarij 2</w:t>
      </w:r>
      <w:bookmarkEnd w:id="334"/>
    </w:p>
    <w:p w14:paraId="5761612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Sličan odziv je i za slučaj djelatne snage (slika 4.65). Ponovno se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pokazuje kao bolje rješenje budući da se prije postiže konstantna vrijednost snage i sa manje oscilacija.</w:t>
      </w:r>
    </w:p>
    <w:p w14:paraId="4DD9B99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6DE8A02" wp14:editId="72613741">
            <wp:extent cx="5940000" cy="3060000"/>
            <wp:effectExtent l="0" t="0" r="3810" b="7620"/>
            <wp:docPr id="73" name="Slika 73" descr="C:\Users\Ružica\AppData\Local\Microsoft\Windows\INetCache\Content.MSO\114ADF2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114ADF2C.tm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0000" cy="3060000"/>
                    </a:xfrm>
                    <a:prstGeom prst="rect">
                      <a:avLst/>
                    </a:prstGeom>
                    <a:noFill/>
                    <a:ln>
                      <a:noFill/>
                    </a:ln>
                  </pic:spPr>
                </pic:pic>
              </a:graphicData>
            </a:graphic>
          </wp:inline>
        </w:drawing>
      </w:r>
    </w:p>
    <w:p w14:paraId="34B293B4" w14:textId="1E0E994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35" w:name="_Toc162376987"/>
      <w:bookmarkStart w:id="336" w:name="_Toc163080020"/>
      <w:bookmarkStart w:id="337" w:name="_Toc17015454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w:t>
      </w:r>
      <w:bookmarkEnd w:id="335"/>
      <w:bookmarkEnd w:id="336"/>
      <w:r w:rsidRPr="008A6EBD">
        <w:rPr>
          <w:rFonts w:ascii="Times New Roman" w:eastAsia="Times New Roman" w:hAnsi="Times New Roman" w:cs="Times New Roman"/>
          <w:i/>
          <w:iCs/>
          <w:sz w:val="24"/>
          <w:szCs w:val="24"/>
          <w:lang w:eastAsia="hr-HR"/>
        </w:rPr>
        <w:t>, scenarij 2</w:t>
      </w:r>
      <w:bookmarkEnd w:id="337"/>
    </w:p>
    <w:p w14:paraId="41D927C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Oscilacije kuta su smanjene primjenom stabilizatora elektromehaničkih oscilacija (slika 4.66). Usporedbom odziva, manje njihanja kuta se dobije ako su parametri postavljeni kako je predloženo analitičkom metodom uz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12 i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0.331 sekunda.</w:t>
      </w:r>
    </w:p>
    <w:p w14:paraId="42D89AE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691B23A" wp14:editId="6E6F070D">
            <wp:extent cx="5940000" cy="3240000"/>
            <wp:effectExtent l="0" t="0" r="3810" b="0"/>
            <wp:docPr id="71" name="Slika 71" descr="C:\Users\Ružica\AppData\Local\Microsoft\Windows\INetCache\Content.MSO\5A8F326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5A8F3261.tm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ABC1319" w14:textId="4D1F414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38" w:name="_Toc162376988"/>
      <w:bookmarkStart w:id="339" w:name="_Toc163080021"/>
      <w:bookmarkStart w:id="340" w:name="_Toc17015454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stabilizator elektromehaničkih oscilacija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w:t>
      </w:r>
      <w:bookmarkEnd w:id="338"/>
      <w:bookmarkEnd w:id="339"/>
      <w:r w:rsidRPr="008A6EBD">
        <w:rPr>
          <w:rFonts w:ascii="Times New Roman" w:eastAsia="Times New Roman" w:hAnsi="Times New Roman" w:cs="Times New Roman"/>
          <w:i/>
          <w:iCs/>
          <w:sz w:val="24"/>
          <w:szCs w:val="24"/>
          <w:lang w:eastAsia="hr-HR"/>
        </w:rPr>
        <w:t>, scenarij 2</w:t>
      </w:r>
      <w:bookmarkEnd w:id="340"/>
    </w:p>
    <w:p w14:paraId="6C3564D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navedenih razmatranja i usporedbi optimizacijskih metoda može se zaključiti da rezultati optimizacije prije svega ovise o tome koliki set početnih rješenja se uzima u razmatranje. Što je veće područje pretraživanja, rezultati su kvalitetniji i manje je odstupanje među njima. </w:t>
      </w:r>
    </w:p>
    <w:p w14:paraId="576BA11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Metoda roja čestica se pokazala najtočnijom i bez obzira na broj iteracija, za istu promatranu početnu populaciju, rezultati su bili identični. Vrijeme izvođenja algoritma je ovisilo o broju iteracija i početnoj populaciji, a za optimalan rezultat je trajalo najmanje 6.11 sekundi što je ujedno najveće vrijeme trajanja optimizacije. U tom slučaju je optimalno rješenje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13.99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0.517 sekunda. Druga metoda, genetski algoritam kao rezultat optimizacije, koja traje znatno kraće od metode roja čestica, daje rezultat koji je približan onome koji se dobije analitičkom metodom. Ostale vrijednosti, koje su ovisile o broju iteracija i početnoj populaciji su u konačnici bile odbačene jer su odstupanja bila znatno veća (veća vrijednost konačne težinske funkcije). Metoda simuliranog kaljenja je također dala rezultate koji su približno jednaki rezultatima prethodnih optimizacijskih metoda uz značajno kraće trajanje optimizacije ( oko 0.03 sekunde). Nedostatak ove metode je bilo veliko rasipanje mogućih rezultata, pogotovo a veći broj iteracija. Također, u ovom načinu optimizacije potrebno je dodatno ograničiti raspone varijabli ukoliko se želi naći rezultat koji je zapravo lokalni minimum. Najbrža metoda je tabu pretraživanje koje </w:t>
      </w:r>
      <w:r w:rsidRPr="008A6EBD">
        <w:rPr>
          <w:rFonts w:ascii="Times New Roman" w:eastAsia="Times New Roman" w:hAnsi="Times New Roman" w:cs="Times New Roman"/>
          <w:sz w:val="24"/>
          <w:szCs w:val="24"/>
          <w:lang w:eastAsia="hr-HR"/>
        </w:rPr>
        <w:lastRenderedPageBreak/>
        <w:t xml:space="preserve">trenutno daje optimalnu vrijednost (ili u jako kratkom vremenu koje software ne bilježi). Rezultati jako ovise o broju iteracija i bez značajnog ograničenja početne populacije i raspona varijabli teško se postiže ponovljivost rezultata. Zajedničko za sve primijenjene metode je pronalazak optimalne vrijednosti unutar dosta uskog područja, odnosno potencijalno rješenje jedne metode može biti optimalno za drugu metodu, kao što se pokazalo na primjeru simuliranog kaljenja i tabu pretraživanja. U konačnici  se može zaključiti da uz dobro definiranje ograničenja, funkcije cilja i odabir početne populacije bilo koja od ovih metoda daje dobre rezultate optimizacije parametara stabilizatora. Međutim, ukoliko se ne postave dodatna ograničenja za pojedine metode, rezultat se može značajno razlikovati. U svim primjerima optimizacije i metodama koje su primijenjene, kao ograničenja su uzete vrijednosti kako je preporučeno u literaturi, što za proučavani testni sustav može biti prevelik raspon ograničenja te više vrijednosti pojačanja i vremenskih konstanti mogu rezultirati narušavanjem oscilatorne stabilnosti pomjeranjem polova u desnu stranu kompleksne ravnine ili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povećanjem oscilacija veličina (djelatne snage, kuta rotora, brzine).</w:t>
      </w:r>
    </w:p>
    <w:p w14:paraId="570FE6B7" w14:textId="77777777" w:rsidR="00990F2E" w:rsidRPr="008B018D" w:rsidRDefault="00990F2E" w:rsidP="008B018D">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341" w:name="_Toc170154767"/>
      <w:r w:rsidRPr="008B018D">
        <w:rPr>
          <w:rFonts w:ascii="Times New Roman" w:eastAsia="Times New Roman" w:hAnsi="Times New Roman" w:cs="Times New Roman"/>
          <w:color w:val="auto"/>
          <w:sz w:val="28"/>
          <w:lang w:eastAsia="hr-HR"/>
        </w:rPr>
        <w:t xml:space="preserve">Scenarij 3 - Analitička metoda </w:t>
      </w:r>
      <w:proofErr w:type="spellStart"/>
      <w:r w:rsidRPr="008B018D">
        <w:rPr>
          <w:rFonts w:ascii="Times New Roman" w:eastAsia="Times New Roman" w:hAnsi="Times New Roman" w:cs="Times New Roman"/>
          <w:color w:val="auto"/>
          <w:sz w:val="28"/>
          <w:lang w:eastAsia="hr-HR"/>
        </w:rPr>
        <w:t>parametriranja</w:t>
      </w:r>
      <w:proofErr w:type="spellEnd"/>
      <w:r w:rsidRPr="008B018D">
        <w:rPr>
          <w:rFonts w:ascii="Times New Roman" w:eastAsia="Times New Roman" w:hAnsi="Times New Roman" w:cs="Times New Roman"/>
          <w:color w:val="auto"/>
          <w:sz w:val="28"/>
          <w:lang w:eastAsia="hr-HR"/>
        </w:rPr>
        <w:t xml:space="preserve"> stabilizatora elektromehaničkih oscilacija za trajanje poremećaja 250 </w:t>
      </w:r>
      <w:proofErr w:type="spellStart"/>
      <w:r w:rsidRPr="008B018D">
        <w:rPr>
          <w:rFonts w:ascii="Times New Roman" w:eastAsia="Times New Roman" w:hAnsi="Times New Roman" w:cs="Times New Roman"/>
          <w:color w:val="auto"/>
          <w:sz w:val="28"/>
          <w:lang w:eastAsia="hr-HR"/>
        </w:rPr>
        <w:t>ms</w:t>
      </w:r>
      <w:bookmarkEnd w:id="341"/>
      <w:proofErr w:type="spellEnd"/>
    </w:p>
    <w:p w14:paraId="1812E1E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2770680E" w14:textId="5A49E166"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trećem scenariju konfiguracija mreže ostaje nepromijenjena, ali se mijenja vrijeme trajanja poremećaja. Kvar na sabirnici 4 se otklanja u vremenu od 250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što utječe na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u sustavu. Modalna analiza ima iste rezultate kao i u scenariju 1 budući da nema promjena u konfiguraciji mreže niti pojedinim elementima. Zbog toga i početno pojačanje sustava, određeno izrazom (3-45), ostaje isto i za ovaj slučaj. Početna vrijednost pojačanja također ostaje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a početna vremenska konstanta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xml:space="preserve">= 0.2 sekunde. Određivanje vremenske konstante kreće tako što se formira prvi skup vrijednosti za koje je pojačanje konstantno i jednako početnom, a vremenska konstanta se povećava za 0.1 sekundu. </w:t>
      </w:r>
      <w:proofErr w:type="spellStart"/>
      <w:r w:rsidRPr="008A6EBD">
        <w:rPr>
          <w:rFonts w:ascii="Times New Roman" w:eastAsia="Times New Roman" w:hAnsi="Times New Roman" w:cs="Times New Roman"/>
          <w:sz w:val="24"/>
          <w:szCs w:val="24"/>
          <w:lang w:eastAsia="hr-HR"/>
        </w:rPr>
        <w:t>Oscilogrami</w:t>
      </w:r>
      <w:proofErr w:type="spellEnd"/>
      <w:r w:rsidRPr="008A6EBD">
        <w:rPr>
          <w:rFonts w:ascii="Times New Roman" w:eastAsia="Times New Roman" w:hAnsi="Times New Roman" w:cs="Times New Roman"/>
          <w:sz w:val="24"/>
          <w:szCs w:val="24"/>
          <w:lang w:eastAsia="hr-HR"/>
        </w:rPr>
        <w:t xml:space="preserve"> djelatne snage, kuta rotora i brzine generatora su prikazani slikama 4.67-4.69. Kvaliteta signala se ispituje uvrštavanjem u izraze (3.40)-(3-44) te se određuje najveća vrijednost težinske funkcije. Najveća težinska funkcija znači da veličina (djelatna snaga, kut rotora ili brzina) imaju najmanje odstupanje od vrijednosti zabilježene u stanju prije pojave poremećaja.</w:t>
      </w:r>
    </w:p>
    <w:p w14:paraId="1E54A97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Slikom 4.67 prikazan je odziv kuta rotora na poremećaj trajanja 250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za varijacije vremenske konstante u rasponu od 0.2 do 0.6 sekundi. Povećanjem vremenske konstante postiže se brže ustaljenje vrijednosti i smanjuju se oscilacije iznosa kuta.  </w:t>
      </w:r>
    </w:p>
    <w:p w14:paraId="30F625E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46E6F77" wp14:editId="0BB6F7E2">
            <wp:extent cx="5940000" cy="3240000"/>
            <wp:effectExtent l="0" t="0" r="3810" b="0"/>
            <wp:docPr id="229" name="Slika 229" descr="C:\Users\Ružica\AppData\Local\Microsoft\Windows\INetCache\Content.MSO\DC5D997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Ružica\AppData\Local\Microsoft\Windows\INetCache\Content.MSO\DC5D9978.tmp"/>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E18E96E" w14:textId="07893EF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42" w:name="_Toc162376989"/>
      <w:bookmarkStart w:id="343" w:name="_Toc163080022"/>
      <w:bookmarkStart w:id="344" w:name="_Toc17015454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vremenske konstante za t = 250 </w:t>
      </w:r>
      <w:proofErr w:type="spellStart"/>
      <w:r w:rsidRPr="008A6EBD">
        <w:rPr>
          <w:rFonts w:ascii="Times New Roman" w:eastAsia="Times New Roman" w:hAnsi="Times New Roman" w:cs="Times New Roman"/>
          <w:i/>
          <w:iCs/>
          <w:sz w:val="24"/>
          <w:szCs w:val="24"/>
          <w:lang w:eastAsia="hr-HR"/>
        </w:rPr>
        <w:t>ms</w:t>
      </w:r>
      <w:bookmarkEnd w:id="342"/>
      <w:bookmarkEnd w:id="343"/>
      <w:proofErr w:type="spellEnd"/>
      <w:r w:rsidRPr="008A6EBD">
        <w:rPr>
          <w:rFonts w:ascii="Times New Roman" w:eastAsia="Times New Roman" w:hAnsi="Times New Roman" w:cs="Times New Roman"/>
          <w:i/>
          <w:iCs/>
          <w:sz w:val="24"/>
          <w:szCs w:val="24"/>
          <w:lang w:eastAsia="hr-HR"/>
        </w:rPr>
        <w:t>, scenarij 3</w:t>
      </w:r>
      <w:bookmarkEnd w:id="344"/>
    </w:p>
    <w:p w14:paraId="4CC00AF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djelatnu snagu (slika 4.68) se također povećanjem vremenske konstante smanjuje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djelatne snage te se oscilacije brže prigušuju. Iz odziva se može vidjeti da vremenska konstanta ne predstavlja značajno poboljšanje u odnosu na odziv kada nije primijenjen stabilizator elektromehaničkih oscilacija.</w:t>
      </w:r>
    </w:p>
    <w:p w14:paraId="7E724048"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5504FCE" wp14:editId="751235E0">
            <wp:extent cx="5940000" cy="3240000"/>
            <wp:effectExtent l="0" t="0" r="3810" b="0"/>
            <wp:docPr id="230" name="Slika 230" descr="C:\Users\Ružica\AppData\Local\Microsoft\Windows\INetCache\Content.MSO\774AD64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Ružica\AppData\Local\Microsoft\Windows\INetCache\Content.MSO\774AD646.tmp"/>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0190917" w14:textId="0AAEBB7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45" w:name="_Toc162376990"/>
      <w:bookmarkStart w:id="346" w:name="_Toc163080023"/>
      <w:bookmarkStart w:id="347" w:name="_Toc17015454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vremenske konstante za t = 250 </w:t>
      </w:r>
      <w:proofErr w:type="spellStart"/>
      <w:r w:rsidRPr="008A6EBD">
        <w:rPr>
          <w:rFonts w:ascii="Times New Roman" w:eastAsia="Times New Roman" w:hAnsi="Times New Roman" w:cs="Times New Roman"/>
          <w:i/>
          <w:iCs/>
          <w:sz w:val="24"/>
          <w:szCs w:val="24"/>
          <w:lang w:eastAsia="hr-HR"/>
        </w:rPr>
        <w:t>ms</w:t>
      </w:r>
      <w:bookmarkEnd w:id="345"/>
      <w:bookmarkEnd w:id="346"/>
      <w:proofErr w:type="spellEnd"/>
      <w:r w:rsidRPr="008A6EBD">
        <w:rPr>
          <w:rFonts w:ascii="Times New Roman" w:eastAsia="Times New Roman" w:hAnsi="Times New Roman" w:cs="Times New Roman"/>
          <w:i/>
          <w:iCs/>
          <w:sz w:val="24"/>
          <w:szCs w:val="24"/>
          <w:lang w:eastAsia="hr-HR"/>
        </w:rPr>
        <w:t>, scenarij 3</w:t>
      </w:r>
      <w:bookmarkEnd w:id="347"/>
    </w:p>
    <w:p w14:paraId="5B7E5F7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Brzina generatora je prikazana slikom 4.69, a uočava se da odstupanja ne odudaraju značajno u odnosu na vrijednost prije poremećaja. Povećanje vremenske konstante od 0.2 do 0.6 sekundi rezultira bržim postizanjem konačne vrijednosti, odnosno smanjenjem oscilacija brzine.</w:t>
      </w:r>
    </w:p>
    <w:p w14:paraId="1A2052B6"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6A9BA60" wp14:editId="485FD336">
            <wp:extent cx="5940000" cy="3240000"/>
            <wp:effectExtent l="0" t="0" r="3810" b="0"/>
            <wp:docPr id="228" name="Slika 228" descr="C:\Users\Ružica\AppData\Local\Microsoft\Windows\INetCache\Content.MSO\D07AA05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C:\Users\Ružica\AppData\Local\Microsoft\Windows\INetCache\Content.MSO\D07AA05A.tmp"/>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511DD5E" w14:textId="4ABE4E2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48" w:name="_Toc162376991"/>
      <w:bookmarkStart w:id="349" w:name="_Toc163080024"/>
      <w:bookmarkStart w:id="350" w:name="_Toc17015454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69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vremenske konstante za t = 250 </w:t>
      </w:r>
      <w:proofErr w:type="spellStart"/>
      <w:r w:rsidRPr="008A6EBD">
        <w:rPr>
          <w:rFonts w:ascii="Times New Roman" w:eastAsia="Times New Roman" w:hAnsi="Times New Roman" w:cs="Times New Roman"/>
          <w:i/>
          <w:iCs/>
          <w:sz w:val="24"/>
          <w:szCs w:val="24"/>
          <w:lang w:eastAsia="hr-HR"/>
        </w:rPr>
        <w:t>ms</w:t>
      </w:r>
      <w:bookmarkEnd w:id="348"/>
      <w:bookmarkEnd w:id="349"/>
      <w:proofErr w:type="spellEnd"/>
      <w:r w:rsidRPr="008A6EBD">
        <w:rPr>
          <w:rFonts w:ascii="Times New Roman" w:eastAsia="Times New Roman" w:hAnsi="Times New Roman" w:cs="Times New Roman"/>
          <w:i/>
          <w:iCs/>
          <w:sz w:val="24"/>
          <w:szCs w:val="24"/>
          <w:lang w:eastAsia="hr-HR"/>
        </w:rPr>
        <w:t>, scenarij 3</w:t>
      </w:r>
      <w:bookmarkEnd w:id="350"/>
    </w:p>
    <w:p w14:paraId="7966436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Iako je iz slika jasno da povećanje vremenske konstante dovodi do poboljšanja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konačna odluka o odabiru vrijednosti vremenske konstante se donosi na temelju težinskih funkcija prikazanih u tablici 4.23.</w:t>
      </w:r>
    </w:p>
    <w:p w14:paraId="6334A19B" w14:textId="5902A40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51" w:name="_Toc163080156"/>
      <w:bookmarkStart w:id="352" w:name="_Toc17015470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funkcije za varijacije vremenske konstante prvog skupa vrijednosti za t = 250 </w:t>
      </w:r>
      <w:proofErr w:type="spellStart"/>
      <w:r w:rsidRPr="008A6EBD">
        <w:rPr>
          <w:rFonts w:ascii="Times New Roman" w:eastAsia="Times New Roman" w:hAnsi="Times New Roman" w:cs="Times New Roman"/>
          <w:i/>
          <w:iCs/>
          <w:sz w:val="24"/>
          <w:szCs w:val="24"/>
          <w:lang w:eastAsia="hr-HR"/>
        </w:rPr>
        <w:t>ms</w:t>
      </w:r>
      <w:bookmarkEnd w:id="351"/>
      <w:proofErr w:type="spellEnd"/>
      <w:r w:rsidRPr="008A6EBD">
        <w:rPr>
          <w:rFonts w:ascii="Times New Roman" w:eastAsia="Times New Roman" w:hAnsi="Times New Roman" w:cs="Times New Roman"/>
          <w:i/>
          <w:iCs/>
          <w:sz w:val="24"/>
          <w:szCs w:val="24"/>
          <w:lang w:eastAsia="hr-HR"/>
        </w:rPr>
        <w:t>, scenarij 3</w:t>
      </w:r>
      <w:bookmarkEnd w:id="35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559"/>
        <w:gridCol w:w="1559"/>
        <w:gridCol w:w="1560"/>
      </w:tblGrid>
      <w:tr w:rsidR="00990F2E" w:rsidRPr="008A6EBD" w14:paraId="5700CD99" w14:textId="77777777" w:rsidTr="00990F2E">
        <w:trPr>
          <w:trHeight w:val="290"/>
        </w:trPr>
        <w:tc>
          <w:tcPr>
            <w:tcW w:w="1555" w:type="dxa"/>
            <w:shd w:val="clear" w:color="auto" w:fill="auto"/>
            <w:noWrap/>
            <w:vAlign w:val="bottom"/>
            <w:hideMark/>
          </w:tcPr>
          <w:p w14:paraId="7528936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w:t>
            </w:r>
          </w:p>
          <w:p w14:paraId="30AB6C9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konstanta, </w:t>
            </w:r>
          </w:p>
          <w:p w14:paraId="3B71FA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1559" w:type="dxa"/>
            <w:shd w:val="clear" w:color="auto" w:fill="auto"/>
            <w:noWrap/>
            <w:vAlign w:val="bottom"/>
            <w:hideMark/>
          </w:tcPr>
          <w:p w14:paraId="1EA1276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277255C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1559" w:type="dxa"/>
            <w:vAlign w:val="bottom"/>
          </w:tcPr>
          <w:p w14:paraId="6852146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2FE4999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9" w:type="dxa"/>
            <w:shd w:val="clear" w:color="auto" w:fill="auto"/>
            <w:noWrap/>
            <w:vAlign w:val="bottom"/>
            <w:hideMark/>
          </w:tcPr>
          <w:p w14:paraId="6FE5133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421F0B4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60" w:type="dxa"/>
            <w:shd w:val="clear" w:color="auto" w:fill="auto"/>
            <w:noWrap/>
            <w:vAlign w:val="bottom"/>
            <w:hideMark/>
          </w:tcPr>
          <w:p w14:paraId="3BFFBA9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5CA5337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48B4B14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23D5B161" w14:textId="77777777" w:rsidTr="00990F2E">
        <w:trPr>
          <w:trHeight w:val="290"/>
        </w:trPr>
        <w:tc>
          <w:tcPr>
            <w:tcW w:w="1555" w:type="dxa"/>
            <w:shd w:val="clear" w:color="auto" w:fill="auto"/>
            <w:noWrap/>
            <w:vAlign w:val="center"/>
            <w:hideMark/>
          </w:tcPr>
          <w:p w14:paraId="54DC4F4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1559" w:type="dxa"/>
            <w:shd w:val="clear" w:color="auto" w:fill="auto"/>
            <w:noWrap/>
            <w:vAlign w:val="center"/>
            <w:hideMark/>
          </w:tcPr>
          <w:p w14:paraId="22D9674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0.09871</w:t>
            </w:r>
          </w:p>
        </w:tc>
        <w:tc>
          <w:tcPr>
            <w:tcW w:w="1559" w:type="dxa"/>
            <w:vAlign w:val="center"/>
          </w:tcPr>
          <w:p w14:paraId="095CC40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0.6738</w:t>
            </w:r>
          </w:p>
        </w:tc>
        <w:tc>
          <w:tcPr>
            <w:tcW w:w="1559" w:type="dxa"/>
            <w:shd w:val="clear" w:color="auto" w:fill="auto"/>
            <w:noWrap/>
            <w:vAlign w:val="center"/>
            <w:hideMark/>
          </w:tcPr>
          <w:p w14:paraId="46D8E5D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-0.3042</w:t>
            </w:r>
          </w:p>
        </w:tc>
        <w:tc>
          <w:tcPr>
            <w:tcW w:w="1559" w:type="dxa"/>
            <w:shd w:val="clear" w:color="auto" w:fill="auto"/>
            <w:noWrap/>
            <w:vAlign w:val="center"/>
            <w:hideMark/>
          </w:tcPr>
          <w:p w14:paraId="09F6ED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0.99991</w:t>
            </w:r>
          </w:p>
        </w:tc>
        <w:tc>
          <w:tcPr>
            <w:tcW w:w="1560" w:type="dxa"/>
            <w:shd w:val="clear" w:color="auto" w:fill="auto"/>
            <w:noWrap/>
            <w:vAlign w:val="bottom"/>
            <w:hideMark/>
          </w:tcPr>
          <w:p w14:paraId="6112A87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1.468242</w:t>
            </w:r>
          </w:p>
        </w:tc>
      </w:tr>
      <w:tr w:rsidR="00990F2E" w:rsidRPr="008A6EBD" w14:paraId="604F80BA" w14:textId="77777777" w:rsidTr="00990F2E">
        <w:trPr>
          <w:trHeight w:val="290"/>
        </w:trPr>
        <w:tc>
          <w:tcPr>
            <w:tcW w:w="1555" w:type="dxa"/>
            <w:shd w:val="clear" w:color="auto" w:fill="auto"/>
            <w:noWrap/>
            <w:vAlign w:val="center"/>
            <w:hideMark/>
          </w:tcPr>
          <w:p w14:paraId="580289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w:t>
            </w:r>
          </w:p>
        </w:tc>
        <w:tc>
          <w:tcPr>
            <w:tcW w:w="1559" w:type="dxa"/>
            <w:shd w:val="clear" w:color="auto" w:fill="auto"/>
            <w:noWrap/>
            <w:vAlign w:val="center"/>
            <w:hideMark/>
          </w:tcPr>
          <w:p w14:paraId="745024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0. 15525</w:t>
            </w:r>
          </w:p>
        </w:tc>
        <w:tc>
          <w:tcPr>
            <w:tcW w:w="1559" w:type="dxa"/>
            <w:vAlign w:val="center"/>
          </w:tcPr>
          <w:p w14:paraId="418E0F8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0.68736</w:t>
            </w:r>
          </w:p>
        </w:tc>
        <w:tc>
          <w:tcPr>
            <w:tcW w:w="1559" w:type="dxa"/>
            <w:shd w:val="clear" w:color="auto" w:fill="auto"/>
            <w:noWrap/>
            <w:vAlign w:val="center"/>
            <w:hideMark/>
          </w:tcPr>
          <w:p w14:paraId="01F7125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-0.1689</w:t>
            </w:r>
          </w:p>
        </w:tc>
        <w:tc>
          <w:tcPr>
            <w:tcW w:w="1559" w:type="dxa"/>
            <w:shd w:val="clear" w:color="auto" w:fill="auto"/>
            <w:noWrap/>
            <w:vAlign w:val="center"/>
            <w:hideMark/>
          </w:tcPr>
          <w:p w14:paraId="7E87CBC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w:t>
            </w:r>
          </w:p>
        </w:tc>
        <w:tc>
          <w:tcPr>
            <w:tcW w:w="1560" w:type="dxa"/>
            <w:shd w:val="clear" w:color="auto" w:fill="auto"/>
            <w:noWrap/>
            <w:vAlign w:val="bottom"/>
            <w:hideMark/>
          </w:tcPr>
          <w:p w14:paraId="3AA17D4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1.673669</w:t>
            </w:r>
          </w:p>
        </w:tc>
      </w:tr>
      <w:tr w:rsidR="00990F2E" w:rsidRPr="008A6EBD" w14:paraId="68636F59" w14:textId="77777777" w:rsidTr="00990F2E">
        <w:trPr>
          <w:trHeight w:val="290"/>
        </w:trPr>
        <w:tc>
          <w:tcPr>
            <w:tcW w:w="1555" w:type="dxa"/>
            <w:shd w:val="clear" w:color="auto" w:fill="auto"/>
            <w:noWrap/>
            <w:vAlign w:val="center"/>
            <w:hideMark/>
          </w:tcPr>
          <w:p w14:paraId="650A566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1559" w:type="dxa"/>
            <w:shd w:val="clear" w:color="auto" w:fill="auto"/>
            <w:noWrap/>
            <w:vAlign w:val="center"/>
            <w:hideMark/>
          </w:tcPr>
          <w:p w14:paraId="58A1B0C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0.15525</w:t>
            </w:r>
          </w:p>
        </w:tc>
        <w:tc>
          <w:tcPr>
            <w:tcW w:w="1559" w:type="dxa"/>
            <w:vAlign w:val="center"/>
          </w:tcPr>
          <w:p w14:paraId="4E07390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0.65669</w:t>
            </w:r>
          </w:p>
        </w:tc>
        <w:tc>
          <w:tcPr>
            <w:tcW w:w="1559" w:type="dxa"/>
            <w:shd w:val="clear" w:color="auto" w:fill="auto"/>
            <w:noWrap/>
            <w:vAlign w:val="center"/>
            <w:hideMark/>
          </w:tcPr>
          <w:p w14:paraId="0622A12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-0.0492</w:t>
            </w:r>
          </w:p>
        </w:tc>
        <w:tc>
          <w:tcPr>
            <w:tcW w:w="1559" w:type="dxa"/>
            <w:shd w:val="clear" w:color="auto" w:fill="auto"/>
            <w:noWrap/>
            <w:vAlign w:val="center"/>
            <w:hideMark/>
          </w:tcPr>
          <w:p w14:paraId="798C003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w:t>
            </w:r>
          </w:p>
        </w:tc>
        <w:tc>
          <w:tcPr>
            <w:tcW w:w="1560" w:type="dxa"/>
            <w:shd w:val="clear" w:color="auto" w:fill="auto"/>
            <w:noWrap/>
            <w:vAlign w:val="bottom"/>
            <w:hideMark/>
          </w:tcPr>
          <w:p w14:paraId="0AF15C0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1.762669</w:t>
            </w:r>
          </w:p>
        </w:tc>
      </w:tr>
      <w:tr w:rsidR="00990F2E" w:rsidRPr="008A6EBD" w14:paraId="570E7871" w14:textId="77777777" w:rsidTr="00990F2E">
        <w:trPr>
          <w:trHeight w:val="290"/>
        </w:trPr>
        <w:tc>
          <w:tcPr>
            <w:tcW w:w="1555" w:type="dxa"/>
            <w:shd w:val="clear" w:color="auto" w:fill="auto"/>
            <w:noWrap/>
            <w:vAlign w:val="center"/>
            <w:hideMark/>
          </w:tcPr>
          <w:p w14:paraId="49B3932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w:t>
            </w:r>
          </w:p>
        </w:tc>
        <w:tc>
          <w:tcPr>
            <w:tcW w:w="1559" w:type="dxa"/>
            <w:shd w:val="clear" w:color="auto" w:fill="auto"/>
            <w:noWrap/>
            <w:vAlign w:val="center"/>
            <w:hideMark/>
          </w:tcPr>
          <w:p w14:paraId="0920451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0.31175</w:t>
            </w:r>
          </w:p>
        </w:tc>
        <w:tc>
          <w:tcPr>
            <w:tcW w:w="1559" w:type="dxa"/>
            <w:vAlign w:val="center"/>
          </w:tcPr>
          <w:p w14:paraId="3608212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0.58169</w:t>
            </w:r>
          </w:p>
        </w:tc>
        <w:tc>
          <w:tcPr>
            <w:tcW w:w="1559" w:type="dxa"/>
            <w:shd w:val="clear" w:color="auto" w:fill="auto"/>
            <w:noWrap/>
            <w:vAlign w:val="center"/>
            <w:hideMark/>
          </w:tcPr>
          <w:p w14:paraId="70EBE6A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0.08789</w:t>
            </w:r>
          </w:p>
        </w:tc>
        <w:tc>
          <w:tcPr>
            <w:tcW w:w="1559" w:type="dxa"/>
            <w:shd w:val="clear" w:color="auto" w:fill="auto"/>
            <w:noWrap/>
            <w:vAlign w:val="center"/>
            <w:hideMark/>
          </w:tcPr>
          <w:p w14:paraId="24FC4B3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0.99993</w:t>
            </w:r>
          </w:p>
        </w:tc>
        <w:tc>
          <w:tcPr>
            <w:tcW w:w="1560" w:type="dxa"/>
            <w:shd w:val="clear" w:color="auto" w:fill="auto"/>
            <w:noWrap/>
            <w:vAlign w:val="bottom"/>
            <w:hideMark/>
          </w:tcPr>
          <w:p w14:paraId="7DDE5FC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1.981265</w:t>
            </w:r>
          </w:p>
        </w:tc>
      </w:tr>
      <w:tr w:rsidR="00990F2E" w:rsidRPr="008A6EBD" w14:paraId="322416BF" w14:textId="77777777" w:rsidTr="00990F2E">
        <w:trPr>
          <w:trHeight w:val="290"/>
        </w:trPr>
        <w:tc>
          <w:tcPr>
            <w:tcW w:w="1555" w:type="dxa"/>
            <w:shd w:val="clear" w:color="auto" w:fill="auto"/>
            <w:noWrap/>
            <w:vAlign w:val="center"/>
          </w:tcPr>
          <w:p w14:paraId="612F64C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1559" w:type="dxa"/>
            <w:shd w:val="clear" w:color="auto" w:fill="auto"/>
            <w:noWrap/>
            <w:vAlign w:val="center"/>
          </w:tcPr>
          <w:p w14:paraId="723A55C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0.31498</w:t>
            </w:r>
          </w:p>
        </w:tc>
        <w:tc>
          <w:tcPr>
            <w:tcW w:w="1559" w:type="dxa"/>
            <w:vAlign w:val="center"/>
          </w:tcPr>
          <w:p w14:paraId="42F9763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0.45863</w:t>
            </w:r>
          </w:p>
        </w:tc>
        <w:tc>
          <w:tcPr>
            <w:tcW w:w="1559" w:type="dxa"/>
            <w:shd w:val="clear" w:color="auto" w:fill="auto"/>
            <w:noWrap/>
            <w:vAlign w:val="center"/>
          </w:tcPr>
          <w:p w14:paraId="77388AA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0.22458</w:t>
            </w:r>
          </w:p>
        </w:tc>
        <w:tc>
          <w:tcPr>
            <w:tcW w:w="1559" w:type="dxa"/>
            <w:shd w:val="clear" w:color="auto" w:fill="auto"/>
            <w:noWrap/>
            <w:vAlign w:val="center"/>
          </w:tcPr>
          <w:p w14:paraId="4F2CC3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tcPr>
          <w:p w14:paraId="0364191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1.998129</w:t>
            </w:r>
          </w:p>
        </w:tc>
      </w:tr>
    </w:tbl>
    <w:p w14:paraId="2D89737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nastavku su prikazane težinske funkcije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(slika 4.70), kuta rotora (slika 4.71), djelatne snage (slika 4.72), brzine generatora (slika 4.73) te ukupna težinska funkcija (slika 4.74). Povećanjem vremenske konstante povećava se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odnosno poboljšava se oscilatorna stabilnost. Dominantni polovi se pomiču u desnu stranu kompleksne ravnine. </w:t>
      </w:r>
    </w:p>
    <w:p w14:paraId="0D2004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F368C65" wp14:editId="0AB4C700">
            <wp:extent cx="5940000" cy="2880000"/>
            <wp:effectExtent l="0" t="0" r="3810" b="15875"/>
            <wp:docPr id="84" name="Grafikon 84">
              <a:extLst xmlns:a="http://schemas.openxmlformats.org/drawingml/2006/main">
                <a:ext uri="{FF2B5EF4-FFF2-40B4-BE49-F238E27FC236}">
                  <a16:creationId xmlns:a16="http://schemas.microsoft.com/office/drawing/2014/main" id="{CA9AE876-304C-4BFE-A120-ECFDD1CF5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04E4CE2" w14:textId="74352B8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53" w:name="_Toc162376992"/>
      <w:bookmarkStart w:id="354" w:name="_Toc163080025"/>
      <w:bookmarkStart w:id="355" w:name="_Toc17015454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vremenske konstante prvog skupa za t = 250 </w:t>
      </w:r>
      <w:proofErr w:type="spellStart"/>
      <w:r w:rsidRPr="008A6EBD">
        <w:rPr>
          <w:rFonts w:ascii="Times New Roman" w:eastAsia="Times New Roman" w:hAnsi="Times New Roman" w:cs="Times New Roman"/>
          <w:i/>
          <w:iCs/>
          <w:sz w:val="24"/>
          <w:szCs w:val="24"/>
          <w:lang w:eastAsia="hr-HR"/>
        </w:rPr>
        <w:t>ms</w:t>
      </w:r>
      <w:bookmarkEnd w:id="353"/>
      <w:bookmarkEnd w:id="354"/>
      <w:proofErr w:type="spellEnd"/>
      <w:r w:rsidRPr="008A6EBD">
        <w:rPr>
          <w:rFonts w:ascii="Times New Roman" w:eastAsia="Times New Roman" w:hAnsi="Times New Roman" w:cs="Times New Roman"/>
          <w:i/>
          <w:iCs/>
          <w:sz w:val="24"/>
          <w:szCs w:val="24"/>
          <w:lang w:eastAsia="hr-HR"/>
        </w:rPr>
        <w:t>, scenarij 3</w:t>
      </w:r>
      <w:bookmarkEnd w:id="355"/>
    </w:p>
    <w:p w14:paraId="455CEA99" w14:textId="3E2F011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kuta rotora pokazuje da se povećanjem vremenske konstante stabilizatora elektromehaničkih smanjuje odstupanje kuta rotora nakon poremećaja. </w:t>
      </w:r>
    </w:p>
    <w:p w14:paraId="18A0DC75"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4430957" wp14:editId="2ACA2D3E">
            <wp:extent cx="5940000" cy="2880000"/>
            <wp:effectExtent l="0" t="0" r="3810" b="15875"/>
            <wp:docPr id="85" name="Grafikon 85">
              <a:extLst xmlns:a="http://schemas.openxmlformats.org/drawingml/2006/main">
                <a:ext uri="{FF2B5EF4-FFF2-40B4-BE49-F238E27FC236}">
                  <a16:creationId xmlns:a16="http://schemas.microsoft.com/office/drawing/2014/main" id="{A0C09CDD-5B4B-4E5F-8BA5-F096A020EB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E36250E" w14:textId="0C1EC13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56" w:name="_Toc162376993"/>
      <w:bookmarkStart w:id="357" w:name="_Toc163080026"/>
      <w:bookmarkStart w:id="358" w:name="_Toc17015454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varijaciju vremenske konstante prvog skupa za  t = 250 </w:t>
      </w:r>
      <w:proofErr w:type="spellStart"/>
      <w:r w:rsidRPr="008A6EBD">
        <w:rPr>
          <w:rFonts w:ascii="Times New Roman" w:eastAsia="Times New Roman" w:hAnsi="Times New Roman" w:cs="Times New Roman"/>
          <w:i/>
          <w:iCs/>
          <w:sz w:val="24"/>
          <w:szCs w:val="24"/>
          <w:lang w:eastAsia="hr-HR"/>
        </w:rPr>
        <w:t>ms</w:t>
      </w:r>
      <w:bookmarkEnd w:id="356"/>
      <w:bookmarkEnd w:id="357"/>
      <w:proofErr w:type="spellEnd"/>
      <w:r w:rsidRPr="008A6EBD">
        <w:rPr>
          <w:rFonts w:ascii="Times New Roman" w:eastAsia="Times New Roman" w:hAnsi="Times New Roman" w:cs="Times New Roman"/>
          <w:i/>
          <w:iCs/>
          <w:sz w:val="24"/>
          <w:szCs w:val="24"/>
          <w:lang w:eastAsia="hr-HR"/>
        </w:rPr>
        <w:t>, scenarij 3</w:t>
      </w:r>
      <w:bookmarkEnd w:id="358"/>
    </w:p>
    <w:p w14:paraId="2E387EE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snage ima negativnu vrijednost za manje vremenske konstante. Do negativne vrijednosti dolazi zbog većeg odstupanja u odnosu na vrijednost prije poremećaja što će u konačnici utjecati i na konačnu vrijednost ukupne težinske funkcije.</w:t>
      </w:r>
    </w:p>
    <w:p w14:paraId="48691E49"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p>
    <w:p w14:paraId="03BBC378"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p>
    <w:p w14:paraId="55468A1D"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93666D0" wp14:editId="2712F163">
            <wp:extent cx="5940000" cy="2880000"/>
            <wp:effectExtent l="0" t="0" r="3810" b="15875"/>
            <wp:docPr id="87" name="Grafikon 87">
              <a:extLst xmlns:a="http://schemas.openxmlformats.org/drawingml/2006/main">
                <a:ext uri="{FF2B5EF4-FFF2-40B4-BE49-F238E27FC236}">
                  <a16:creationId xmlns:a16="http://schemas.microsoft.com/office/drawing/2014/main" id="{7918FD1B-4F62-4F18-AA08-057F14F495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0E2D6B3B" w14:textId="25EA904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59" w:name="_Toc162376994"/>
      <w:bookmarkStart w:id="360" w:name="_Toc163080027"/>
      <w:bookmarkStart w:id="361" w:name="_Toc17015454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varijaciju vremenske konstante prvog skupa za t = 250 </w:t>
      </w:r>
      <w:proofErr w:type="spellStart"/>
      <w:r w:rsidRPr="008A6EBD">
        <w:rPr>
          <w:rFonts w:ascii="Times New Roman" w:eastAsia="Times New Roman" w:hAnsi="Times New Roman" w:cs="Times New Roman"/>
          <w:i/>
          <w:iCs/>
          <w:sz w:val="24"/>
          <w:szCs w:val="24"/>
          <w:lang w:eastAsia="hr-HR"/>
        </w:rPr>
        <w:t>ms</w:t>
      </w:r>
      <w:bookmarkEnd w:id="359"/>
      <w:bookmarkEnd w:id="360"/>
      <w:proofErr w:type="spellEnd"/>
      <w:r w:rsidRPr="008A6EBD">
        <w:rPr>
          <w:rFonts w:ascii="Times New Roman" w:eastAsia="Times New Roman" w:hAnsi="Times New Roman" w:cs="Times New Roman"/>
          <w:i/>
          <w:iCs/>
          <w:sz w:val="24"/>
          <w:szCs w:val="24"/>
          <w:lang w:eastAsia="hr-HR"/>
        </w:rPr>
        <w:t>, scenarij 3</w:t>
      </w:r>
      <w:bookmarkEnd w:id="361"/>
    </w:p>
    <w:p w14:paraId="7F77711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Odstupanja brzine generatora su jako mala, a povećanjem vremenske konstante se odstupanja smanjuju. S obzirom da je vrijednost težinske funkcije sa malim odstupanjima, konačnu težinsku funkciju će odrediti djelatna snaga 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w:t>
      </w:r>
    </w:p>
    <w:p w14:paraId="243AD4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CC322CE" wp14:editId="051B0963">
            <wp:extent cx="5940000" cy="2880000"/>
            <wp:effectExtent l="0" t="0" r="3810" b="15875"/>
            <wp:docPr id="88" name="Grafikon 88">
              <a:extLst xmlns:a="http://schemas.openxmlformats.org/drawingml/2006/main">
                <a:ext uri="{FF2B5EF4-FFF2-40B4-BE49-F238E27FC236}">
                  <a16:creationId xmlns:a16="http://schemas.microsoft.com/office/drawing/2014/main" id="{F4FF8B88-0A25-4482-8CE3-3754ABF956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0066F79" w14:textId="0E623CA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62" w:name="_Toc162376995"/>
      <w:bookmarkStart w:id="363" w:name="_Toc163080028"/>
      <w:bookmarkStart w:id="364" w:name="_Toc17015454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varijaciju vremenske konstante prvog skupa za t = 250 </w:t>
      </w:r>
      <w:proofErr w:type="spellStart"/>
      <w:r w:rsidRPr="008A6EBD">
        <w:rPr>
          <w:rFonts w:ascii="Times New Roman" w:eastAsia="Times New Roman" w:hAnsi="Times New Roman" w:cs="Times New Roman"/>
          <w:i/>
          <w:iCs/>
          <w:sz w:val="24"/>
          <w:szCs w:val="24"/>
          <w:lang w:eastAsia="hr-HR"/>
        </w:rPr>
        <w:t>ms</w:t>
      </w:r>
      <w:bookmarkEnd w:id="362"/>
      <w:bookmarkEnd w:id="363"/>
      <w:proofErr w:type="spellEnd"/>
      <w:r w:rsidRPr="008A6EBD">
        <w:rPr>
          <w:rFonts w:ascii="Times New Roman" w:eastAsia="Times New Roman" w:hAnsi="Times New Roman" w:cs="Times New Roman"/>
          <w:i/>
          <w:iCs/>
          <w:sz w:val="24"/>
          <w:szCs w:val="24"/>
          <w:lang w:eastAsia="hr-HR"/>
        </w:rPr>
        <w:t>, scenarij 3</w:t>
      </w:r>
      <w:bookmarkEnd w:id="364"/>
    </w:p>
    <w:p w14:paraId="11EF285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Ukupna težinska funkcija prikazana je slikom 4.74.  Maksimalna vrijednost se postiže pri K = 0.6 sekundi te prema tome nije ispunjen uvjet odabira vremenske konstante u osnovnom skupu vrijednosti.</w:t>
      </w:r>
    </w:p>
    <w:p w14:paraId="1EEC1C2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943D88D" wp14:editId="3AD7A544">
            <wp:extent cx="5940000" cy="2880000"/>
            <wp:effectExtent l="0" t="0" r="3810" b="15875"/>
            <wp:docPr id="89" name="Grafikon 89">
              <a:extLst xmlns:a="http://schemas.openxmlformats.org/drawingml/2006/main">
                <a:ext uri="{FF2B5EF4-FFF2-40B4-BE49-F238E27FC236}">
                  <a16:creationId xmlns:a16="http://schemas.microsoft.com/office/drawing/2014/main" id="{C9AAD160-F196-403D-B7F4-817616FEB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62FFE2CA" w14:textId="4E34956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65" w:name="_Toc162376996"/>
      <w:bookmarkStart w:id="366" w:name="_Toc163080029"/>
      <w:bookmarkStart w:id="367" w:name="_Toc17015455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varijaciju vremenske konstante prvog skupa za  t = 250 m</w:t>
      </w:r>
      <w:bookmarkEnd w:id="365"/>
      <w:bookmarkEnd w:id="366"/>
      <w:r w:rsidRPr="008A6EBD">
        <w:rPr>
          <w:rFonts w:ascii="Times New Roman" w:eastAsia="Times New Roman" w:hAnsi="Times New Roman" w:cs="Times New Roman"/>
          <w:i/>
          <w:iCs/>
          <w:sz w:val="24"/>
          <w:szCs w:val="24"/>
          <w:lang w:eastAsia="hr-HR"/>
        </w:rPr>
        <w:t>, scenarij 3</w:t>
      </w:r>
      <w:bookmarkEnd w:id="367"/>
    </w:p>
    <w:p w14:paraId="0DAC4DF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rezultatima se uočava da se u prvom skupu od pet vrijednosti ne dobije vrijednost koja predstavlja lokalni maksimum, odnosno težinska funkcija za koju vrijede uvjeti (3-45) i (3-46) te se stoga formira sljedeći skup sa novih pet vrijednost u kojima je početna vrijednost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 a konačna </w:t>
      </w: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1.0 sekunda. Novi skup je prikazan slikama 4.75-4.77. Povećanjem vremenske konstante dolazi do narušavanja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Kut rotora, slika 4.75, pokazuje da veća vremenska konstanta sporije prigušuje oscilacije.</w:t>
      </w:r>
    </w:p>
    <w:p w14:paraId="26384D8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DEBE7E8" wp14:editId="5E2CB70D">
            <wp:extent cx="5940000" cy="3240000"/>
            <wp:effectExtent l="0" t="0" r="3810" b="0"/>
            <wp:docPr id="231" name="Slika 231" descr="C:\Users\Ružica\AppData\Local\Microsoft\Windows\INetCache\Content.MSO\CED2024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C:\Users\Ružica\AppData\Local\Microsoft\Windows\INetCache\Content.MSO\CED20244.tm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9042357" w14:textId="6784F07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68" w:name="_Toc162376997"/>
      <w:bookmarkStart w:id="369" w:name="_Toc163080030"/>
      <w:bookmarkStart w:id="370" w:name="_Toc17015455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vremenske konstante drugog skupa vrijednosti za  t = 250 </w:t>
      </w:r>
      <w:proofErr w:type="spellStart"/>
      <w:r w:rsidRPr="008A6EBD">
        <w:rPr>
          <w:rFonts w:ascii="Times New Roman" w:eastAsia="Times New Roman" w:hAnsi="Times New Roman" w:cs="Times New Roman"/>
          <w:i/>
          <w:iCs/>
          <w:sz w:val="24"/>
          <w:szCs w:val="24"/>
          <w:lang w:eastAsia="hr-HR"/>
        </w:rPr>
        <w:t>ms</w:t>
      </w:r>
      <w:bookmarkEnd w:id="368"/>
      <w:bookmarkEnd w:id="369"/>
      <w:proofErr w:type="spellEnd"/>
      <w:r w:rsidRPr="008A6EBD">
        <w:rPr>
          <w:rFonts w:ascii="Times New Roman" w:eastAsia="Times New Roman" w:hAnsi="Times New Roman" w:cs="Times New Roman"/>
          <w:i/>
          <w:iCs/>
          <w:sz w:val="24"/>
          <w:szCs w:val="24"/>
          <w:lang w:eastAsia="hr-HR"/>
        </w:rPr>
        <w:t>, scenarij 3</w:t>
      </w:r>
      <w:bookmarkEnd w:id="370"/>
    </w:p>
    <w:p w14:paraId="0ECCA9E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Odziv djelatne snage se poboljšava povećanjem vremenske konstante, što se vidi na slici 4.76. maksimalno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nakon poremećaja se smanjuje, ali istovremeno se za velike vrijednosti vremenske konstante vrijeme ustaljenja veličine produžuje.</w:t>
      </w:r>
    </w:p>
    <w:p w14:paraId="5C9DFE7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4774CA7" wp14:editId="1FC4A831">
            <wp:extent cx="5940000" cy="3168000"/>
            <wp:effectExtent l="0" t="0" r="3810" b="0"/>
            <wp:docPr id="232" name="Slika 232" descr="C:\Users\Ružica\AppData\Local\Microsoft\Windows\INetCache\Content.MSO\9C6D54F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Users\Ružica\AppData\Local\Microsoft\Windows\INetCache\Content.MSO\9C6D54F2.tmp"/>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000" cy="3168000"/>
                    </a:xfrm>
                    <a:prstGeom prst="rect">
                      <a:avLst/>
                    </a:prstGeom>
                    <a:noFill/>
                    <a:ln>
                      <a:noFill/>
                    </a:ln>
                  </pic:spPr>
                </pic:pic>
              </a:graphicData>
            </a:graphic>
          </wp:inline>
        </w:drawing>
      </w:r>
    </w:p>
    <w:p w14:paraId="34372FDC" w14:textId="242CE1B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71" w:name="_Toc162376998"/>
      <w:bookmarkStart w:id="372" w:name="_Toc163080031"/>
      <w:bookmarkStart w:id="373" w:name="_Toc17015455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vremenske konstante drugog skupa vrijednost za  t = 250 </w:t>
      </w:r>
      <w:proofErr w:type="spellStart"/>
      <w:r w:rsidRPr="008A6EBD">
        <w:rPr>
          <w:rFonts w:ascii="Times New Roman" w:eastAsia="Times New Roman" w:hAnsi="Times New Roman" w:cs="Times New Roman"/>
          <w:i/>
          <w:iCs/>
          <w:sz w:val="24"/>
          <w:szCs w:val="24"/>
          <w:lang w:eastAsia="hr-HR"/>
        </w:rPr>
        <w:t>ms</w:t>
      </w:r>
      <w:bookmarkEnd w:id="371"/>
      <w:bookmarkEnd w:id="372"/>
      <w:proofErr w:type="spellEnd"/>
      <w:r w:rsidRPr="008A6EBD">
        <w:rPr>
          <w:rFonts w:ascii="Times New Roman" w:eastAsia="Times New Roman" w:hAnsi="Times New Roman" w:cs="Times New Roman"/>
          <w:i/>
          <w:iCs/>
          <w:sz w:val="24"/>
          <w:szCs w:val="24"/>
          <w:lang w:eastAsia="hr-HR"/>
        </w:rPr>
        <w:t>, scenarij 3</w:t>
      </w:r>
      <w:bookmarkEnd w:id="373"/>
    </w:p>
    <w:p w14:paraId="4433D99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Kod odziva brzine generatora (slika 4.77) se uočavaju slična poboljšanja kao i za djelatnu snagu - većom vremenskom konstantom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se smanjuje što je poželjno ali se istovremeno zadržavaju značajnije oscilacije i produžuje vrijeme ustaljenja.</w:t>
      </w:r>
    </w:p>
    <w:p w14:paraId="142F91C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6752DA6" wp14:editId="68652EF1">
            <wp:extent cx="5940000" cy="3132000"/>
            <wp:effectExtent l="0" t="0" r="3810" b="0"/>
            <wp:docPr id="233" name="Slika 233" descr="C:\Users\Ružica\AppData\Local\Microsoft\Windows\INetCache\Content.MSO\E1BD71D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C:\Users\Ružica\AppData\Local\Microsoft\Windows\INetCache\Content.MSO\E1BD71D0.tm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000" cy="3132000"/>
                    </a:xfrm>
                    <a:prstGeom prst="rect">
                      <a:avLst/>
                    </a:prstGeom>
                    <a:noFill/>
                    <a:ln>
                      <a:noFill/>
                    </a:ln>
                  </pic:spPr>
                </pic:pic>
              </a:graphicData>
            </a:graphic>
          </wp:inline>
        </w:drawing>
      </w:r>
    </w:p>
    <w:p w14:paraId="7FF87F44" w14:textId="7D05FA1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74" w:name="_Toc162376999"/>
      <w:bookmarkStart w:id="375" w:name="_Toc163080032"/>
      <w:bookmarkStart w:id="376" w:name="_Toc17015455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vremenske konstante drugog skupa vrijednosti za t = 250 </w:t>
      </w:r>
      <w:proofErr w:type="spellStart"/>
      <w:r w:rsidRPr="008A6EBD">
        <w:rPr>
          <w:rFonts w:ascii="Times New Roman" w:eastAsia="Times New Roman" w:hAnsi="Times New Roman" w:cs="Times New Roman"/>
          <w:i/>
          <w:iCs/>
          <w:sz w:val="24"/>
          <w:szCs w:val="24"/>
          <w:lang w:eastAsia="hr-HR"/>
        </w:rPr>
        <w:t>ms</w:t>
      </w:r>
      <w:bookmarkEnd w:id="374"/>
      <w:bookmarkEnd w:id="375"/>
      <w:proofErr w:type="spellEnd"/>
      <w:r w:rsidRPr="008A6EBD">
        <w:rPr>
          <w:rFonts w:ascii="Times New Roman" w:eastAsia="Times New Roman" w:hAnsi="Times New Roman" w:cs="Times New Roman"/>
          <w:i/>
          <w:iCs/>
          <w:sz w:val="24"/>
          <w:szCs w:val="24"/>
          <w:lang w:eastAsia="hr-HR"/>
        </w:rPr>
        <w:t>, scenarij 3</w:t>
      </w:r>
      <w:bookmarkEnd w:id="376"/>
    </w:p>
    <w:p w14:paraId="7B375D3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Kao i za prethodni skup, i ovdje se moraju izračunati vrijednosti težinskih funkcija kako bi se mogla odrediti najbolja vrijednost vremenske konstante. Usporedbom vrijednosti težinskih funkcija dva skupa vrijednosti se vidi da vrijednost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može uzeti kao najbolja, odnosno vrijednost koja ispunjava uvjet (3-788). </w:t>
      </w:r>
    </w:p>
    <w:p w14:paraId="15FF2CFF" w14:textId="1ABC420F"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377" w:name="_Toc163080157"/>
      <w:bookmarkStart w:id="378" w:name="_Toc17015470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funkcije za varijacije vremenske konstante drugog skupa vrijednosti za t = 250 </w:t>
      </w:r>
      <w:proofErr w:type="spellStart"/>
      <w:r w:rsidRPr="008A6EBD">
        <w:rPr>
          <w:rFonts w:ascii="Times New Roman" w:eastAsia="Times New Roman" w:hAnsi="Times New Roman" w:cs="Times New Roman"/>
          <w:i/>
          <w:iCs/>
          <w:sz w:val="24"/>
          <w:szCs w:val="24"/>
          <w:lang w:eastAsia="hr-HR"/>
        </w:rPr>
        <w:t>ms</w:t>
      </w:r>
      <w:bookmarkEnd w:id="377"/>
      <w:proofErr w:type="spellEnd"/>
      <w:r w:rsidRPr="008A6EBD">
        <w:rPr>
          <w:rFonts w:ascii="Times New Roman" w:eastAsia="Times New Roman" w:hAnsi="Times New Roman" w:cs="Times New Roman"/>
          <w:i/>
          <w:iCs/>
          <w:sz w:val="24"/>
          <w:szCs w:val="24"/>
          <w:lang w:eastAsia="hr-HR"/>
        </w:rPr>
        <w:t>, scenarij 3</w:t>
      </w:r>
      <w:bookmarkEnd w:id="37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559"/>
        <w:gridCol w:w="1559"/>
        <w:gridCol w:w="1560"/>
      </w:tblGrid>
      <w:tr w:rsidR="00990F2E" w:rsidRPr="008A6EBD" w14:paraId="60F9DE8C" w14:textId="77777777" w:rsidTr="00990F2E">
        <w:trPr>
          <w:trHeight w:val="290"/>
        </w:trPr>
        <w:tc>
          <w:tcPr>
            <w:tcW w:w="1555" w:type="dxa"/>
            <w:shd w:val="clear" w:color="auto" w:fill="auto"/>
            <w:noWrap/>
            <w:vAlign w:val="bottom"/>
            <w:hideMark/>
          </w:tcPr>
          <w:p w14:paraId="796DE06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w:t>
            </w:r>
          </w:p>
          <w:p w14:paraId="074742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konstanta, </w:t>
            </w:r>
          </w:p>
          <w:p w14:paraId="53BD331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1559" w:type="dxa"/>
            <w:shd w:val="clear" w:color="auto" w:fill="auto"/>
            <w:noWrap/>
            <w:vAlign w:val="bottom"/>
            <w:hideMark/>
          </w:tcPr>
          <w:p w14:paraId="1C5E528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698FBB1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1559" w:type="dxa"/>
            <w:vAlign w:val="bottom"/>
          </w:tcPr>
          <w:p w14:paraId="4A0A0D5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7EAFB41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9" w:type="dxa"/>
            <w:shd w:val="clear" w:color="auto" w:fill="auto"/>
            <w:noWrap/>
            <w:vAlign w:val="bottom"/>
            <w:hideMark/>
          </w:tcPr>
          <w:p w14:paraId="359C307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43FB3C7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60" w:type="dxa"/>
            <w:shd w:val="clear" w:color="auto" w:fill="auto"/>
            <w:noWrap/>
            <w:vAlign w:val="bottom"/>
            <w:hideMark/>
          </w:tcPr>
          <w:p w14:paraId="184C4E4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426466A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20C281C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1B28CEE7" w14:textId="77777777" w:rsidTr="00990F2E">
        <w:trPr>
          <w:trHeight w:val="290"/>
        </w:trPr>
        <w:tc>
          <w:tcPr>
            <w:tcW w:w="1555" w:type="dxa"/>
            <w:shd w:val="clear" w:color="auto" w:fill="auto"/>
            <w:noWrap/>
            <w:vAlign w:val="center"/>
            <w:hideMark/>
          </w:tcPr>
          <w:p w14:paraId="6CDB9B9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1559" w:type="dxa"/>
            <w:shd w:val="clear" w:color="auto" w:fill="auto"/>
            <w:noWrap/>
            <w:vAlign w:val="center"/>
            <w:hideMark/>
          </w:tcPr>
          <w:p w14:paraId="3FECDDE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0.31498</w:t>
            </w:r>
          </w:p>
        </w:tc>
        <w:tc>
          <w:tcPr>
            <w:tcW w:w="1559" w:type="dxa"/>
            <w:vAlign w:val="center"/>
          </w:tcPr>
          <w:p w14:paraId="7D0AA07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0.45863</w:t>
            </w:r>
          </w:p>
        </w:tc>
        <w:tc>
          <w:tcPr>
            <w:tcW w:w="1559" w:type="dxa"/>
            <w:shd w:val="clear" w:color="auto" w:fill="auto"/>
            <w:noWrap/>
            <w:vAlign w:val="center"/>
            <w:hideMark/>
          </w:tcPr>
          <w:p w14:paraId="1BBBE1F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0.22458</w:t>
            </w:r>
          </w:p>
        </w:tc>
        <w:tc>
          <w:tcPr>
            <w:tcW w:w="1559" w:type="dxa"/>
            <w:shd w:val="clear" w:color="auto" w:fill="auto"/>
            <w:noWrap/>
            <w:vAlign w:val="center"/>
            <w:hideMark/>
          </w:tcPr>
          <w:p w14:paraId="11D93C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55FB0C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1.998129</w:t>
            </w:r>
          </w:p>
        </w:tc>
      </w:tr>
      <w:tr w:rsidR="00990F2E" w:rsidRPr="008A6EBD" w14:paraId="326AF2C1" w14:textId="77777777" w:rsidTr="00990F2E">
        <w:trPr>
          <w:trHeight w:val="290"/>
        </w:trPr>
        <w:tc>
          <w:tcPr>
            <w:tcW w:w="1555" w:type="dxa"/>
            <w:shd w:val="clear" w:color="auto" w:fill="auto"/>
            <w:noWrap/>
            <w:vAlign w:val="center"/>
            <w:hideMark/>
          </w:tcPr>
          <w:p w14:paraId="0796473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c>
          <w:tcPr>
            <w:tcW w:w="1559" w:type="dxa"/>
            <w:shd w:val="clear" w:color="auto" w:fill="auto"/>
            <w:noWrap/>
            <w:vAlign w:val="center"/>
            <w:hideMark/>
          </w:tcPr>
          <w:p w14:paraId="2B37C8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0.31604</w:t>
            </w:r>
          </w:p>
        </w:tc>
        <w:tc>
          <w:tcPr>
            <w:tcW w:w="1559" w:type="dxa"/>
            <w:vAlign w:val="center"/>
          </w:tcPr>
          <w:p w14:paraId="160FD7B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0.31746</w:t>
            </w:r>
          </w:p>
        </w:tc>
        <w:tc>
          <w:tcPr>
            <w:tcW w:w="1559" w:type="dxa"/>
            <w:shd w:val="clear" w:color="auto" w:fill="auto"/>
            <w:noWrap/>
            <w:vAlign w:val="center"/>
            <w:hideMark/>
          </w:tcPr>
          <w:p w14:paraId="78D30EB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0.35197</w:t>
            </w:r>
          </w:p>
        </w:tc>
        <w:tc>
          <w:tcPr>
            <w:tcW w:w="1559" w:type="dxa"/>
            <w:shd w:val="clear" w:color="auto" w:fill="auto"/>
            <w:noWrap/>
            <w:vAlign w:val="center"/>
            <w:hideMark/>
          </w:tcPr>
          <w:p w14:paraId="53E9A6F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0.99995</w:t>
            </w:r>
          </w:p>
        </w:tc>
        <w:tc>
          <w:tcPr>
            <w:tcW w:w="1560" w:type="dxa"/>
            <w:shd w:val="clear" w:color="auto" w:fill="auto"/>
            <w:noWrap/>
            <w:vAlign w:val="bottom"/>
            <w:hideMark/>
          </w:tcPr>
          <w:p w14:paraId="45B7ACB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1.985419</w:t>
            </w:r>
          </w:p>
        </w:tc>
      </w:tr>
      <w:tr w:rsidR="00990F2E" w:rsidRPr="008A6EBD" w14:paraId="385DE6B4" w14:textId="77777777" w:rsidTr="00990F2E">
        <w:trPr>
          <w:trHeight w:val="290"/>
        </w:trPr>
        <w:tc>
          <w:tcPr>
            <w:tcW w:w="1555" w:type="dxa"/>
            <w:shd w:val="clear" w:color="auto" w:fill="auto"/>
            <w:noWrap/>
            <w:vAlign w:val="center"/>
            <w:hideMark/>
          </w:tcPr>
          <w:p w14:paraId="4BEFA80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1559" w:type="dxa"/>
            <w:shd w:val="clear" w:color="auto" w:fill="auto"/>
            <w:noWrap/>
            <w:vAlign w:val="center"/>
            <w:hideMark/>
          </w:tcPr>
          <w:p w14:paraId="440D43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0.31653</w:t>
            </w:r>
          </w:p>
        </w:tc>
        <w:tc>
          <w:tcPr>
            <w:tcW w:w="1559" w:type="dxa"/>
            <w:vAlign w:val="center"/>
          </w:tcPr>
          <w:p w14:paraId="4BD0FF0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0.25727</w:t>
            </w:r>
          </w:p>
        </w:tc>
        <w:tc>
          <w:tcPr>
            <w:tcW w:w="1559" w:type="dxa"/>
            <w:shd w:val="clear" w:color="auto" w:fill="auto"/>
            <w:noWrap/>
            <w:vAlign w:val="center"/>
            <w:hideMark/>
          </w:tcPr>
          <w:p w14:paraId="2BD515E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0.46151</w:t>
            </w:r>
          </w:p>
        </w:tc>
        <w:tc>
          <w:tcPr>
            <w:tcW w:w="1559" w:type="dxa"/>
            <w:shd w:val="clear" w:color="auto" w:fill="auto"/>
            <w:noWrap/>
            <w:vAlign w:val="center"/>
            <w:hideMark/>
          </w:tcPr>
          <w:p w14:paraId="28B4F3C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0.99995</w:t>
            </w:r>
          </w:p>
        </w:tc>
        <w:tc>
          <w:tcPr>
            <w:tcW w:w="1560" w:type="dxa"/>
            <w:shd w:val="clear" w:color="auto" w:fill="auto"/>
            <w:noWrap/>
            <w:vAlign w:val="bottom"/>
            <w:hideMark/>
          </w:tcPr>
          <w:p w14:paraId="40F955D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2.03526</w:t>
            </w:r>
          </w:p>
        </w:tc>
      </w:tr>
      <w:tr w:rsidR="00990F2E" w:rsidRPr="008A6EBD" w14:paraId="527C908C" w14:textId="77777777" w:rsidTr="00990F2E">
        <w:trPr>
          <w:trHeight w:val="290"/>
        </w:trPr>
        <w:tc>
          <w:tcPr>
            <w:tcW w:w="1555" w:type="dxa"/>
            <w:shd w:val="clear" w:color="auto" w:fill="auto"/>
            <w:noWrap/>
            <w:vAlign w:val="center"/>
            <w:hideMark/>
          </w:tcPr>
          <w:p w14:paraId="05684E9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w:t>
            </w:r>
          </w:p>
        </w:tc>
        <w:tc>
          <w:tcPr>
            <w:tcW w:w="1559" w:type="dxa"/>
            <w:shd w:val="clear" w:color="auto" w:fill="auto"/>
            <w:noWrap/>
            <w:vAlign w:val="center"/>
            <w:hideMark/>
          </w:tcPr>
          <w:p w14:paraId="0D9B26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0.3168</w:t>
            </w:r>
          </w:p>
        </w:tc>
        <w:tc>
          <w:tcPr>
            <w:tcW w:w="1559" w:type="dxa"/>
            <w:vAlign w:val="center"/>
          </w:tcPr>
          <w:p w14:paraId="1419746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0.25938</w:t>
            </w:r>
          </w:p>
        </w:tc>
        <w:tc>
          <w:tcPr>
            <w:tcW w:w="1559" w:type="dxa"/>
            <w:shd w:val="clear" w:color="auto" w:fill="auto"/>
            <w:noWrap/>
            <w:vAlign w:val="center"/>
            <w:hideMark/>
          </w:tcPr>
          <w:p w14:paraId="2F9437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0.56614</w:t>
            </w:r>
          </w:p>
        </w:tc>
        <w:tc>
          <w:tcPr>
            <w:tcW w:w="1559" w:type="dxa"/>
            <w:shd w:val="clear" w:color="auto" w:fill="auto"/>
            <w:noWrap/>
            <w:vAlign w:val="center"/>
            <w:hideMark/>
          </w:tcPr>
          <w:p w14:paraId="6418F1F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0.99996</w:t>
            </w:r>
          </w:p>
        </w:tc>
        <w:tc>
          <w:tcPr>
            <w:tcW w:w="1560" w:type="dxa"/>
            <w:shd w:val="clear" w:color="auto" w:fill="auto"/>
            <w:noWrap/>
            <w:vAlign w:val="bottom"/>
            <w:hideMark/>
          </w:tcPr>
          <w:p w14:paraId="2C0838E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2.142275</w:t>
            </w:r>
          </w:p>
        </w:tc>
      </w:tr>
      <w:tr w:rsidR="00990F2E" w:rsidRPr="008A6EBD" w14:paraId="32C4F956" w14:textId="77777777" w:rsidTr="00990F2E">
        <w:trPr>
          <w:trHeight w:val="290"/>
        </w:trPr>
        <w:tc>
          <w:tcPr>
            <w:tcW w:w="1555" w:type="dxa"/>
            <w:shd w:val="clear" w:color="auto" w:fill="auto"/>
            <w:noWrap/>
            <w:vAlign w:val="center"/>
          </w:tcPr>
          <w:p w14:paraId="0FC22A6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1559" w:type="dxa"/>
            <w:shd w:val="clear" w:color="auto" w:fill="auto"/>
            <w:noWrap/>
            <w:vAlign w:val="center"/>
          </w:tcPr>
          <w:p w14:paraId="26E12ED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0.31697</w:t>
            </w:r>
          </w:p>
        </w:tc>
        <w:tc>
          <w:tcPr>
            <w:tcW w:w="1559" w:type="dxa"/>
            <w:vAlign w:val="center"/>
          </w:tcPr>
          <w:p w14:paraId="27CFF41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0.31859</w:t>
            </w:r>
          </w:p>
        </w:tc>
        <w:tc>
          <w:tcPr>
            <w:tcW w:w="1559" w:type="dxa"/>
            <w:shd w:val="clear" w:color="auto" w:fill="auto"/>
            <w:noWrap/>
            <w:vAlign w:val="center"/>
          </w:tcPr>
          <w:p w14:paraId="6FD49A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0.66493</w:t>
            </w:r>
          </w:p>
        </w:tc>
        <w:tc>
          <w:tcPr>
            <w:tcW w:w="1559" w:type="dxa"/>
            <w:shd w:val="clear" w:color="auto" w:fill="auto"/>
            <w:noWrap/>
            <w:vAlign w:val="center"/>
          </w:tcPr>
          <w:p w14:paraId="4A3839E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0.99996</w:t>
            </w:r>
          </w:p>
        </w:tc>
        <w:tc>
          <w:tcPr>
            <w:tcW w:w="1560" w:type="dxa"/>
            <w:shd w:val="clear" w:color="auto" w:fill="auto"/>
            <w:noWrap/>
            <w:vAlign w:val="bottom"/>
          </w:tcPr>
          <w:p w14:paraId="6A113FA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2.300457</w:t>
            </w:r>
          </w:p>
        </w:tc>
      </w:tr>
    </w:tbl>
    <w:p w14:paraId="499E2D2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(slika 4.78) se povećava povećanjem vremenske konstante stabilizatora elektromehaničkih oscilacija. </w:t>
      </w:r>
    </w:p>
    <w:p w14:paraId="543669D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CC6B423" wp14:editId="3DF95B5C">
            <wp:extent cx="5940000" cy="2880000"/>
            <wp:effectExtent l="0" t="0" r="3810" b="15875"/>
            <wp:docPr id="90" name="Grafikon 90">
              <a:extLst xmlns:a="http://schemas.openxmlformats.org/drawingml/2006/main">
                <a:ext uri="{FF2B5EF4-FFF2-40B4-BE49-F238E27FC236}">
                  <a16:creationId xmlns:a16="http://schemas.microsoft.com/office/drawing/2014/main" id="{15301A09-519C-498B-B065-B46D4F36E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46871394" w14:textId="3F43DF1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79" w:name="_Toc162377000"/>
      <w:bookmarkStart w:id="380" w:name="_Toc163080033"/>
      <w:bookmarkStart w:id="381" w:name="_Toc17015455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vremenske konstante drugog skupa za t = 250 </w:t>
      </w:r>
      <w:proofErr w:type="spellStart"/>
      <w:r w:rsidRPr="008A6EBD">
        <w:rPr>
          <w:rFonts w:ascii="Times New Roman" w:eastAsia="Times New Roman" w:hAnsi="Times New Roman" w:cs="Times New Roman"/>
          <w:i/>
          <w:iCs/>
          <w:sz w:val="24"/>
          <w:szCs w:val="24"/>
          <w:lang w:eastAsia="hr-HR"/>
        </w:rPr>
        <w:t>ms</w:t>
      </w:r>
      <w:bookmarkEnd w:id="379"/>
      <w:bookmarkEnd w:id="380"/>
      <w:proofErr w:type="spellEnd"/>
      <w:r w:rsidRPr="008A6EBD">
        <w:rPr>
          <w:rFonts w:ascii="Times New Roman" w:eastAsia="Times New Roman" w:hAnsi="Times New Roman" w:cs="Times New Roman"/>
          <w:i/>
          <w:iCs/>
          <w:sz w:val="24"/>
          <w:szCs w:val="24"/>
          <w:lang w:eastAsia="hr-HR"/>
        </w:rPr>
        <w:t>, scenarij 3</w:t>
      </w:r>
      <w:bookmarkEnd w:id="381"/>
    </w:p>
    <w:p w14:paraId="4706F0A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Povećanjem vremenske konstante stabilizatora, težinska funkcija kuta rotora (slika 4.79) se smanjuje do minimalne vrijednosti pri vremenskoj konstanti 0.8 sekundi nakon čega se odstupanja opet počinje povećavati. Drugim riječima, povećanjem vremenske konstante su odstupanja trenutne i početne vrijednosti kuta sve veće - odziv je lošiji.</w:t>
      </w:r>
    </w:p>
    <w:p w14:paraId="704A1E7C"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232BE8D" wp14:editId="0FC4F0CE">
            <wp:extent cx="5940000" cy="2880000"/>
            <wp:effectExtent l="0" t="0" r="3810" b="15875"/>
            <wp:docPr id="92" name="Grafikon 92">
              <a:extLst xmlns:a="http://schemas.openxmlformats.org/drawingml/2006/main">
                <a:ext uri="{FF2B5EF4-FFF2-40B4-BE49-F238E27FC236}">
                  <a16:creationId xmlns:a16="http://schemas.microsoft.com/office/drawing/2014/main" id="{620551C0-A0D3-492B-9D2D-AB08A3103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6807E9E" w14:textId="52A0D2F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82" w:name="_Toc162377001"/>
      <w:bookmarkStart w:id="383" w:name="_Toc163080034"/>
      <w:bookmarkStart w:id="384" w:name="_Toc17015455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79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varijaciju vremenske konstante drugog skup za t = 250 </w:t>
      </w:r>
      <w:proofErr w:type="spellStart"/>
      <w:r w:rsidRPr="008A6EBD">
        <w:rPr>
          <w:rFonts w:ascii="Times New Roman" w:eastAsia="Times New Roman" w:hAnsi="Times New Roman" w:cs="Times New Roman"/>
          <w:i/>
          <w:iCs/>
          <w:sz w:val="24"/>
          <w:szCs w:val="24"/>
          <w:lang w:eastAsia="hr-HR"/>
        </w:rPr>
        <w:t>ms</w:t>
      </w:r>
      <w:bookmarkEnd w:id="382"/>
      <w:bookmarkEnd w:id="383"/>
      <w:proofErr w:type="spellEnd"/>
      <w:r w:rsidRPr="008A6EBD">
        <w:rPr>
          <w:rFonts w:ascii="Times New Roman" w:eastAsia="Times New Roman" w:hAnsi="Times New Roman" w:cs="Times New Roman"/>
          <w:i/>
          <w:iCs/>
          <w:sz w:val="24"/>
          <w:szCs w:val="24"/>
          <w:lang w:eastAsia="hr-HR"/>
        </w:rPr>
        <w:t>, scenarij 3</w:t>
      </w:r>
      <w:bookmarkEnd w:id="384"/>
    </w:p>
    <w:p w14:paraId="6A86721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djelatne snage je prikazana slikom 4.80. Kako se povećava vremenska konstanta, tako se smanjuju odstupanja trenutne i početne vrijednosti djelatne snage smanjuju. U konačnici, ove promjene mogu značajno utjecati na ukupnu težinsku funkciju.</w:t>
      </w:r>
    </w:p>
    <w:p w14:paraId="42D42F34"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156D08D" wp14:editId="4A8B7029">
            <wp:extent cx="5940000" cy="2880000"/>
            <wp:effectExtent l="0" t="0" r="3810" b="15875"/>
            <wp:docPr id="91" name="Grafikon 91">
              <a:extLst xmlns:a="http://schemas.openxmlformats.org/drawingml/2006/main">
                <a:ext uri="{FF2B5EF4-FFF2-40B4-BE49-F238E27FC236}">
                  <a16:creationId xmlns:a16="http://schemas.microsoft.com/office/drawing/2014/main" id="{98031E3B-4F8F-48BE-A0E0-9A451F92F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123BCF9" w14:textId="581DB2B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85" w:name="_Toc162377002"/>
      <w:bookmarkStart w:id="386" w:name="_Toc163080035"/>
      <w:bookmarkStart w:id="387" w:name="_Toc17015455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varijaciju vremenske konstante drugog skupa za t = 250 </w:t>
      </w:r>
      <w:proofErr w:type="spellStart"/>
      <w:r w:rsidRPr="008A6EBD">
        <w:rPr>
          <w:rFonts w:ascii="Times New Roman" w:eastAsia="Times New Roman" w:hAnsi="Times New Roman" w:cs="Times New Roman"/>
          <w:i/>
          <w:iCs/>
          <w:sz w:val="24"/>
          <w:szCs w:val="24"/>
          <w:lang w:eastAsia="hr-HR"/>
        </w:rPr>
        <w:t>ms</w:t>
      </w:r>
      <w:bookmarkEnd w:id="385"/>
      <w:bookmarkEnd w:id="386"/>
      <w:proofErr w:type="spellEnd"/>
      <w:r w:rsidRPr="008A6EBD">
        <w:rPr>
          <w:rFonts w:ascii="Times New Roman" w:eastAsia="Times New Roman" w:hAnsi="Times New Roman" w:cs="Times New Roman"/>
          <w:i/>
          <w:iCs/>
          <w:sz w:val="24"/>
          <w:szCs w:val="24"/>
          <w:lang w:eastAsia="hr-HR"/>
        </w:rPr>
        <w:t>, scenarij 3</w:t>
      </w:r>
      <w:bookmarkEnd w:id="387"/>
    </w:p>
    <w:p w14:paraId="3315898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Isto razmatranje kao za djelatnu snagu vrijedi i za težinsku funkciju brzine generatora prikazanu slikom 4.81. Odstupanja brzine su opet jako mala u odnosu na vrijednost brzine prije poremećaja i kada se odrede težinske funkcije razlika za pojedina pojačanja su gotovo beznačajna u odnosu na promjene ostalih veličina.</w:t>
      </w:r>
    </w:p>
    <w:p w14:paraId="5C4AD20B"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25AC4E9" wp14:editId="4F410DB0">
            <wp:extent cx="5940000" cy="2880000"/>
            <wp:effectExtent l="0" t="0" r="3810" b="15875"/>
            <wp:docPr id="93" name="Grafikon 93">
              <a:extLst xmlns:a="http://schemas.openxmlformats.org/drawingml/2006/main">
                <a:ext uri="{FF2B5EF4-FFF2-40B4-BE49-F238E27FC236}">
                  <a16:creationId xmlns:a16="http://schemas.microsoft.com/office/drawing/2014/main" id="{CA258F23-AE77-4040-80FF-1B9D13B91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D68D872"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p>
    <w:p w14:paraId="7A446F31" w14:textId="06A7FCE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88" w:name="_Toc162377003"/>
      <w:bookmarkStart w:id="389" w:name="_Toc163080036"/>
      <w:bookmarkStart w:id="390" w:name="_Toc17015455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varijaciju vremenske konstante drugog skupa za t= 250 </w:t>
      </w:r>
      <w:proofErr w:type="spellStart"/>
      <w:r w:rsidRPr="008A6EBD">
        <w:rPr>
          <w:rFonts w:ascii="Times New Roman" w:eastAsia="Times New Roman" w:hAnsi="Times New Roman" w:cs="Times New Roman"/>
          <w:i/>
          <w:iCs/>
          <w:sz w:val="24"/>
          <w:szCs w:val="24"/>
          <w:lang w:eastAsia="hr-HR"/>
        </w:rPr>
        <w:t>ms</w:t>
      </w:r>
      <w:bookmarkEnd w:id="388"/>
      <w:bookmarkEnd w:id="389"/>
      <w:proofErr w:type="spellEnd"/>
      <w:r w:rsidRPr="008A6EBD">
        <w:rPr>
          <w:rFonts w:ascii="Times New Roman" w:eastAsia="Times New Roman" w:hAnsi="Times New Roman" w:cs="Times New Roman"/>
          <w:i/>
          <w:iCs/>
          <w:sz w:val="24"/>
          <w:szCs w:val="24"/>
          <w:lang w:eastAsia="hr-HR"/>
        </w:rPr>
        <w:t>, scenarij 3</w:t>
      </w:r>
      <w:bookmarkEnd w:id="390"/>
    </w:p>
    <w:p w14:paraId="2E6AAC9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težinska funkcija, zbroj težinskih funkcija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kuta rotora, brzine i djelatne snage, prikazana je slikom 4.82 Povećanjem vremenske konstante i ukupna težinska funkcija raste što ukazuje na povećanje odstupanja signala vremenske domene.</w:t>
      </w:r>
    </w:p>
    <w:p w14:paraId="4D6B7452"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DB6FA1F" wp14:editId="3FA6414B">
            <wp:extent cx="5940000" cy="2880000"/>
            <wp:effectExtent l="0" t="0" r="3810" b="15875"/>
            <wp:docPr id="6" name="Grafikon 6">
              <a:extLst xmlns:a="http://schemas.openxmlformats.org/drawingml/2006/main">
                <a:ext uri="{FF2B5EF4-FFF2-40B4-BE49-F238E27FC236}">
                  <a16:creationId xmlns:a16="http://schemas.microsoft.com/office/drawing/2014/main" id="{0C5781A0-7E2D-4839-8541-391D2226E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E5A3D5D" w14:textId="26484FA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91" w:name="_Toc162377004"/>
      <w:bookmarkStart w:id="392" w:name="_Toc163080037"/>
      <w:bookmarkStart w:id="393" w:name="_Toc17015455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varijaciju vremenske konstante drugog skupa za t = 250 </w:t>
      </w:r>
      <w:proofErr w:type="spellStart"/>
      <w:r w:rsidRPr="008A6EBD">
        <w:rPr>
          <w:rFonts w:ascii="Times New Roman" w:eastAsia="Times New Roman" w:hAnsi="Times New Roman" w:cs="Times New Roman"/>
          <w:i/>
          <w:iCs/>
          <w:sz w:val="24"/>
          <w:szCs w:val="24"/>
          <w:lang w:eastAsia="hr-HR"/>
        </w:rPr>
        <w:t>ms</w:t>
      </w:r>
      <w:bookmarkEnd w:id="391"/>
      <w:bookmarkEnd w:id="392"/>
      <w:proofErr w:type="spellEnd"/>
      <w:r w:rsidRPr="008A6EBD">
        <w:rPr>
          <w:rFonts w:ascii="Times New Roman" w:eastAsia="Times New Roman" w:hAnsi="Times New Roman" w:cs="Times New Roman"/>
          <w:i/>
          <w:iCs/>
          <w:sz w:val="24"/>
          <w:szCs w:val="24"/>
          <w:lang w:eastAsia="hr-HR"/>
        </w:rPr>
        <w:t>, scenarij 3</w:t>
      </w:r>
      <w:bookmarkEnd w:id="393"/>
    </w:p>
    <w:p w14:paraId="56F0EEE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Oscilatorna stabilnost, slika dominantnih polova u ovisnosti o vremenskoj konstanti, prikazana je slikom 4.83.  Prvi dio, slika polova za vremenske konstante od 0.2 do 0.6 sekundi prikazan je slikom 4.84 stoga se u drugom dijeli prikazuje samo položaj polova pri konstantama 0.6 do 1 sekunde. Iz slika se može zaključiti da je povećanje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u tom rasponu značajno manje, </w:t>
      </w:r>
      <w:r w:rsidRPr="008A6EBD">
        <w:rPr>
          <w:rFonts w:ascii="Times New Roman" w:eastAsia="Times New Roman" w:hAnsi="Times New Roman" w:cs="Times New Roman"/>
          <w:sz w:val="24"/>
          <w:szCs w:val="24"/>
          <w:lang w:eastAsia="hr-HR"/>
        </w:rPr>
        <w:lastRenderedPageBreak/>
        <w:t xml:space="preserve">vrijednost realnog dijela svojstvene vrijednosti pokazuje jako malo poboljšanje povećanjem vremenske konstante stabilizatora. Prema tome, utjecaj </w:t>
      </w:r>
    </w:p>
    <w:p w14:paraId="7408FC4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8239F67" wp14:editId="39A7255C">
            <wp:extent cx="5940000" cy="4680000"/>
            <wp:effectExtent l="0" t="0" r="3810" b="6350"/>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000" cy="4680000"/>
                    </a:xfrm>
                    <a:prstGeom prst="rect">
                      <a:avLst/>
                    </a:prstGeom>
                  </pic:spPr>
                </pic:pic>
              </a:graphicData>
            </a:graphic>
          </wp:inline>
        </w:drawing>
      </w:r>
    </w:p>
    <w:p w14:paraId="17C27DF8"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1B674EAA" w14:textId="6F466DC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94" w:name="_Toc162377005"/>
      <w:bookmarkStart w:id="395" w:name="_Toc163080038"/>
      <w:bookmarkStart w:id="396" w:name="_Toc17015455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Dominantni polovi u kompleksnoj ravnini za različite vrijednosti vremenske konstante za t = 250 </w:t>
      </w:r>
      <w:proofErr w:type="spellStart"/>
      <w:r w:rsidRPr="008A6EBD">
        <w:rPr>
          <w:rFonts w:ascii="Times New Roman" w:eastAsia="Times New Roman" w:hAnsi="Times New Roman" w:cs="Times New Roman"/>
          <w:i/>
          <w:iCs/>
          <w:sz w:val="24"/>
          <w:szCs w:val="24"/>
          <w:lang w:eastAsia="hr-HR"/>
        </w:rPr>
        <w:t>ms</w:t>
      </w:r>
      <w:bookmarkEnd w:id="394"/>
      <w:bookmarkEnd w:id="395"/>
      <w:proofErr w:type="spellEnd"/>
      <w:r w:rsidRPr="008A6EBD">
        <w:rPr>
          <w:rFonts w:ascii="Times New Roman" w:eastAsia="Times New Roman" w:hAnsi="Times New Roman" w:cs="Times New Roman"/>
          <w:i/>
          <w:iCs/>
          <w:sz w:val="24"/>
          <w:szCs w:val="24"/>
          <w:lang w:eastAsia="hr-HR"/>
        </w:rPr>
        <w:t>, scenarij 3</w:t>
      </w:r>
      <w:bookmarkEnd w:id="396"/>
    </w:p>
    <w:p w14:paraId="654192B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Kada se usporede sve vrijednosti za oba skupa vrijednosti jasno se uočava da je vrijednost vremenske konstante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xml:space="preserve">= 0.6 vrijednost koja ispunjava uvjet (3-46) i predstavlja maksimum funkcije. Zbog toga se kao najbolja vrijednost vremenske konstante uzima ta vrijednost i za nju se provodi variranje pojačanja u dva skupa oko početne vrijednosti - donji skup s pojačanjima između 8 i 12, te gornji skup s pojačanjima od 12 do 15. Prvo se analiziraju odzivi donjeg skupa vrijednosti, a odzivi kuta rotora su prikazani slikom 4.84. </w:t>
      </w:r>
    </w:p>
    <w:p w14:paraId="1FA76BB3"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lastRenderedPageBreak/>
        <w:drawing>
          <wp:inline distT="0" distB="0" distL="0" distR="0" wp14:anchorId="5C510653" wp14:editId="2B6C7811">
            <wp:extent cx="5940000" cy="3240000"/>
            <wp:effectExtent l="0" t="0" r="3810" b="0"/>
            <wp:docPr id="36" name="Slika 36" descr="C:\Users\Ružica\AppData\Local\Microsoft\Windows\INetCache\Content.MSO\6A03FD0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6A03FD0A.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4DB8259" w14:textId="6CD5E8D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397" w:name="_Toc162377006"/>
      <w:bookmarkStart w:id="398" w:name="_Toc163080039"/>
      <w:bookmarkStart w:id="399" w:name="_Toc17015456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397"/>
      <w:bookmarkEnd w:id="398"/>
      <w:proofErr w:type="spellEnd"/>
      <w:r w:rsidRPr="008A6EBD">
        <w:rPr>
          <w:rFonts w:ascii="Times New Roman" w:eastAsia="Times New Roman" w:hAnsi="Times New Roman" w:cs="Times New Roman"/>
          <w:i/>
          <w:iCs/>
          <w:sz w:val="24"/>
          <w:szCs w:val="24"/>
          <w:lang w:eastAsia="hr-HR"/>
        </w:rPr>
        <w:t>, scenarij 3</w:t>
      </w:r>
      <w:bookmarkEnd w:id="399"/>
    </w:p>
    <w:p w14:paraId="242485B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 nakon poremećaja za različite vrijednosti pojačanja prikazana je slikom 4.85. Iako su vrijednosti jako bliske, ipak se može uočiti da povećanje pojačanja povoljno utječe na djelatnu snagu smanjenjem oscilacija snage.</w:t>
      </w:r>
    </w:p>
    <w:p w14:paraId="282BBC24"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drawing>
          <wp:inline distT="0" distB="0" distL="0" distR="0" wp14:anchorId="7B46FCD0" wp14:editId="6D5DB331">
            <wp:extent cx="5940000" cy="3240000"/>
            <wp:effectExtent l="0" t="0" r="3810" b="0"/>
            <wp:docPr id="35" name="Slika 35" descr="C:\Users\Ružica\AppData\Local\Microsoft\Windows\INetCache\Content.MSO\6135209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6135209C.tm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0DD7D0F" w14:textId="738ABB9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00" w:name="_Toc162377007"/>
      <w:bookmarkStart w:id="401" w:name="_Toc163080040"/>
      <w:bookmarkStart w:id="402" w:name="_Toc17015456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00"/>
      <w:bookmarkEnd w:id="401"/>
      <w:proofErr w:type="spellEnd"/>
      <w:r w:rsidRPr="008A6EBD">
        <w:rPr>
          <w:rFonts w:ascii="Times New Roman" w:eastAsia="Times New Roman" w:hAnsi="Times New Roman" w:cs="Times New Roman"/>
          <w:i/>
          <w:iCs/>
          <w:sz w:val="24"/>
          <w:szCs w:val="24"/>
          <w:lang w:eastAsia="hr-HR"/>
        </w:rPr>
        <w:t>, scenarij 3</w:t>
      </w:r>
      <w:bookmarkEnd w:id="402"/>
    </w:p>
    <w:p w14:paraId="3C1362F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Poboljšanje kvalitete odziva se može uočiti i na slici 4.86 koja prikazuje odziv brzine generatora za različite vrijednosti pojačanja.</w:t>
      </w:r>
    </w:p>
    <w:p w14:paraId="4EC8989D"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lastRenderedPageBreak/>
        <w:drawing>
          <wp:inline distT="0" distB="0" distL="0" distR="0" wp14:anchorId="3EB053EA" wp14:editId="0D900E41">
            <wp:extent cx="5940000" cy="3240000"/>
            <wp:effectExtent l="0" t="0" r="3810" b="0"/>
            <wp:docPr id="37" name="Slika 37" descr="C:\Users\Ružica\AppData\Local\Microsoft\Windows\INetCache\Content.MSO\ABDB09A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užica\AppData\Local\Microsoft\Windows\INetCache\Content.MSO\ABDB09A8.tmp"/>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09394AF" w14:textId="385428F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03" w:name="_Toc162377008"/>
      <w:bookmarkStart w:id="404" w:name="_Toc163080041"/>
      <w:bookmarkStart w:id="405" w:name="_Toc17015456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03"/>
      <w:bookmarkEnd w:id="404"/>
      <w:proofErr w:type="spellEnd"/>
      <w:r w:rsidRPr="008A6EBD">
        <w:rPr>
          <w:rFonts w:ascii="Times New Roman" w:eastAsia="Times New Roman" w:hAnsi="Times New Roman" w:cs="Times New Roman"/>
          <w:i/>
          <w:iCs/>
          <w:sz w:val="24"/>
          <w:szCs w:val="24"/>
          <w:lang w:eastAsia="hr-HR"/>
        </w:rPr>
        <w:t>, scenarij 3</w:t>
      </w:r>
      <w:bookmarkEnd w:id="405"/>
    </w:p>
    <w:p w14:paraId="38BBA24A"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t xml:space="preserve">Za navedene kombinacije pojačanja i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određene su težinske funkcije koje su prikazane i slikama 4.87-4.91. Prva prikazana je težinska funkcija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Povećanjem pojačanja 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je povećan, a oscilatorna stabilnost poboljšana.</w:t>
      </w:r>
    </w:p>
    <w:p w14:paraId="114DCAE0"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p>
    <w:p w14:paraId="706CB815"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A7F89B6" wp14:editId="39D2EA80">
            <wp:extent cx="5940000" cy="2880000"/>
            <wp:effectExtent l="0" t="0" r="3810" b="15875"/>
            <wp:docPr id="101" name="Grafikon 101">
              <a:extLst xmlns:a="http://schemas.openxmlformats.org/drawingml/2006/main">
                <a:ext uri="{FF2B5EF4-FFF2-40B4-BE49-F238E27FC236}">
                  <a16:creationId xmlns:a16="http://schemas.microsoft.com/office/drawing/2014/main" id="{20741177-DA6A-4EA0-84F7-77A6740B2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5DEED20" w14:textId="326E8D1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06" w:name="_Toc162377009"/>
      <w:bookmarkStart w:id="407" w:name="_Toc163080042"/>
      <w:bookmarkStart w:id="408" w:name="_Toc17015456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06"/>
      <w:bookmarkEnd w:id="407"/>
      <w:proofErr w:type="spellEnd"/>
      <w:r w:rsidRPr="008A6EBD">
        <w:rPr>
          <w:rFonts w:ascii="Times New Roman" w:eastAsia="Times New Roman" w:hAnsi="Times New Roman" w:cs="Times New Roman"/>
          <w:i/>
          <w:iCs/>
          <w:sz w:val="24"/>
          <w:szCs w:val="24"/>
          <w:lang w:eastAsia="hr-HR"/>
        </w:rPr>
        <w:t>, scenarij 3</w:t>
      </w:r>
      <w:bookmarkEnd w:id="408"/>
    </w:p>
    <w:p w14:paraId="243BA2E4"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lastRenderedPageBreak/>
        <w:t xml:space="preserve">Težinska funkcija kuta rotora prikazana je slikom 4.88. Povećanjem pojačanja smanjuje se odstupanje trenutne vrijednosti veličine u odnosu na vrijednost prije poremećaja, odnosno smanjuje se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nakon poremećaja i skraćuje vrijeme ustaljivanja.</w:t>
      </w:r>
    </w:p>
    <w:p w14:paraId="1EE4DC7F"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B7B131A" wp14:editId="6B98CE25">
            <wp:extent cx="5940000" cy="2880000"/>
            <wp:effectExtent l="0" t="0" r="3810" b="15875"/>
            <wp:docPr id="102" name="Grafikon 102">
              <a:extLst xmlns:a="http://schemas.openxmlformats.org/drawingml/2006/main">
                <a:ext uri="{FF2B5EF4-FFF2-40B4-BE49-F238E27FC236}">
                  <a16:creationId xmlns:a16="http://schemas.microsoft.com/office/drawing/2014/main" id="{CD20FB18-0966-4817-8440-264F2DAE6B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4CEBBB8B" w14:textId="47D2863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09" w:name="_Toc162377010"/>
      <w:bookmarkStart w:id="410" w:name="_Toc163080043"/>
      <w:bookmarkStart w:id="411" w:name="_Toc17015456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varijaciju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09"/>
      <w:bookmarkEnd w:id="410"/>
      <w:proofErr w:type="spellEnd"/>
      <w:r w:rsidRPr="008A6EBD">
        <w:rPr>
          <w:rFonts w:ascii="Times New Roman" w:eastAsia="Times New Roman" w:hAnsi="Times New Roman" w:cs="Times New Roman"/>
          <w:i/>
          <w:iCs/>
          <w:sz w:val="24"/>
          <w:szCs w:val="24"/>
          <w:lang w:eastAsia="hr-HR"/>
        </w:rPr>
        <w:t>, scenarij 3</w:t>
      </w:r>
      <w:bookmarkEnd w:id="411"/>
    </w:p>
    <w:p w14:paraId="0A86A14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 (slika 4.89) ima trenda smanjenja odstupanja od početne veličine kako raste pojačanje stabilizatora elektromehaničkih oscilacija. Što je veća vrijednost pojačanja, smetnja se brže otklanja.</w:t>
      </w:r>
    </w:p>
    <w:p w14:paraId="69E7170F"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p>
    <w:p w14:paraId="616C7F9A"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0294B77" wp14:editId="2B40EEF8">
            <wp:extent cx="5940000" cy="2880000"/>
            <wp:effectExtent l="0" t="0" r="3810" b="15875"/>
            <wp:docPr id="103" name="Grafikon 103">
              <a:extLst xmlns:a="http://schemas.openxmlformats.org/drawingml/2006/main">
                <a:ext uri="{FF2B5EF4-FFF2-40B4-BE49-F238E27FC236}">
                  <a16:creationId xmlns:a16="http://schemas.microsoft.com/office/drawing/2014/main" id="{1BAEB3EC-3715-47F1-9BA4-48A6CFF34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A681907" w14:textId="71FA2DF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12" w:name="_Toc162377011"/>
      <w:bookmarkStart w:id="413" w:name="_Toc163080044"/>
      <w:bookmarkStart w:id="414" w:name="_Toc17015456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89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varijaciju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12"/>
      <w:bookmarkEnd w:id="413"/>
      <w:proofErr w:type="spellEnd"/>
      <w:r w:rsidRPr="008A6EBD">
        <w:rPr>
          <w:rFonts w:ascii="Times New Roman" w:eastAsia="Times New Roman" w:hAnsi="Times New Roman" w:cs="Times New Roman"/>
          <w:i/>
          <w:iCs/>
          <w:sz w:val="24"/>
          <w:szCs w:val="24"/>
          <w:lang w:eastAsia="hr-HR"/>
        </w:rPr>
        <w:t>, scenarij 3</w:t>
      </w:r>
      <w:bookmarkEnd w:id="414"/>
    </w:p>
    <w:p w14:paraId="2694F27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I brzina generatora ima isti trend promjene (slika 4.90). Odstupanja, računata prema izrazima za težinske funkcije, su gotovo zanemariva stoga težinska funkcija postiže vrijednosti bliske 1. Promjene brzine su toliko malene da u konačnici neće značajno utjecati na odluku o konačnoj vrijednosti pojačanja.</w:t>
      </w:r>
    </w:p>
    <w:p w14:paraId="3B269FAA"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51C78A8" wp14:editId="604DB9B1">
            <wp:extent cx="5940000" cy="2880000"/>
            <wp:effectExtent l="0" t="0" r="3810" b="15875"/>
            <wp:docPr id="104" name="Grafikon 104">
              <a:extLst xmlns:a="http://schemas.openxmlformats.org/drawingml/2006/main">
                <a:ext uri="{FF2B5EF4-FFF2-40B4-BE49-F238E27FC236}">
                  <a16:creationId xmlns:a16="http://schemas.microsoft.com/office/drawing/2014/main" id="{8E93A6A2-92D0-40DD-9875-C9AD96456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53C80DD4" w14:textId="5E1C879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15" w:name="_Toc162377012"/>
      <w:bookmarkStart w:id="416" w:name="_Toc163080045"/>
      <w:bookmarkStart w:id="417" w:name="_Toc17015456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15"/>
      <w:bookmarkEnd w:id="416"/>
      <w:proofErr w:type="spellEnd"/>
      <w:r w:rsidRPr="008A6EBD">
        <w:rPr>
          <w:rFonts w:ascii="Times New Roman" w:eastAsia="Times New Roman" w:hAnsi="Times New Roman" w:cs="Times New Roman"/>
          <w:i/>
          <w:iCs/>
          <w:sz w:val="24"/>
          <w:szCs w:val="24"/>
          <w:lang w:eastAsia="hr-HR"/>
        </w:rPr>
        <w:t>, scenarij 3</w:t>
      </w:r>
      <w:bookmarkEnd w:id="417"/>
    </w:p>
    <w:p w14:paraId="3CC76C6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Kada se zbroje pojedinačne vrijednosti težinskih funkcija, dobije se ukupna težinska funkcija za varijaciju pojačanja u donjem skupu vrijednosti pojačanja. Funkcija je prikazana slikom 4.91 i prema slici se može zaključiti da je uvjet ispunjen za pojačanje</w:t>
      </w:r>
      <w:r w:rsidRPr="008A6EBD">
        <w:rPr>
          <w:rFonts w:ascii="Times New Roman" w:eastAsia="Times New Roman" w:hAnsi="Times New Roman" w:cs="Times New Roman"/>
          <w:i/>
          <w:sz w:val="24"/>
          <w:szCs w:val="24"/>
          <w:lang w:eastAsia="hr-HR"/>
        </w:rPr>
        <w:t xml:space="preserve"> K</w:t>
      </w:r>
      <w:r w:rsidRPr="008A6EBD">
        <w:rPr>
          <w:rFonts w:ascii="Times New Roman" w:eastAsia="Times New Roman" w:hAnsi="Times New Roman" w:cs="Times New Roman"/>
          <w:sz w:val="24"/>
          <w:szCs w:val="24"/>
          <w:lang w:eastAsia="hr-HR"/>
        </w:rPr>
        <w:t xml:space="preserve"> = 10, u točki u kojoj ukupna težinska funkcija postiže svoj maksimum.</w:t>
      </w:r>
    </w:p>
    <w:p w14:paraId="4995DACB"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0D9B476" wp14:editId="5AECE1B1">
            <wp:extent cx="5940000" cy="2844000"/>
            <wp:effectExtent l="0" t="0" r="3810" b="13970"/>
            <wp:docPr id="105" name="Grafikon 105">
              <a:extLst xmlns:a="http://schemas.openxmlformats.org/drawingml/2006/main">
                <a:ext uri="{FF2B5EF4-FFF2-40B4-BE49-F238E27FC236}">
                  <a16:creationId xmlns:a16="http://schemas.microsoft.com/office/drawing/2014/main" id="{8F32177A-746F-49F0-92C3-47C746832F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4F78CDE" w14:textId="4704A25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18" w:name="_Toc162377013"/>
      <w:bookmarkStart w:id="419" w:name="_Toc163080046"/>
      <w:bookmarkStart w:id="420" w:name="_Toc17015456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pojačanja donjeg skupa vrijednosti za t = 250 </w:t>
      </w:r>
      <w:proofErr w:type="spellStart"/>
      <w:r w:rsidRPr="008A6EBD">
        <w:rPr>
          <w:rFonts w:ascii="Times New Roman" w:eastAsia="Times New Roman" w:hAnsi="Times New Roman" w:cs="Times New Roman"/>
          <w:i/>
          <w:iCs/>
          <w:sz w:val="24"/>
          <w:szCs w:val="24"/>
          <w:lang w:eastAsia="hr-HR"/>
        </w:rPr>
        <w:t>ms</w:t>
      </w:r>
      <w:bookmarkEnd w:id="418"/>
      <w:bookmarkEnd w:id="419"/>
      <w:proofErr w:type="spellEnd"/>
      <w:r w:rsidRPr="008A6EBD">
        <w:rPr>
          <w:rFonts w:ascii="Times New Roman" w:eastAsia="Times New Roman" w:hAnsi="Times New Roman" w:cs="Times New Roman"/>
          <w:i/>
          <w:iCs/>
          <w:sz w:val="24"/>
          <w:szCs w:val="24"/>
          <w:lang w:eastAsia="hr-HR"/>
        </w:rPr>
        <w:t>, scenarij 3</w:t>
      </w:r>
      <w:bookmarkEnd w:id="420"/>
    </w:p>
    <w:p w14:paraId="77E3E26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Vrijednosti pojedinačnih i ukupne težinske funkcije prikazane su i tablicom 4.25. Maksimum funkcije je, kao što se nedvojbeno vidi na slici 4.92, za iznos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Ukupnu vrijednosti težinske funkcije i njezin maksimum uvelike određuje pokazatelj promjene kuta rotora i djelatne snage, budući da su preostale dvije vrijednosti približno konstantne pri povećanju pojačanja.</w:t>
      </w:r>
    </w:p>
    <w:p w14:paraId="7C72A898" w14:textId="07AD3E59" w:rsidR="00990F2E" w:rsidRPr="008A6EBD" w:rsidRDefault="00990F2E" w:rsidP="00990F2E">
      <w:pPr>
        <w:spacing w:after="200" w:line="240" w:lineRule="auto"/>
        <w:rPr>
          <w:rFonts w:ascii="Times New Roman" w:eastAsia="Times New Roman" w:hAnsi="Times New Roman" w:cs="Times New Roman"/>
          <w:b/>
          <w:i/>
          <w:iCs/>
          <w:sz w:val="24"/>
          <w:szCs w:val="24"/>
          <w:lang w:eastAsia="hr-HR"/>
        </w:rPr>
      </w:pPr>
      <w:bookmarkStart w:id="421" w:name="_Toc163080158"/>
      <w:bookmarkStart w:id="422" w:name="_Toc17015470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težinskih funkcija za varijaciju pojačanja u donjem skupu vrijednosti za t = 250 </w:t>
      </w:r>
      <w:proofErr w:type="spellStart"/>
      <w:r w:rsidRPr="008A6EBD">
        <w:rPr>
          <w:rFonts w:ascii="Times New Roman" w:eastAsia="Times New Roman" w:hAnsi="Times New Roman" w:cs="Times New Roman"/>
          <w:i/>
          <w:iCs/>
          <w:sz w:val="24"/>
          <w:szCs w:val="24"/>
          <w:lang w:eastAsia="hr-HR"/>
        </w:rPr>
        <w:t>m</w:t>
      </w:r>
      <w:bookmarkEnd w:id="421"/>
      <w:r w:rsidRPr="008A6EBD">
        <w:rPr>
          <w:rFonts w:ascii="Times New Roman" w:eastAsia="Times New Roman" w:hAnsi="Times New Roman" w:cs="Times New Roman"/>
          <w:i/>
          <w:iCs/>
          <w:sz w:val="24"/>
          <w:szCs w:val="24"/>
          <w:lang w:eastAsia="hr-HR"/>
        </w:rPr>
        <w:t>s</w:t>
      </w:r>
      <w:proofErr w:type="spellEnd"/>
      <w:r w:rsidRPr="008A6EBD">
        <w:rPr>
          <w:rFonts w:ascii="Times New Roman" w:eastAsia="Times New Roman" w:hAnsi="Times New Roman" w:cs="Times New Roman"/>
          <w:i/>
          <w:iCs/>
          <w:sz w:val="24"/>
          <w:szCs w:val="24"/>
          <w:lang w:eastAsia="hr-HR"/>
        </w:rPr>
        <w:t>, scenarij 3</w:t>
      </w:r>
      <w:bookmarkEnd w:id="42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559"/>
        <w:gridCol w:w="1559"/>
        <w:gridCol w:w="1560"/>
      </w:tblGrid>
      <w:tr w:rsidR="00990F2E" w:rsidRPr="008A6EBD" w14:paraId="185EF52C" w14:textId="77777777" w:rsidTr="00990F2E">
        <w:trPr>
          <w:trHeight w:val="290"/>
        </w:trPr>
        <w:tc>
          <w:tcPr>
            <w:tcW w:w="1555" w:type="dxa"/>
            <w:shd w:val="clear" w:color="auto" w:fill="auto"/>
            <w:noWrap/>
            <w:vAlign w:val="bottom"/>
            <w:hideMark/>
          </w:tcPr>
          <w:p w14:paraId="55BABB3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559" w:type="dxa"/>
            <w:shd w:val="clear" w:color="auto" w:fill="auto"/>
            <w:noWrap/>
            <w:vAlign w:val="bottom"/>
            <w:hideMark/>
          </w:tcPr>
          <w:p w14:paraId="77AC16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1FF7561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1559" w:type="dxa"/>
            <w:vAlign w:val="bottom"/>
          </w:tcPr>
          <w:p w14:paraId="6EAD7BD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1075447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9" w:type="dxa"/>
            <w:shd w:val="clear" w:color="auto" w:fill="auto"/>
            <w:noWrap/>
            <w:vAlign w:val="bottom"/>
            <w:hideMark/>
          </w:tcPr>
          <w:p w14:paraId="7DCF92C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1F3E62B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60" w:type="dxa"/>
            <w:shd w:val="clear" w:color="auto" w:fill="auto"/>
            <w:noWrap/>
            <w:vAlign w:val="bottom"/>
            <w:hideMark/>
          </w:tcPr>
          <w:p w14:paraId="375EB81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47CA070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2C7B7C5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7E6B744E" w14:textId="77777777" w:rsidTr="00990F2E">
        <w:trPr>
          <w:trHeight w:val="290"/>
        </w:trPr>
        <w:tc>
          <w:tcPr>
            <w:tcW w:w="1555" w:type="dxa"/>
            <w:shd w:val="clear" w:color="auto" w:fill="auto"/>
            <w:noWrap/>
            <w:vAlign w:val="center"/>
            <w:hideMark/>
          </w:tcPr>
          <w:p w14:paraId="0DF0565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1559" w:type="dxa"/>
            <w:shd w:val="clear" w:color="auto" w:fill="auto"/>
            <w:noWrap/>
            <w:vAlign w:val="center"/>
            <w:hideMark/>
          </w:tcPr>
          <w:p w14:paraId="582D8B7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0.31082</w:t>
            </w:r>
          </w:p>
        </w:tc>
        <w:tc>
          <w:tcPr>
            <w:tcW w:w="1559" w:type="dxa"/>
            <w:vAlign w:val="center"/>
          </w:tcPr>
          <w:p w14:paraId="664C4D1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0.59508</w:t>
            </w:r>
          </w:p>
        </w:tc>
        <w:tc>
          <w:tcPr>
            <w:tcW w:w="1559" w:type="dxa"/>
            <w:shd w:val="clear" w:color="auto" w:fill="auto"/>
            <w:noWrap/>
            <w:vAlign w:val="center"/>
            <w:hideMark/>
          </w:tcPr>
          <w:p w14:paraId="183644A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0.07887</w:t>
            </w:r>
          </w:p>
        </w:tc>
        <w:tc>
          <w:tcPr>
            <w:tcW w:w="1559" w:type="dxa"/>
            <w:shd w:val="clear" w:color="auto" w:fill="auto"/>
            <w:noWrap/>
            <w:vAlign w:val="center"/>
            <w:hideMark/>
          </w:tcPr>
          <w:p w14:paraId="74F541B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0.99993</w:t>
            </w:r>
          </w:p>
        </w:tc>
        <w:tc>
          <w:tcPr>
            <w:tcW w:w="1560" w:type="dxa"/>
            <w:shd w:val="clear" w:color="auto" w:fill="auto"/>
            <w:noWrap/>
            <w:vAlign w:val="bottom"/>
            <w:hideMark/>
          </w:tcPr>
          <w:p w14:paraId="7FE7E5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1.984706</w:t>
            </w:r>
          </w:p>
        </w:tc>
      </w:tr>
      <w:tr w:rsidR="00990F2E" w:rsidRPr="008A6EBD" w14:paraId="7017E793" w14:textId="77777777" w:rsidTr="00990F2E">
        <w:trPr>
          <w:trHeight w:val="290"/>
        </w:trPr>
        <w:tc>
          <w:tcPr>
            <w:tcW w:w="1555" w:type="dxa"/>
            <w:shd w:val="clear" w:color="auto" w:fill="auto"/>
            <w:noWrap/>
            <w:vAlign w:val="center"/>
            <w:hideMark/>
          </w:tcPr>
          <w:p w14:paraId="7B59C6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1559" w:type="dxa"/>
            <w:shd w:val="clear" w:color="auto" w:fill="auto"/>
            <w:noWrap/>
            <w:vAlign w:val="center"/>
            <w:hideMark/>
          </w:tcPr>
          <w:p w14:paraId="3E2A9BA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0.31275</w:t>
            </w:r>
          </w:p>
        </w:tc>
        <w:tc>
          <w:tcPr>
            <w:tcW w:w="1559" w:type="dxa"/>
            <w:vAlign w:val="center"/>
          </w:tcPr>
          <w:p w14:paraId="03A3134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0.56393</w:t>
            </w:r>
          </w:p>
        </w:tc>
        <w:tc>
          <w:tcPr>
            <w:tcW w:w="1559" w:type="dxa"/>
            <w:shd w:val="clear" w:color="auto" w:fill="auto"/>
            <w:noWrap/>
            <w:vAlign w:val="center"/>
            <w:hideMark/>
          </w:tcPr>
          <w:p w14:paraId="2227D6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0.11846</w:t>
            </w:r>
          </w:p>
        </w:tc>
        <w:tc>
          <w:tcPr>
            <w:tcW w:w="1559" w:type="dxa"/>
            <w:shd w:val="clear" w:color="auto" w:fill="auto"/>
            <w:noWrap/>
            <w:vAlign w:val="center"/>
            <w:hideMark/>
          </w:tcPr>
          <w:p w14:paraId="6D66478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07D4218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1.995082</w:t>
            </w:r>
          </w:p>
        </w:tc>
      </w:tr>
      <w:tr w:rsidR="00990F2E" w:rsidRPr="008A6EBD" w14:paraId="18C86174" w14:textId="77777777" w:rsidTr="00990F2E">
        <w:trPr>
          <w:trHeight w:val="290"/>
        </w:trPr>
        <w:tc>
          <w:tcPr>
            <w:tcW w:w="1555" w:type="dxa"/>
            <w:shd w:val="clear" w:color="auto" w:fill="auto"/>
            <w:noWrap/>
            <w:vAlign w:val="center"/>
            <w:hideMark/>
          </w:tcPr>
          <w:p w14:paraId="601BEB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1559" w:type="dxa"/>
            <w:shd w:val="clear" w:color="auto" w:fill="auto"/>
            <w:noWrap/>
            <w:vAlign w:val="center"/>
            <w:hideMark/>
          </w:tcPr>
          <w:p w14:paraId="2A3721A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0.31383</w:t>
            </w:r>
          </w:p>
        </w:tc>
        <w:tc>
          <w:tcPr>
            <w:tcW w:w="1559" w:type="dxa"/>
            <w:vAlign w:val="center"/>
          </w:tcPr>
          <w:p w14:paraId="201267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0.53042</w:t>
            </w:r>
          </w:p>
        </w:tc>
        <w:tc>
          <w:tcPr>
            <w:tcW w:w="1559" w:type="dxa"/>
            <w:shd w:val="clear" w:color="auto" w:fill="auto"/>
            <w:noWrap/>
            <w:vAlign w:val="center"/>
            <w:hideMark/>
          </w:tcPr>
          <w:p w14:paraId="7D0802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0.15587</w:t>
            </w:r>
          </w:p>
        </w:tc>
        <w:tc>
          <w:tcPr>
            <w:tcW w:w="1559" w:type="dxa"/>
            <w:shd w:val="clear" w:color="auto" w:fill="auto"/>
            <w:noWrap/>
            <w:vAlign w:val="center"/>
            <w:hideMark/>
          </w:tcPr>
          <w:p w14:paraId="374F7CC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7F73CE9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2.000051</w:t>
            </w:r>
          </w:p>
        </w:tc>
      </w:tr>
      <w:tr w:rsidR="00990F2E" w:rsidRPr="008A6EBD" w14:paraId="1D006ADA" w14:textId="77777777" w:rsidTr="00990F2E">
        <w:trPr>
          <w:trHeight w:val="290"/>
        </w:trPr>
        <w:tc>
          <w:tcPr>
            <w:tcW w:w="1555" w:type="dxa"/>
            <w:shd w:val="clear" w:color="auto" w:fill="auto"/>
            <w:noWrap/>
            <w:vAlign w:val="center"/>
            <w:hideMark/>
          </w:tcPr>
          <w:p w14:paraId="5A4F4B6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1559" w:type="dxa"/>
            <w:shd w:val="clear" w:color="auto" w:fill="auto"/>
            <w:noWrap/>
            <w:vAlign w:val="center"/>
            <w:hideMark/>
          </w:tcPr>
          <w:p w14:paraId="2F0D557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0.31451</w:t>
            </w:r>
          </w:p>
        </w:tc>
        <w:tc>
          <w:tcPr>
            <w:tcW w:w="1559" w:type="dxa"/>
            <w:vAlign w:val="center"/>
          </w:tcPr>
          <w:p w14:paraId="2D955B6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0.49461</w:t>
            </w:r>
          </w:p>
        </w:tc>
        <w:tc>
          <w:tcPr>
            <w:tcW w:w="1559" w:type="dxa"/>
            <w:shd w:val="clear" w:color="auto" w:fill="auto"/>
            <w:noWrap/>
            <w:vAlign w:val="center"/>
            <w:hideMark/>
          </w:tcPr>
          <w:p w14:paraId="55E1353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0.19093</w:t>
            </w:r>
          </w:p>
        </w:tc>
        <w:tc>
          <w:tcPr>
            <w:tcW w:w="1559" w:type="dxa"/>
            <w:shd w:val="clear" w:color="auto" w:fill="auto"/>
            <w:noWrap/>
            <w:vAlign w:val="center"/>
            <w:hideMark/>
          </w:tcPr>
          <w:p w14:paraId="3BC390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5882624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1.999988</w:t>
            </w:r>
          </w:p>
        </w:tc>
      </w:tr>
      <w:tr w:rsidR="00990F2E" w:rsidRPr="008A6EBD" w14:paraId="311E7305" w14:textId="77777777" w:rsidTr="00990F2E">
        <w:trPr>
          <w:trHeight w:val="290"/>
        </w:trPr>
        <w:tc>
          <w:tcPr>
            <w:tcW w:w="1555" w:type="dxa"/>
            <w:shd w:val="clear" w:color="auto" w:fill="auto"/>
            <w:noWrap/>
            <w:vAlign w:val="center"/>
          </w:tcPr>
          <w:p w14:paraId="340FDD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559" w:type="dxa"/>
            <w:shd w:val="clear" w:color="auto" w:fill="auto"/>
            <w:noWrap/>
            <w:vAlign w:val="center"/>
          </w:tcPr>
          <w:p w14:paraId="5FBADD3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0.31498</w:t>
            </w:r>
          </w:p>
        </w:tc>
        <w:tc>
          <w:tcPr>
            <w:tcW w:w="1559" w:type="dxa"/>
            <w:vAlign w:val="center"/>
          </w:tcPr>
          <w:p w14:paraId="1EC4CE3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0.45863</w:t>
            </w:r>
          </w:p>
        </w:tc>
        <w:tc>
          <w:tcPr>
            <w:tcW w:w="1559" w:type="dxa"/>
            <w:shd w:val="clear" w:color="auto" w:fill="auto"/>
            <w:noWrap/>
            <w:vAlign w:val="center"/>
          </w:tcPr>
          <w:p w14:paraId="7F26C7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0.22458</w:t>
            </w:r>
          </w:p>
        </w:tc>
        <w:tc>
          <w:tcPr>
            <w:tcW w:w="1559" w:type="dxa"/>
            <w:shd w:val="clear" w:color="auto" w:fill="auto"/>
            <w:noWrap/>
            <w:vAlign w:val="center"/>
          </w:tcPr>
          <w:p w14:paraId="0DAF1FB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tcPr>
          <w:p w14:paraId="126112E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1.998129</w:t>
            </w:r>
          </w:p>
        </w:tc>
      </w:tr>
    </w:tbl>
    <w:p w14:paraId="782F578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Iako je unutar razmatranog skupa vrijednosti pronađena vrijednost koja vjerojatno odgovara optimumu, potrebno je ponoviti razmatranja i za skup gornjih vrijednosti pojačanja. Te vrijednosti se dobiju dodavanjem +1 na početno pojačanje. Tako se u gornjem skupu razmatraju vrijednosti pojačanja od 12 do 16 pri fiksnoj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Analiza kreće od prikaza odziva kuta rotora, djelatne snage i brzine generatora za sve varijacije pojačanja. Kut rotora je prikazan slikom 4.92.  Kao i za prethodni skup vrijednosti, i za skup gornjih vrijednosti se može uočiti razlika u odstupanju kuta rotora  za različite vrijednosti pojačanja. Kako se pojačanje povećava, tako se povećava i odstupanje u odnosu na početnu vrijednost kuta rotora. Prema tome, povećanje pojačanja nakon određenog kritičnog iznosa može dovesti do narušavanja kvalitete regulacije.</w:t>
      </w:r>
    </w:p>
    <w:p w14:paraId="4B3D2E7B"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lastRenderedPageBreak/>
        <w:drawing>
          <wp:inline distT="0" distB="0" distL="0" distR="0" wp14:anchorId="4C9B2070" wp14:editId="76383A0F">
            <wp:extent cx="5940000" cy="3240000"/>
            <wp:effectExtent l="0" t="0" r="3810" b="0"/>
            <wp:docPr id="45" name="Slika 45" descr="C:\Users\Ružica\AppData\Local\Microsoft\Windows\INetCache\Content.MSO\E15247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užica\AppData\Local\Microsoft\Windows\INetCache\Content.MSO\E15247A2.tmp"/>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52D0220" w14:textId="3C53A8E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23" w:name="_Toc162377014"/>
      <w:bookmarkStart w:id="424" w:name="_Toc163080047"/>
      <w:bookmarkStart w:id="425" w:name="_Toc17015456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pojačanja gornjeg skupa vrijednost za, t = 250 </w:t>
      </w:r>
      <w:proofErr w:type="spellStart"/>
      <w:r w:rsidRPr="008A6EBD">
        <w:rPr>
          <w:rFonts w:ascii="Times New Roman" w:eastAsia="Times New Roman" w:hAnsi="Times New Roman" w:cs="Times New Roman"/>
          <w:i/>
          <w:iCs/>
          <w:sz w:val="24"/>
          <w:szCs w:val="24"/>
          <w:lang w:eastAsia="hr-HR"/>
        </w:rPr>
        <w:t>ms</w:t>
      </w:r>
      <w:bookmarkEnd w:id="423"/>
      <w:bookmarkEnd w:id="424"/>
      <w:proofErr w:type="spellEnd"/>
      <w:r w:rsidRPr="008A6EBD">
        <w:rPr>
          <w:rFonts w:ascii="Times New Roman" w:eastAsia="Times New Roman" w:hAnsi="Times New Roman" w:cs="Times New Roman"/>
          <w:i/>
          <w:iCs/>
          <w:sz w:val="24"/>
          <w:szCs w:val="24"/>
          <w:lang w:eastAsia="hr-HR"/>
        </w:rPr>
        <w:t>, scenarij 3</w:t>
      </w:r>
      <w:bookmarkEnd w:id="425"/>
    </w:p>
    <w:p w14:paraId="2AB7262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Slikom 4.93 prikazana je promjena djelatne snage nakon poremećaja za različite vrijednosti pojačanja. Povećanje pojačanja dovodi do poboljšanja odziva, uz smanjenje maksimalne i minimalne vrijednosti koju djelatna snaga dostiže tokom poremećaja uz gotovo jednako vrijeme smanjenja oscilacija.</w:t>
      </w:r>
    </w:p>
    <w:p w14:paraId="4F3F2CD6"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drawing>
          <wp:inline distT="0" distB="0" distL="0" distR="0" wp14:anchorId="66183554" wp14:editId="49C2B64D">
            <wp:extent cx="5940000" cy="3240000"/>
            <wp:effectExtent l="0" t="0" r="3810" b="0"/>
            <wp:docPr id="41" name="Slika 41" descr="C:\Users\Ružica\AppData\Local\Microsoft\Windows\INetCache\Content.MSO\3BC9DD7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Ružica\AppData\Local\Microsoft\Windows\INetCache\Content.MSO\3BC9DD74.tm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5A7EDF3" w14:textId="65B8B1A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26" w:name="_Toc162377015"/>
      <w:bookmarkStart w:id="427" w:name="_Toc163080048"/>
      <w:bookmarkStart w:id="428" w:name="_Toc17015456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pojačanja gornjeg skupa vrijednosti za t = 250 </w:t>
      </w:r>
      <w:proofErr w:type="spellStart"/>
      <w:r w:rsidRPr="008A6EBD">
        <w:rPr>
          <w:rFonts w:ascii="Times New Roman" w:eastAsia="Times New Roman" w:hAnsi="Times New Roman" w:cs="Times New Roman"/>
          <w:i/>
          <w:iCs/>
          <w:sz w:val="24"/>
          <w:szCs w:val="24"/>
          <w:lang w:eastAsia="hr-HR"/>
        </w:rPr>
        <w:t>ms</w:t>
      </w:r>
      <w:bookmarkEnd w:id="426"/>
      <w:bookmarkEnd w:id="427"/>
      <w:proofErr w:type="spellEnd"/>
      <w:r w:rsidRPr="008A6EBD">
        <w:rPr>
          <w:rFonts w:ascii="Times New Roman" w:eastAsia="Times New Roman" w:hAnsi="Times New Roman" w:cs="Times New Roman"/>
          <w:i/>
          <w:iCs/>
          <w:sz w:val="24"/>
          <w:szCs w:val="24"/>
          <w:lang w:eastAsia="hr-HR"/>
        </w:rPr>
        <w:t>,     scenarij 3</w:t>
      </w:r>
      <w:bookmarkEnd w:id="428"/>
    </w:p>
    <w:p w14:paraId="566065C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Slika 4.94 prikazuje brzinu generatora za različite vrijednosti pojačanja. Kao i kod djelatne brzine, i ovdje se uočava da povećanje pojačanja rezultira boljim odzivom nakon poremećaja.</w:t>
      </w:r>
    </w:p>
    <w:p w14:paraId="4B2E8A91"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drawing>
          <wp:inline distT="0" distB="0" distL="0" distR="0" wp14:anchorId="4DD87932" wp14:editId="04AE491C">
            <wp:extent cx="5940000" cy="3240000"/>
            <wp:effectExtent l="0" t="0" r="3810" b="0"/>
            <wp:docPr id="15" name="Slika 15" descr="C:\Users\Ružica\AppData\Local\Microsoft\Windows\INetCache\Content.MSO\35F5DEC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35F5DEC6.tmp"/>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386CABF" w14:textId="1556E08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29" w:name="_Toc162377016"/>
      <w:bookmarkStart w:id="430" w:name="_Toc163080049"/>
      <w:bookmarkStart w:id="431" w:name="_Toc17015457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pojačanja gornjeg skupa vrijednosti za t = 250 </w:t>
      </w:r>
      <w:proofErr w:type="spellStart"/>
      <w:r w:rsidRPr="008A6EBD">
        <w:rPr>
          <w:rFonts w:ascii="Times New Roman" w:eastAsia="Times New Roman" w:hAnsi="Times New Roman" w:cs="Times New Roman"/>
          <w:i/>
          <w:iCs/>
          <w:sz w:val="24"/>
          <w:szCs w:val="24"/>
          <w:lang w:eastAsia="hr-HR"/>
        </w:rPr>
        <w:t>ms</w:t>
      </w:r>
      <w:bookmarkEnd w:id="429"/>
      <w:bookmarkEnd w:id="430"/>
      <w:proofErr w:type="spellEnd"/>
      <w:r w:rsidRPr="008A6EBD">
        <w:rPr>
          <w:rFonts w:ascii="Times New Roman" w:eastAsia="Times New Roman" w:hAnsi="Times New Roman" w:cs="Times New Roman"/>
          <w:i/>
          <w:iCs/>
          <w:sz w:val="24"/>
          <w:szCs w:val="24"/>
          <w:lang w:eastAsia="hr-HR"/>
        </w:rPr>
        <w:t>, scenarij 3</w:t>
      </w:r>
      <w:bookmarkEnd w:id="431"/>
    </w:p>
    <w:p w14:paraId="751CD4B4"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t xml:space="preserve">Iz navedenih odziva se računaju težinske funkcije, od kojih je prva rezultat iz kompleksne frekvencijske domene.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(slika 4.95) se povećava porastom pojačanja.</w:t>
      </w:r>
    </w:p>
    <w:p w14:paraId="6E18FCFE"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D3777C3" wp14:editId="43FA3D58">
            <wp:extent cx="5940000" cy="2880000"/>
            <wp:effectExtent l="0" t="0" r="3810" b="15875"/>
            <wp:docPr id="106" name="Grafikon 106">
              <a:extLst xmlns:a="http://schemas.openxmlformats.org/drawingml/2006/main">
                <a:ext uri="{FF2B5EF4-FFF2-40B4-BE49-F238E27FC236}">
                  <a16:creationId xmlns:a16="http://schemas.microsoft.com/office/drawing/2014/main" id="{12547005-BF9E-4DE2-B2E7-0FEFD8EC4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FAE8300" w14:textId="0A8E840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32" w:name="_Toc162377017"/>
      <w:bookmarkStart w:id="433" w:name="_Toc163080050"/>
      <w:bookmarkStart w:id="434" w:name="_Toc17015457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varijaciju pojačanja gornjeg skupa vrijednosti za t = 250 </w:t>
      </w:r>
      <w:proofErr w:type="spellStart"/>
      <w:r w:rsidRPr="008A6EBD">
        <w:rPr>
          <w:rFonts w:ascii="Times New Roman" w:eastAsia="Times New Roman" w:hAnsi="Times New Roman" w:cs="Times New Roman"/>
          <w:i/>
          <w:iCs/>
          <w:sz w:val="24"/>
          <w:szCs w:val="24"/>
          <w:lang w:eastAsia="hr-HR"/>
        </w:rPr>
        <w:t>ms</w:t>
      </w:r>
      <w:bookmarkEnd w:id="432"/>
      <w:bookmarkEnd w:id="433"/>
      <w:proofErr w:type="spellEnd"/>
      <w:r w:rsidRPr="008A6EBD">
        <w:rPr>
          <w:rFonts w:ascii="Times New Roman" w:eastAsia="Times New Roman" w:hAnsi="Times New Roman" w:cs="Times New Roman"/>
          <w:i/>
          <w:iCs/>
          <w:sz w:val="24"/>
          <w:szCs w:val="24"/>
          <w:lang w:eastAsia="hr-HR"/>
        </w:rPr>
        <w:t>, scenarij 3</w:t>
      </w:r>
      <w:bookmarkEnd w:id="434"/>
    </w:p>
    <w:p w14:paraId="74E47209" w14:textId="77777777" w:rsidR="00990F2E" w:rsidRPr="008A6EBD" w:rsidRDefault="00990F2E" w:rsidP="00990F2E">
      <w:pPr>
        <w:spacing w:after="0" w:line="360" w:lineRule="auto"/>
        <w:jc w:val="both"/>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t>Težinska funkcija kuta rotora prikazana je slikom 4.96. Povećanje pojačanja rezultirati će manjim iznosom vrijednosti težinske funkcije.</w:t>
      </w:r>
    </w:p>
    <w:p w14:paraId="7AF7B7B4"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2103A13" wp14:editId="7390D453">
            <wp:extent cx="5940000" cy="2988000"/>
            <wp:effectExtent l="0" t="0" r="3810" b="3175"/>
            <wp:docPr id="107" name="Grafikon 107">
              <a:extLst xmlns:a="http://schemas.openxmlformats.org/drawingml/2006/main">
                <a:ext uri="{FF2B5EF4-FFF2-40B4-BE49-F238E27FC236}">
                  <a16:creationId xmlns:a16="http://schemas.microsoft.com/office/drawing/2014/main" id="{B7BA5DC3-5B14-482F-AEB0-64344B14A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0C4F7F16" w14:textId="2B1094D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35" w:name="_Toc162377018"/>
      <w:bookmarkStart w:id="436" w:name="_Toc163080051"/>
      <w:bookmarkStart w:id="437" w:name="_Toc17015457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varijaciju pojačanja gornjeg skupa vrijednosti za t = 250 </w:t>
      </w:r>
      <w:proofErr w:type="spellStart"/>
      <w:r w:rsidRPr="008A6EBD">
        <w:rPr>
          <w:rFonts w:ascii="Times New Roman" w:eastAsia="Times New Roman" w:hAnsi="Times New Roman" w:cs="Times New Roman"/>
          <w:i/>
          <w:iCs/>
          <w:sz w:val="24"/>
          <w:szCs w:val="24"/>
          <w:lang w:eastAsia="hr-HR"/>
        </w:rPr>
        <w:t>ms</w:t>
      </w:r>
      <w:bookmarkEnd w:id="435"/>
      <w:bookmarkEnd w:id="436"/>
      <w:proofErr w:type="spellEnd"/>
      <w:r w:rsidRPr="008A6EBD">
        <w:rPr>
          <w:rFonts w:ascii="Times New Roman" w:eastAsia="Times New Roman" w:hAnsi="Times New Roman" w:cs="Times New Roman"/>
          <w:i/>
          <w:iCs/>
          <w:sz w:val="24"/>
          <w:szCs w:val="24"/>
          <w:lang w:eastAsia="hr-HR"/>
        </w:rPr>
        <w:t>, scenarij 3</w:t>
      </w:r>
      <w:bookmarkEnd w:id="437"/>
    </w:p>
    <w:p w14:paraId="60CB2AD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djelatne snage prikazana je slikom 4.97. S obzirom da se kvaliteta odziva poboljšava, što se uočava smanjenjem vrijednosti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nakon poremećaja, jasno je da se povećanjem pojačanja može smanjiti oscilacija snage nakon poremećaja. Iz navedenog se može zaključiti da je poželjno izabrati nešto veću vrijednost pojačanja.</w:t>
      </w:r>
    </w:p>
    <w:p w14:paraId="6D3818C7"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62E63E0" wp14:editId="0CBA3543">
            <wp:extent cx="5940000" cy="2952000"/>
            <wp:effectExtent l="0" t="0" r="3810" b="1270"/>
            <wp:docPr id="108" name="Grafikon 108">
              <a:extLst xmlns:a="http://schemas.openxmlformats.org/drawingml/2006/main">
                <a:ext uri="{FF2B5EF4-FFF2-40B4-BE49-F238E27FC236}">
                  <a16:creationId xmlns:a16="http://schemas.microsoft.com/office/drawing/2014/main" id="{D950FF99-4AC8-42BB-AFA4-4B231181A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C1B88D9" w14:textId="042BED8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38" w:name="_Toc162377019"/>
      <w:bookmarkStart w:id="439" w:name="_Toc163080052"/>
      <w:bookmarkStart w:id="440" w:name="_Toc17015457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varijaciju pojačanja gornjeg skupa vrijednosti za t= 250 </w:t>
      </w:r>
      <w:proofErr w:type="spellStart"/>
      <w:r w:rsidRPr="008A6EBD">
        <w:rPr>
          <w:rFonts w:ascii="Times New Roman" w:eastAsia="Times New Roman" w:hAnsi="Times New Roman" w:cs="Times New Roman"/>
          <w:i/>
          <w:iCs/>
          <w:sz w:val="24"/>
          <w:szCs w:val="24"/>
          <w:lang w:eastAsia="hr-HR"/>
        </w:rPr>
        <w:t>ms</w:t>
      </w:r>
      <w:bookmarkEnd w:id="438"/>
      <w:bookmarkEnd w:id="439"/>
      <w:proofErr w:type="spellEnd"/>
      <w:r w:rsidRPr="008A6EBD">
        <w:rPr>
          <w:rFonts w:ascii="Times New Roman" w:eastAsia="Times New Roman" w:hAnsi="Times New Roman" w:cs="Times New Roman"/>
          <w:i/>
          <w:iCs/>
          <w:sz w:val="24"/>
          <w:szCs w:val="24"/>
          <w:lang w:eastAsia="hr-HR"/>
        </w:rPr>
        <w:t>, scenarij 3</w:t>
      </w:r>
      <w:bookmarkEnd w:id="440"/>
    </w:p>
    <w:p w14:paraId="675DBEB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 za brzinu generatora se može zaključiti da će povećanje pojačanja dovesti do manjih odstupanja brzine kratko nakon poremećaja dok traje ustaljivanje do konačne vrijednosti (slika 4.98). </w:t>
      </w:r>
      <w:r w:rsidRPr="008A6EBD">
        <w:rPr>
          <w:rFonts w:ascii="Times New Roman" w:eastAsia="Times New Roman" w:hAnsi="Times New Roman" w:cs="Times New Roman"/>
          <w:sz w:val="24"/>
          <w:szCs w:val="24"/>
          <w:lang w:eastAsia="hr-HR"/>
        </w:rPr>
        <w:lastRenderedPageBreak/>
        <w:t>Odstupanja su kao i za prethodna razmatranja jako malena i imaju jako mali utjecaj na konačnu težinsku funkciju.</w:t>
      </w:r>
    </w:p>
    <w:p w14:paraId="126AD3DE"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E99F73F" wp14:editId="53AF16A9">
            <wp:extent cx="5940000" cy="2772000"/>
            <wp:effectExtent l="0" t="0" r="3810" b="9525"/>
            <wp:docPr id="109" name="Grafikon 109">
              <a:extLst xmlns:a="http://schemas.openxmlformats.org/drawingml/2006/main">
                <a:ext uri="{FF2B5EF4-FFF2-40B4-BE49-F238E27FC236}">
                  <a16:creationId xmlns:a16="http://schemas.microsoft.com/office/drawing/2014/main" id="{383E0B8C-D2EC-4EA3-AC17-470B0B615A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74EAD83" w14:textId="4AF0631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41" w:name="_Toc162377020"/>
      <w:bookmarkStart w:id="442" w:name="_Toc163080053"/>
      <w:bookmarkStart w:id="443" w:name="_Toc17015457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varijaciju pojačanja gornjeg skupa vrijednosti za t = 250 </w:t>
      </w:r>
      <w:proofErr w:type="spellStart"/>
      <w:r w:rsidRPr="008A6EBD">
        <w:rPr>
          <w:rFonts w:ascii="Times New Roman" w:eastAsia="Times New Roman" w:hAnsi="Times New Roman" w:cs="Times New Roman"/>
          <w:i/>
          <w:iCs/>
          <w:sz w:val="24"/>
          <w:szCs w:val="24"/>
          <w:lang w:eastAsia="hr-HR"/>
        </w:rPr>
        <w:t>ms</w:t>
      </w:r>
      <w:bookmarkEnd w:id="441"/>
      <w:bookmarkEnd w:id="442"/>
      <w:proofErr w:type="spellEnd"/>
      <w:r w:rsidRPr="008A6EBD">
        <w:rPr>
          <w:rFonts w:ascii="Times New Roman" w:eastAsia="Times New Roman" w:hAnsi="Times New Roman" w:cs="Times New Roman"/>
          <w:i/>
          <w:iCs/>
          <w:sz w:val="24"/>
          <w:szCs w:val="24"/>
          <w:lang w:eastAsia="hr-HR"/>
        </w:rPr>
        <w:t>, scenarij 3</w:t>
      </w:r>
      <w:bookmarkEnd w:id="443"/>
    </w:p>
    <w:p w14:paraId="1063477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Konačno, konačna odluka o izboru optimalnog iznosa pojačanja se donosi iz ukupne težinske funkcije, prikazane slikom 4.99. Na slici se, za razliku od varijacija unutar donjeg skupa vrijednosti, ne može jasno pronaći veličina koja je lokalni maksimum funkcije. </w:t>
      </w:r>
    </w:p>
    <w:p w14:paraId="4BB98801" w14:textId="77777777" w:rsidR="00990F2E" w:rsidRPr="008A6EBD" w:rsidRDefault="00990F2E" w:rsidP="00990F2E">
      <w:pPr>
        <w:spacing w:after="0"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F052503" wp14:editId="0369D935">
            <wp:extent cx="5940000" cy="2808000"/>
            <wp:effectExtent l="0" t="0" r="3810" b="11430"/>
            <wp:docPr id="110" name="Grafikon 110">
              <a:extLst xmlns:a="http://schemas.openxmlformats.org/drawingml/2006/main">
                <a:ext uri="{FF2B5EF4-FFF2-40B4-BE49-F238E27FC236}">
                  <a16:creationId xmlns:a16="http://schemas.microsoft.com/office/drawing/2014/main" id="{87B325E6-AC13-49DC-AC39-4B4A4DBBBC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27A37E28" w14:textId="53956D1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44" w:name="_Toc162377021"/>
      <w:bookmarkStart w:id="445" w:name="_Toc163080054"/>
      <w:bookmarkStart w:id="446" w:name="_Toc17015457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99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varijaciju pojačanja gornjeg skupa vrijednost za  t = 250 </w:t>
      </w:r>
      <w:proofErr w:type="spellStart"/>
      <w:r w:rsidRPr="008A6EBD">
        <w:rPr>
          <w:rFonts w:ascii="Times New Roman" w:eastAsia="Times New Roman" w:hAnsi="Times New Roman" w:cs="Times New Roman"/>
          <w:i/>
          <w:iCs/>
          <w:sz w:val="24"/>
          <w:szCs w:val="24"/>
          <w:lang w:eastAsia="hr-HR"/>
        </w:rPr>
        <w:t>ms</w:t>
      </w:r>
      <w:bookmarkEnd w:id="444"/>
      <w:bookmarkEnd w:id="445"/>
      <w:proofErr w:type="spellEnd"/>
      <w:r w:rsidRPr="008A6EBD">
        <w:rPr>
          <w:rFonts w:ascii="Times New Roman" w:eastAsia="Times New Roman" w:hAnsi="Times New Roman" w:cs="Times New Roman"/>
          <w:i/>
          <w:iCs/>
          <w:sz w:val="24"/>
          <w:szCs w:val="24"/>
          <w:lang w:eastAsia="hr-HR"/>
        </w:rPr>
        <w:t>, scenarij 3</w:t>
      </w:r>
      <w:bookmarkEnd w:id="446"/>
    </w:p>
    <w:p w14:paraId="462B9EA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Vrijednost težinske funkcije se smanjuje s porastom pojačanje te se kao najbolja vrijednost iz ovog skupa uzima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U donjem skupu vrijednosti najbolja vrijednost pojačanja je iznosila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U gornjem skupu najbolja vrijednost iznosi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Kada se usporede vrijednosti </w:t>
      </w:r>
      <w:r w:rsidRPr="008A6EBD">
        <w:rPr>
          <w:rFonts w:ascii="Times New Roman" w:eastAsia="Times New Roman" w:hAnsi="Times New Roman" w:cs="Times New Roman"/>
          <w:sz w:val="24"/>
          <w:szCs w:val="24"/>
          <w:lang w:eastAsia="hr-HR"/>
        </w:rPr>
        <w:lastRenderedPageBreak/>
        <w:t xml:space="preserve">težinskih funkcija (tablicom 4.26 prikazane su vrijednosti težinskih funkcija za gornji skup vrijednosti pojačanja), jasno je da se najveća vrijednost težinske funkcije (2.000051) dobije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w:t>
      </w:r>
    </w:p>
    <w:p w14:paraId="1272F3AB" w14:textId="6926257C" w:rsidR="00990F2E" w:rsidRPr="008A6EBD" w:rsidRDefault="00990F2E" w:rsidP="00990F2E">
      <w:pPr>
        <w:spacing w:after="200" w:line="240" w:lineRule="auto"/>
        <w:rPr>
          <w:rFonts w:ascii="Times New Roman" w:eastAsia="Times New Roman" w:hAnsi="Times New Roman" w:cs="Times New Roman"/>
          <w:b/>
          <w:i/>
          <w:iCs/>
          <w:sz w:val="24"/>
          <w:szCs w:val="24"/>
          <w:lang w:eastAsia="hr-HR"/>
        </w:rPr>
      </w:pPr>
      <w:bookmarkStart w:id="447" w:name="_Toc163080159"/>
      <w:bookmarkStart w:id="448" w:name="_Toc170154708"/>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26</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težinskih funkcija za varijaciju pojačanja u gornjem skupu vrijednosti za t = 250 </w:t>
      </w:r>
      <w:proofErr w:type="spellStart"/>
      <w:r w:rsidRPr="008A6EBD">
        <w:rPr>
          <w:rFonts w:ascii="Times New Roman" w:eastAsia="Times New Roman" w:hAnsi="Times New Roman" w:cs="Times New Roman"/>
          <w:i/>
          <w:iCs/>
          <w:sz w:val="24"/>
          <w:szCs w:val="24"/>
          <w:lang w:eastAsia="hr-HR"/>
        </w:rPr>
        <w:t>ms</w:t>
      </w:r>
      <w:bookmarkEnd w:id="447"/>
      <w:proofErr w:type="spellEnd"/>
      <w:r w:rsidRPr="008A6EBD">
        <w:rPr>
          <w:rFonts w:ascii="Times New Roman" w:eastAsia="Times New Roman" w:hAnsi="Times New Roman" w:cs="Times New Roman"/>
          <w:i/>
          <w:iCs/>
          <w:sz w:val="24"/>
          <w:szCs w:val="24"/>
          <w:lang w:eastAsia="hr-HR"/>
        </w:rPr>
        <w:t>, scenarij 3</w:t>
      </w:r>
      <w:bookmarkEnd w:id="448"/>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9"/>
        <w:gridCol w:w="1559"/>
        <w:gridCol w:w="1559"/>
        <w:gridCol w:w="1559"/>
        <w:gridCol w:w="1560"/>
      </w:tblGrid>
      <w:tr w:rsidR="00990F2E" w:rsidRPr="008A6EBD" w14:paraId="1D8ADEA9" w14:textId="77777777" w:rsidTr="00990F2E">
        <w:trPr>
          <w:trHeight w:val="290"/>
        </w:trPr>
        <w:tc>
          <w:tcPr>
            <w:tcW w:w="1555" w:type="dxa"/>
            <w:shd w:val="clear" w:color="auto" w:fill="auto"/>
            <w:noWrap/>
            <w:vAlign w:val="bottom"/>
            <w:hideMark/>
          </w:tcPr>
          <w:p w14:paraId="5EFAB00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559" w:type="dxa"/>
            <w:shd w:val="clear" w:color="auto" w:fill="auto"/>
            <w:noWrap/>
            <w:vAlign w:val="bottom"/>
            <w:hideMark/>
          </w:tcPr>
          <w:p w14:paraId="523FCC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
          <w:p w14:paraId="748C30B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prigušenja</w:t>
            </w:r>
            <w:proofErr w:type="spellEnd"/>
          </w:p>
        </w:tc>
        <w:tc>
          <w:tcPr>
            <w:tcW w:w="1559" w:type="dxa"/>
            <w:vAlign w:val="bottom"/>
          </w:tcPr>
          <w:p w14:paraId="4136629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5E70B04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9" w:type="dxa"/>
            <w:shd w:val="clear" w:color="auto" w:fill="auto"/>
            <w:noWrap/>
            <w:vAlign w:val="bottom"/>
            <w:hideMark/>
          </w:tcPr>
          <w:p w14:paraId="2427EFA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2B20F12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60" w:type="dxa"/>
            <w:shd w:val="clear" w:color="auto" w:fill="auto"/>
            <w:noWrap/>
            <w:vAlign w:val="bottom"/>
            <w:hideMark/>
          </w:tcPr>
          <w:p w14:paraId="29CFE35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27527F9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22F49F2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49AAF9B8" w14:textId="77777777" w:rsidTr="00990F2E">
        <w:trPr>
          <w:trHeight w:val="290"/>
        </w:trPr>
        <w:tc>
          <w:tcPr>
            <w:tcW w:w="1555" w:type="dxa"/>
            <w:shd w:val="clear" w:color="auto" w:fill="auto"/>
            <w:noWrap/>
            <w:vAlign w:val="center"/>
            <w:hideMark/>
          </w:tcPr>
          <w:p w14:paraId="738CA90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559" w:type="dxa"/>
            <w:shd w:val="clear" w:color="auto" w:fill="auto"/>
            <w:noWrap/>
            <w:vAlign w:val="center"/>
            <w:hideMark/>
          </w:tcPr>
          <w:p w14:paraId="763E1F4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0.31498</w:t>
            </w:r>
          </w:p>
        </w:tc>
        <w:tc>
          <w:tcPr>
            <w:tcW w:w="1559" w:type="dxa"/>
            <w:vAlign w:val="center"/>
          </w:tcPr>
          <w:p w14:paraId="4842D29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0.45863</w:t>
            </w:r>
          </w:p>
        </w:tc>
        <w:tc>
          <w:tcPr>
            <w:tcW w:w="1559" w:type="dxa"/>
            <w:shd w:val="clear" w:color="auto" w:fill="auto"/>
            <w:noWrap/>
            <w:vAlign w:val="center"/>
            <w:hideMark/>
          </w:tcPr>
          <w:p w14:paraId="4696B98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0.22458</w:t>
            </w:r>
          </w:p>
        </w:tc>
        <w:tc>
          <w:tcPr>
            <w:tcW w:w="1559" w:type="dxa"/>
            <w:shd w:val="clear" w:color="auto" w:fill="auto"/>
            <w:noWrap/>
            <w:vAlign w:val="center"/>
            <w:hideMark/>
          </w:tcPr>
          <w:p w14:paraId="1F598BB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4951295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1.998129</w:t>
            </w:r>
          </w:p>
        </w:tc>
      </w:tr>
      <w:tr w:rsidR="00990F2E" w:rsidRPr="008A6EBD" w14:paraId="6CF505C9" w14:textId="77777777" w:rsidTr="00990F2E">
        <w:trPr>
          <w:trHeight w:val="290"/>
        </w:trPr>
        <w:tc>
          <w:tcPr>
            <w:tcW w:w="1555" w:type="dxa"/>
            <w:shd w:val="clear" w:color="auto" w:fill="auto"/>
            <w:noWrap/>
            <w:vAlign w:val="center"/>
            <w:hideMark/>
          </w:tcPr>
          <w:p w14:paraId="3F3AD3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1559" w:type="dxa"/>
            <w:shd w:val="clear" w:color="auto" w:fill="auto"/>
            <w:noWrap/>
            <w:vAlign w:val="center"/>
            <w:hideMark/>
          </w:tcPr>
          <w:p w14:paraId="4EDFE00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0.31533</w:t>
            </w:r>
          </w:p>
        </w:tc>
        <w:tc>
          <w:tcPr>
            <w:tcW w:w="1559" w:type="dxa"/>
            <w:vAlign w:val="center"/>
          </w:tcPr>
          <w:p w14:paraId="7DA2D66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0.42204</w:t>
            </w:r>
          </w:p>
        </w:tc>
        <w:tc>
          <w:tcPr>
            <w:tcW w:w="1559" w:type="dxa"/>
            <w:shd w:val="clear" w:color="auto" w:fill="auto"/>
            <w:noWrap/>
            <w:vAlign w:val="center"/>
            <w:hideMark/>
          </w:tcPr>
          <w:p w14:paraId="6B07B6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0.25634</w:t>
            </w:r>
          </w:p>
        </w:tc>
        <w:tc>
          <w:tcPr>
            <w:tcW w:w="1559" w:type="dxa"/>
            <w:shd w:val="clear" w:color="auto" w:fill="auto"/>
            <w:noWrap/>
            <w:vAlign w:val="center"/>
            <w:hideMark/>
          </w:tcPr>
          <w:p w14:paraId="21F92BA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6F0D514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1.99365</w:t>
            </w:r>
          </w:p>
        </w:tc>
      </w:tr>
      <w:tr w:rsidR="00990F2E" w:rsidRPr="008A6EBD" w14:paraId="194FD252" w14:textId="77777777" w:rsidTr="00990F2E">
        <w:trPr>
          <w:trHeight w:val="290"/>
        </w:trPr>
        <w:tc>
          <w:tcPr>
            <w:tcW w:w="1555" w:type="dxa"/>
            <w:shd w:val="clear" w:color="auto" w:fill="auto"/>
            <w:noWrap/>
            <w:vAlign w:val="center"/>
            <w:hideMark/>
          </w:tcPr>
          <w:p w14:paraId="0EEBD1F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1559" w:type="dxa"/>
            <w:shd w:val="clear" w:color="auto" w:fill="auto"/>
            <w:noWrap/>
            <w:vAlign w:val="center"/>
            <w:hideMark/>
          </w:tcPr>
          <w:p w14:paraId="07E240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0.31559</w:t>
            </w:r>
          </w:p>
        </w:tc>
        <w:tc>
          <w:tcPr>
            <w:tcW w:w="1559" w:type="dxa"/>
            <w:vAlign w:val="center"/>
          </w:tcPr>
          <w:p w14:paraId="0DD902A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0.3856</w:t>
            </w:r>
          </w:p>
        </w:tc>
        <w:tc>
          <w:tcPr>
            <w:tcW w:w="1559" w:type="dxa"/>
            <w:shd w:val="clear" w:color="auto" w:fill="auto"/>
            <w:noWrap/>
            <w:vAlign w:val="center"/>
            <w:hideMark/>
          </w:tcPr>
          <w:p w14:paraId="59484CA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0.28704</w:t>
            </w:r>
          </w:p>
        </w:tc>
        <w:tc>
          <w:tcPr>
            <w:tcW w:w="1559" w:type="dxa"/>
            <w:shd w:val="clear" w:color="auto" w:fill="auto"/>
            <w:noWrap/>
            <w:vAlign w:val="center"/>
            <w:hideMark/>
          </w:tcPr>
          <w:p w14:paraId="45B2CB5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w:t>
            </w:r>
          </w:p>
        </w:tc>
        <w:tc>
          <w:tcPr>
            <w:tcW w:w="1560" w:type="dxa"/>
            <w:shd w:val="clear" w:color="auto" w:fill="auto"/>
            <w:noWrap/>
            <w:vAlign w:val="bottom"/>
            <w:hideMark/>
          </w:tcPr>
          <w:p w14:paraId="773076F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1.988169</w:t>
            </w:r>
          </w:p>
        </w:tc>
      </w:tr>
      <w:tr w:rsidR="00990F2E" w:rsidRPr="008A6EBD" w14:paraId="36FD5912" w14:textId="77777777" w:rsidTr="00990F2E">
        <w:trPr>
          <w:trHeight w:val="290"/>
        </w:trPr>
        <w:tc>
          <w:tcPr>
            <w:tcW w:w="1555" w:type="dxa"/>
            <w:shd w:val="clear" w:color="auto" w:fill="auto"/>
            <w:noWrap/>
            <w:vAlign w:val="center"/>
            <w:hideMark/>
          </w:tcPr>
          <w:p w14:paraId="2644547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1559" w:type="dxa"/>
            <w:shd w:val="clear" w:color="auto" w:fill="auto"/>
            <w:noWrap/>
            <w:vAlign w:val="center"/>
            <w:hideMark/>
          </w:tcPr>
          <w:p w14:paraId="2668B69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0.31579</w:t>
            </w:r>
          </w:p>
        </w:tc>
        <w:tc>
          <w:tcPr>
            <w:tcW w:w="1559" w:type="dxa"/>
            <w:vAlign w:val="center"/>
          </w:tcPr>
          <w:p w14:paraId="1A32820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0.35043</w:t>
            </w:r>
          </w:p>
        </w:tc>
        <w:tc>
          <w:tcPr>
            <w:tcW w:w="1559" w:type="dxa"/>
            <w:shd w:val="clear" w:color="auto" w:fill="auto"/>
            <w:noWrap/>
            <w:vAlign w:val="center"/>
            <w:hideMark/>
          </w:tcPr>
          <w:p w14:paraId="1EB2E39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0.3165</w:t>
            </w:r>
          </w:p>
        </w:tc>
        <w:tc>
          <w:tcPr>
            <w:tcW w:w="1559" w:type="dxa"/>
            <w:shd w:val="clear" w:color="auto" w:fill="auto"/>
            <w:noWrap/>
            <w:vAlign w:val="center"/>
            <w:hideMark/>
          </w:tcPr>
          <w:p w14:paraId="4FD2EA2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0.99995</w:t>
            </w:r>
          </w:p>
        </w:tc>
        <w:tc>
          <w:tcPr>
            <w:tcW w:w="1560" w:type="dxa"/>
            <w:shd w:val="clear" w:color="auto" w:fill="auto"/>
            <w:noWrap/>
            <w:vAlign w:val="bottom"/>
            <w:hideMark/>
          </w:tcPr>
          <w:p w14:paraId="696DDE7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1.982661</w:t>
            </w:r>
          </w:p>
        </w:tc>
      </w:tr>
      <w:tr w:rsidR="00990F2E" w:rsidRPr="008A6EBD" w14:paraId="145DA10E" w14:textId="77777777" w:rsidTr="00990F2E">
        <w:trPr>
          <w:trHeight w:val="290"/>
        </w:trPr>
        <w:tc>
          <w:tcPr>
            <w:tcW w:w="1555" w:type="dxa"/>
            <w:shd w:val="clear" w:color="auto" w:fill="auto"/>
            <w:noWrap/>
            <w:vAlign w:val="center"/>
          </w:tcPr>
          <w:p w14:paraId="304EE47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c>
          <w:tcPr>
            <w:tcW w:w="1559" w:type="dxa"/>
            <w:shd w:val="clear" w:color="auto" w:fill="auto"/>
            <w:noWrap/>
            <w:vAlign w:val="center"/>
          </w:tcPr>
          <w:p w14:paraId="5D9EF29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0.31596</w:t>
            </w:r>
          </w:p>
        </w:tc>
        <w:tc>
          <w:tcPr>
            <w:tcW w:w="1559" w:type="dxa"/>
            <w:vAlign w:val="center"/>
          </w:tcPr>
          <w:p w14:paraId="35CE148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0.32335</w:t>
            </w:r>
          </w:p>
        </w:tc>
        <w:tc>
          <w:tcPr>
            <w:tcW w:w="1559" w:type="dxa"/>
            <w:shd w:val="clear" w:color="auto" w:fill="auto"/>
            <w:noWrap/>
            <w:vAlign w:val="center"/>
          </w:tcPr>
          <w:p w14:paraId="3DF742C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0.34296</w:t>
            </w:r>
          </w:p>
        </w:tc>
        <w:tc>
          <w:tcPr>
            <w:tcW w:w="1559" w:type="dxa"/>
            <w:shd w:val="clear" w:color="auto" w:fill="auto"/>
            <w:noWrap/>
            <w:vAlign w:val="center"/>
          </w:tcPr>
          <w:p w14:paraId="51CAD40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0.99995</w:t>
            </w:r>
          </w:p>
        </w:tc>
        <w:tc>
          <w:tcPr>
            <w:tcW w:w="1560" w:type="dxa"/>
            <w:shd w:val="clear" w:color="auto" w:fill="auto"/>
            <w:noWrap/>
            <w:vAlign w:val="bottom"/>
          </w:tcPr>
          <w:p w14:paraId="6D348EF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1.982218</w:t>
            </w:r>
          </w:p>
        </w:tc>
      </w:tr>
    </w:tbl>
    <w:p w14:paraId="66F84B5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Rezultantne</w:t>
      </w:r>
      <w:proofErr w:type="spellEnd"/>
      <w:r w:rsidRPr="008A6EBD">
        <w:rPr>
          <w:rFonts w:ascii="Times New Roman" w:eastAsia="Times New Roman" w:hAnsi="Times New Roman" w:cs="Times New Roman"/>
          <w:sz w:val="24"/>
          <w:szCs w:val="24"/>
          <w:lang w:eastAsia="hr-HR"/>
        </w:rPr>
        <w:t xml:space="preserve"> težinske funkcije pokazuju da za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uvjet (3-867) je ispunjen za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10. Stoga se kao konačna najbolja vrijednost uzima ta kombinacija.</w:t>
      </w:r>
    </w:p>
    <w:p w14:paraId="5E6FE7E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prethodnim razmatranjima prikazan je utjecaj promjene pojačanja na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Međutim, kako je navedeno u osnovi metodologije, pri </w:t>
      </w:r>
      <w:proofErr w:type="spellStart"/>
      <w:r w:rsidRPr="008A6EBD">
        <w:rPr>
          <w:rFonts w:ascii="Times New Roman" w:eastAsia="Times New Roman" w:hAnsi="Times New Roman" w:cs="Times New Roman"/>
          <w:sz w:val="24"/>
          <w:szCs w:val="24"/>
          <w:lang w:eastAsia="hr-HR"/>
        </w:rPr>
        <w:t>parametriranju</w:t>
      </w:r>
      <w:proofErr w:type="spellEnd"/>
      <w:r w:rsidRPr="008A6EBD">
        <w:rPr>
          <w:rFonts w:ascii="Times New Roman" w:eastAsia="Times New Roman" w:hAnsi="Times New Roman" w:cs="Times New Roman"/>
          <w:sz w:val="24"/>
          <w:szCs w:val="24"/>
          <w:lang w:eastAsia="hr-HR"/>
        </w:rPr>
        <w:t xml:space="preserve"> se mora uzeti obzir i na oscilatornu stabilnost. Stoga se u nastavku pokazuje što se događa s dominantnim polom pri povećanju pojačanja (slika 4.100).</w:t>
      </w:r>
    </w:p>
    <w:p w14:paraId="061F8C5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0EBE7623" wp14:editId="3BC6D2D0">
            <wp:extent cx="5940000" cy="4680000"/>
            <wp:effectExtent l="0" t="0" r="3810" b="635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0000" cy="4680000"/>
                    </a:xfrm>
                    <a:prstGeom prst="rect">
                      <a:avLst/>
                    </a:prstGeom>
                  </pic:spPr>
                </pic:pic>
              </a:graphicData>
            </a:graphic>
          </wp:inline>
        </w:drawing>
      </w:r>
    </w:p>
    <w:p w14:paraId="0356B048" w14:textId="397FD39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49" w:name="_Toc162377022"/>
      <w:bookmarkStart w:id="450" w:name="_Toc163080055"/>
      <w:bookmarkStart w:id="451" w:name="_Toc17015457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Položaj dominantnog pola pri povećanju pojačanja za t = 250 </w:t>
      </w:r>
      <w:proofErr w:type="spellStart"/>
      <w:r w:rsidRPr="008A6EBD">
        <w:rPr>
          <w:rFonts w:ascii="Times New Roman" w:eastAsia="Times New Roman" w:hAnsi="Times New Roman" w:cs="Times New Roman"/>
          <w:i/>
          <w:iCs/>
          <w:sz w:val="24"/>
          <w:szCs w:val="24"/>
          <w:lang w:eastAsia="hr-HR"/>
        </w:rPr>
        <w:t>ms</w:t>
      </w:r>
      <w:bookmarkEnd w:id="449"/>
      <w:bookmarkEnd w:id="450"/>
      <w:proofErr w:type="spellEnd"/>
      <w:r w:rsidRPr="008A6EBD">
        <w:rPr>
          <w:rFonts w:ascii="Times New Roman" w:eastAsia="Times New Roman" w:hAnsi="Times New Roman" w:cs="Times New Roman"/>
          <w:i/>
          <w:iCs/>
          <w:sz w:val="24"/>
          <w:szCs w:val="24"/>
          <w:lang w:eastAsia="hr-HR"/>
        </w:rPr>
        <w:t>, scenarij 3</w:t>
      </w:r>
      <w:bookmarkEnd w:id="451"/>
    </w:p>
    <w:p w14:paraId="2FB57E1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Zadnji korak metode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je usporedba odziva djelatne snage, brzine generatora i kuta rotora bez stabilizatora elektromehaničkih oscilacija i sa stabilizatorom čiji su parametri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sekunde. Slikom 4.101 prikazana je krivulja mjesta korijena iz koje se vidi položaj oscilatornih polova nakon što je implementiran stabilizator elektromehaničkih oscilacija.</w:t>
      </w:r>
    </w:p>
    <w:p w14:paraId="60B4151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59254F2" wp14:editId="69D1AA84">
            <wp:extent cx="5940000" cy="4680000"/>
            <wp:effectExtent l="0" t="0" r="3810" b="6350"/>
            <wp:docPr id="8" name="Slika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kmk 250.wmf"/>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77993B03" w14:textId="2F3E55B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52" w:name="_Toc162377023"/>
      <w:bookmarkStart w:id="453" w:name="_Toc163080056"/>
      <w:bookmarkStart w:id="454" w:name="_Toc17015457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t = 250 </w:t>
      </w:r>
      <w:proofErr w:type="spellStart"/>
      <w:r w:rsidRPr="008A6EBD">
        <w:rPr>
          <w:rFonts w:ascii="Times New Roman" w:eastAsia="Times New Roman" w:hAnsi="Times New Roman" w:cs="Times New Roman"/>
          <w:i/>
          <w:iCs/>
          <w:sz w:val="24"/>
          <w:szCs w:val="24"/>
          <w:lang w:eastAsia="hr-HR"/>
        </w:rPr>
        <w:t>ms</w:t>
      </w:r>
      <w:bookmarkEnd w:id="452"/>
      <w:bookmarkEnd w:id="453"/>
      <w:proofErr w:type="spellEnd"/>
      <w:r w:rsidRPr="008A6EBD">
        <w:rPr>
          <w:rFonts w:ascii="Times New Roman" w:eastAsia="Times New Roman" w:hAnsi="Times New Roman" w:cs="Times New Roman"/>
          <w:i/>
          <w:iCs/>
          <w:sz w:val="24"/>
          <w:szCs w:val="24"/>
          <w:lang w:eastAsia="hr-HR"/>
        </w:rPr>
        <w:t>, scenarij 3</w:t>
      </w:r>
      <w:bookmarkEnd w:id="454"/>
    </w:p>
    <w:p w14:paraId="4C79DC5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slike i usporedbe s krivuljom mjesta korijena bez stabilizatora elektromehaničkih oscilacija jasno je da je oscilatorna stabilnost poboljšana,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uzrokovani generatorom Gen1 su pomjereni u desnu stranu kompleksne ravnine. Također, poboljšana je i </w:t>
      </w:r>
      <w:proofErr w:type="spellStart"/>
      <w:r w:rsidRPr="008A6EBD">
        <w:rPr>
          <w:rFonts w:ascii="Times New Roman" w:eastAsia="Times New Roman" w:hAnsi="Times New Roman" w:cs="Times New Roman"/>
          <w:sz w:val="24"/>
          <w:szCs w:val="24"/>
          <w:lang w:eastAsia="hr-HR"/>
        </w:rPr>
        <w:t>tranzijentna</w:t>
      </w:r>
      <w:proofErr w:type="spellEnd"/>
      <w:r w:rsidRPr="008A6EBD">
        <w:rPr>
          <w:rFonts w:ascii="Times New Roman" w:eastAsia="Times New Roman" w:hAnsi="Times New Roman" w:cs="Times New Roman"/>
          <w:sz w:val="24"/>
          <w:szCs w:val="24"/>
          <w:lang w:eastAsia="hr-HR"/>
        </w:rPr>
        <w:t xml:space="preserve"> stabilnost, što se može vidjeti slikom 4.102, na kojoj je prikazana usporedba djelatne snage bez stabilizatora elektromehaničkih oscilacija i sa stabilizatorom čiji su parametri odabrani analitičkom metodom. Vrijeme ustaljivanja nakon poremećaja je znatno kraće, a </w:t>
      </w:r>
      <w:proofErr w:type="spellStart"/>
      <w:r w:rsidRPr="008A6EBD">
        <w:rPr>
          <w:rFonts w:ascii="Times New Roman" w:eastAsia="Times New Roman" w:hAnsi="Times New Roman" w:cs="Times New Roman"/>
          <w:sz w:val="24"/>
          <w:szCs w:val="24"/>
          <w:lang w:eastAsia="hr-HR"/>
        </w:rPr>
        <w:t>tranzijentna</w:t>
      </w:r>
      <w:proofErr w:type="spellEnd"/>
      <w:r w:rsidRPr="008A6EBD">
        <w:rPr>
          <w:rFonts w:ascii="Times New Roman" w:eastAsia="Times New Roman" w:hAnsi="Times New Roman" w:cs="Times New Roman"/>
          <w:sz w:val="24"/>
          <w:szCs w:val="24"/>
          <w:lang w:eastAsia="hr-HR"/>
        </w:rPr>
        <w:t xml:space="preserve"> stabilnost poboljšana.</w:t>
      </w:r>
    </w:p>
    <w:p w14:paraId="7A08132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22D2EB66" w14:textId="77777777" w:rsidR="00990F2E" w:rsidRPr="008A6EBD" w:rsidRDefault="00990F2E" w:rsidP="00990F2E">
      <w:pPr>
        <w:spacing w:after="0" w:line="24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B878BA8" wp14:editId="0A056F9F">
            <wp:extent cx="5940000" cy="3240000"/>
            <wp:effectExtent l="0" t="0" r="3810" b="0"/>
            <wp:docPr id="56" name="Slika 56" descr="C:\Users\Ružica\AppData\Local\Microsoft\Windows\INetCache\Content.MSO\7F169A0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7F169A0A.tmp"/>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09D7F33" w14:textId="332CB11A"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55" w:name="_Toc162377024"/>
      <w:bookmarkStart w:id="456" w:name="_Toc163080057"/>
      <w:bookmarkStart w:id="457" w:name="_Toc17015457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stabilizator elektromehaničkih oscilacija analitičkom metodom pri t = 250 </w:t>
      </w:r>
      <w:proofErr w:type="spellStart"/>
      <w:r w:rsidRPr="008A6EBD">
        <w:rPr>
          <w:rFonts w:ascii="Times New Roman" w:eastAsia="Times New Roman" w:hAnsi="Times New Roman" w:cs="Times New Roman"/>
          <w:i/>
          <w:iCs/>
          <w:sz w:val="24"/>
          <w:szCs w:val="24"/>
          <w:lang w:eastAsia="hr-HR"/>
        </w:rPr>
        <w:t>ms</w:t>
      </w:r>
      <w:bookmarkEnd w:id="455"/>
      <w:bookmarkEnd w:id="456"/>
      <w:proofErr w:type="spellEnd"/>
      <w:r w:rsidRPr="008A6EBD">
        <w:rPr>
          <w:rFonts w:ascii="Times New Roman" w:eastAsia="Times New Roman" w:hAnsi="Times New Roman" w:cs="Times New Roman"/>
          <w:i/>
          <w:iCs/>
          <w:sz w:val="24"/>
          <w:szCs w:val="24"/>
          <w:lang w:eastAsia="hr-HR"/>
        </w:rPr>
        <w:t>, scenarij 3</w:t>
      </w:r>
      <w:bookmarkEnd w:id="457"/>
    </w:p>
    <w:p w14:paraId="0525848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Poboljšanje je značajno i kod kuta rotora, prikazanog slikom 4.103, oscilacije kraće traju i samim time se brže postiže ustaljeno stanje. U odnosu na sustav u kojem nema stabilizatora elektromehaničkih oscilacija, jasno je da se stabilnost značajno poboljšala. </w:t>
      </w:r>
    </w:p>
    <w:p w14:paraId="0B59B69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D97D419" wp14:editId="14B07271">
            <wp:extent cx="5940000" cy="3240000"/>
            <wp:effectExtent l="0" t="0" r="3810" b="0"/>
            <wp:docPr id="74" name="Slika 74" descr="C:\Users\Ružica\AppData\Local\Microsoft\Windows\INetCache\Content.MSO\9D90AEA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9D90AEA8.t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BBF65C7" w14:textId="07C01163"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58" w:name="_Toc162377025"/>
      <w:bookmarkStart w:id="459" w:name="_Toc163080058"/>
      <w:bookmarkStart w:id="460" w:name="_Toc17015457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stabilizator elektromehaničkih oscilacija analitičkom metodom pri t = 250 </w:t>
      </w:r>
      <w:proofErr w:type="spellStart"/>
      <w:r w:rsidRPr="008A6EBD">
        <w:rPr>
          <w:rFonts w:ascii="Times New Roman" w:eastAsia="Times New Roman" w:hAnsi="Times New Roman" w:cs="Times New Roman"/>
          <w:i/>
          <w:iCs/>
          <w:sz w:val="24"/>
          <w:szCs w:val="24"/>
          <w:lang w:eastAsia="hr-HR"/>
        </w:rPr>
        <w:t>ms</w:t>
      </w:r>
      <w:bookmarkEnd w:id="458"/>
      <w:bookmarkEnd w:id="459"/>
      <w:proofErr w:type="spellEnd"/>
      <w:r w:rsidRPr="008A6EBD">
        <w:rPr>
          <w:rFonts w:ascii="Times New Roman" w:eastAsia="Times New Roman" w:hAnsi="Times New Roman" w:cs="Times New Roman"/>
          <w:i/>
          <w:iCs/>
          <w:sz w:val="24"/>
          <w:szCs w:val="24"/>
          <w:lang w:eastAsia="hr-HR"/>
        </w:rPr>
        <w:t>, scenarij 3</w:t>
      </w:r>
      <w:bookmarkEnd w:id="460"/>
    </w:p>
    <w:p w14:paraId="48B0345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Kao i za preostale dvije veličine, i brzina generatora brže doseže ustaljenu vrijednost kad se primjenjuje stabilizator elektromehaničkih oscilacija. Slikom 4.104 prikazana je usporedba brzine </w:t>
      </w:r>
      <w:r w:rsidRPr="008A6EBD">
        <w:rPr>
          <w:rFonts w:ascii="Times New Roman" w:eastAsia="Times New Roman" w:hAnsi="Times New Roman" w:cs="Times New Roman"/>
          <w:sz w:val="24"/>
          <w:szCs w:val="24"/>
          <w:lang w:eastAsia="hr-HR"/>
        </w:rPr>
        <w:lastRenderedPageBreak/>
        <w:t>generatora za slučaj kada je primijenjen stabilizator i bez njega. Uz stabilizator se oscilacije prigušuju za 5 sekundi, dok je bez stabilizatora potrebno i do desetak sekundi.</w:t>
      </w:r>
    </w:p>
    <w:p w14:paraId="2AD5F961" w14:textId="77777777" w:rsidR="00990F2E" w:rsidRPr="008A6EBD" w:rsidRDefault="00990F2E" w:rsidP="00990F2E">
      <w:pPr>
        <w:spacing w:after="0" w:line="24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02304BC" wp14:editId="6A79762A">
            <wp:extent cx="5940000" cy="3240000"/>
            <wp:effectExtent l="0" t="0" r="3810" b="0"/>
            <wp:docPr id="83" name="Slika 83" descr="C:\Users\Ružica\AppData\Local\Microsoft\Windows\INetCache\Content.MSO\502112F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502112F6.tmp"/>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DCCC20C" w14:textId="749C63B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61" w:name="_Toc162377026"/>
      <w:bookmarkStart w:id="462" w:name="_Toc163080059"/>
      <w:bookmarkStart w:id="463" w:name="_Toc17015458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stabilizator elektromehaničkih oscilacija analitičkom metodom pri t = 250 </w:t>
      </w:r>
      <w:proofErr w:type="spellStart"/>
      <w:r w:rsidRPr="008A6EBD">
        <w:rPr>
          <w:rFonts w:ascii="Times New Roman" w:eastAsia="Times New Roman" w:hAnsi="Times New Roman" w:cs="Times New Roman"/>
          <w:i/>
          <w:iCs/>
          <w:sz w:val="24"/>
          <w:szCs w:val="24"/>
          <w:lang w:eastAsia="hr-HR"/>
        </w:rPr>
        <w:t>ms</w:t>
      </w:r>
      <w:bookmarkEnd w:id="461"/>
      <w:bookmarkEnd w:id="462"/>
      <w:proofErr w:type="spellEnd"/>
      <w:r w:rsidRPr="008A6EBD">
        <w:rPr>
          <w:rFonts w:ascii="Times New Roman" w:eastAsia="Times New Roman" w:hAnsi="Times New Roman" w:cs="Times New Roman"/>
          <w:i/>
          <w:iCs/>
          <w:sz w:val="24"/>
          <w:szCs w:val="24"/>
          <w:lang w:eastAsia="hr-HR"/>
        </w:rPr>
        <w:t>, scenarij 3</w:t>
      </w:r>
      <w:bookmarkEnd w:id="463"/>
    </w:p>
    <w:p w14:paraId="633D2EF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Utjecaj različitog vremena trajanja poremećaja ispitano je na istom </w:t>
      </w:r>
      <w:proofErr w:type="spellStart"/>
      <w:r w:rsidRPr="008A6EBD">
        <w:rPr>
          <w:rFonts w:ascii="Times New Roman" w:eastAsia="Times New Roman" w:hAnsi="Times New Roman" w:cs="Times New Roman"/>
          <w:sz w:val="24"/>
          <w:szCs w:val="24"/>
          <w:lang w:eastAsia="hr-HR"/>
        </w:rPr>
        <w:t>višestrojnom</w:t>
      </w:r>
      <w:proofErr w:type="spellEnd"/>
      <w:r w:rsidRPr="008A6EBD">
        <w:rPr>
          <w:rFonts w:ascii="Times New Roman" w:eastAsia="Times New Roman" w:hAnsi="Times New Roman" w:cs="Times New Roman"/>
          <w:sz w:val="24"/>
          <w:szCs w:val="24"/>
          <w:lang w:eastAsia="hr-HR"/>
        </w:rPr>
        <w:t xml:space="preserve"> sustavu, identičnoj konfiguraciji mreže i isti tip poremećaja. Sa stajališta oscilatorne stabilnosti nema nikakvih promjena su konfiguracija i svi parametri mreže ostali nepromijenjeni. Na vrijednosti težinskih funkcija će utjecati odzivi djelatne snage, kuta rotora i brzine koji će u slučaju većeg vremena trajanja poremećaja imati veća odstupanja od svoje vrijednosti prije poremećaja. Samim time se mijenjaju njihove vrijednosti i dolazi se do više vrijednosti vremenske konstante nego u scenariju 1. Također, što je vreća vremenska konstanta, pojačanje sustava može biti niže kako bi se postiglo poboljšanje kvalitete regulacije.</w:t>
      </w:r>
    </w:p>
    <w:p w14:paraId="3D3F5CB9" w14:textId="77777777" w:rsidR="00990F2E" w:rsidRPr="008A6EBD" w:rsidRDefault="00990F2E" w:rsidP="008B018D">
      <w:pPr>
        <w:pStyle w:val="Heading2"/>
        <w:spacing w:before="160" w:after="240" w:line="360" w:lineRule="auto"/>
        <w:ind w:left="578" w:hanging="578"/>
        <w:rPr>
          <w:rFonts w:ascii="Times New Roman" w:eastAsia="Times New Roman" w:hAnsi="Times New Roman" w:cs="Times New Roman"/>
          <w:color w:val="auto"/>
          <w:lang w:eastAsia="hr-HR"/>
        </w:rPr>
      </w:pPr>
      <w:bookmarkStart w:id="464" w:name="_Toc170154768"/>
      <w:r w:rsidRPr="008A6EBD">
        <w:rPr>
          <w:rFonts w:ascii="Times New Roman" w:eastAsia="Times New Roman" w:hAnsi="Times New Roman" w:cs="Times New Roman"/>
          <w:color w:val="auto"/>
          <w:lang w:eastAsia="hr-HR"/>
        </w:rPr>
        <w:t>Scenarij 4 - Primjena metoda mekog računarstva u slučaju većeg poremećaja</w:t>
      </w:r>
      <w:bookmarkEnd w:id="464"/>
    </w:p>
    <w:p w14:paraId="42D4F86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Kao i za Scenarij 1, za trajanje poremećaja od 250 milisekundi se provodi usporedba analitičke s metodama mekog računarstva. Ograničenja ostaju ista kao i Scenariju 2 te se međusobno uspoređuju pojedinačne vrijednosti koje se dobiju kao optimalne za određeni postavljeni set uvjeta. Razmatraju se metoda roja čestica, genetski algoritam, simulirano kaljenje i tabu pretraživanje.</w:t>
      </w:r>
    </w:p>
    <w:p w14:paraId="7F496C8A" w14:textId="77777777" w:rsidR="00990F2E" w:rsidRPr="008A6EBD" w:rsidRDefault="00990F2E" w:rsidP="002941D6">
      <w:pPr>
        <w:pStyle w:val="Heading3"/>
        <w:rPr>
          <w:rFonts w:ascii="Times New Roman" w:eastAsia="Times New Roman" w:hAnsi="Times New Roman" w:cs="Times New Roman"/>
          <w:color w:val="auto"/>
          <w:lang w:eastAsia="hr-HR"/>
        </w:rPr>
      </w:pPr>
      <w:bookmarkStart w:id="465" w:name="_Toc170154769"/>
      <w:r w:rsidRPr="008A6EBD">
        <w:rPr>
          <w:rFonts w:ascii="Times New Roman" w:eastAsia="Times New Roman" w:hAnsi="Times New Roman" w:cs="Times New Roman"/>
          <w:color w:val="auto"/>
          <w:lang w:eastAsia="hr-HR"/>
        </w:rPr>
        <w:t>Metoda roja čestica</w:t>
      </w:r>
      <w:bookmarkEnd w:id="465"/>
    </w:p>
    <w:p w14:paraId="3ED5D90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Optimizacija primjenom metode roja čestica se provodi za početne rojeve 100, 200, 300, 400 i 500 čestica i 1000 iteracija. Početni skupovi su tako formirani da do konvergencije dolazi unutar 1000 iteracija i rezultati ostaju isti bez obzira na početni broj iteracija. Rezultati su prikazani tablicom </w:t>
      </w:r>
      <w:r w:rsidRPr="008A6EBD">
        <w:rPr>
          <w:rFonts w:ascii="Times New Roman" w:eastAsia="Times New Roman" w:hAnsi="Times New Roman" w:cs="Times New Roman"/>
          <w:sz w:val="24"/>
          <w:szCs w:val="24"/>
          <w:lang w:eastAsia="hr-HR"/>
        </w:rPr>
        <w:lastRenderedPageBreak/>
        <w:t xml:space="preserve">4.27. Trajanje iteracija je u rasponu između 3 i 14.8 sekundi, a iz rezultata se uočava da za većinu rezultata optimalna vremenska konstanta ima isti iznos. Također, rezultati za 400 i 500 početnih čestica su identični, a kako se pokazalo u prethodnim scenarijima vrijednosti pojačanja preko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 mogu rezultirati narušavanjem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w:t>
      </w:r>
    </w:p>
    <w:p w14:paraId="2CF3B4CA" w14:textId="56017E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66" w:name="_Toc163080160"/>
      <w:bookmarkStart w:id="467" w:name="_Toc17015470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27</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metode roja čestica za t = 250 </w:t>
      </w:r>
      <w:proofErr w:type="spellStart"/>
      <w:r w:rsidRPr="008A6EBD">
        <w:rPr>
          <w:rFonts w:ascii="Times New Roman" w:eastAsia="Times New Roman" w:hAnsi="Times New Roman" w:cs="Times New Roman"/>
          <w:i/>
          <w:iCs/>
          <w:sz w:val="24"/>
          <w:szCs w:val="24"/>
          <w:lang w:eastAsia="hr-HR"/>
        </w:rPr>
        <w:t>ms</w:t>
      </w:r>
      <w:bookmarkEnd w:id="466"/>
      <w:proofErr w:type="spellEnd"/>
      <w:r w:rsidRPr="008A6EBD">
        <w:rPr>
          <w:rFonts w:ascii="Times New Roman" w:eastAsia="Times New Roman" w:hAnsi="Times New Roman" w:cs="Times New Roman"/>
          <w:i/>
          <w:iCs/>
          <w:sz w:val="24"/>
          <w:szCs w:val="24"/>
          <w:lang w:eastAsia="hr-HR"/>
        </w:rPr>
        <w:t>, scenarij 4</w:t>
      </w:r>
      <w:bookmarkEnd w:id="467"/>
    </w:p>
    <w:tbl>
      <w:tblPr>
        <w:tblStyle w:val="TableGrid"/>
        <w:tblW w:w="0" w:type="auto"/>
        <w:jc w:val="center"/>
        <w:tblLook w:val="04A0" w:firstRow="1" w:lastRow="0" w:firstColumn="1" w:lastColumn="0" w:noHBand="0" w:noVBand="1"/>
      </w:tblPr>
      <w:tblGrid>
        <w:gridCol w:w="1555"/>
        <w:gridCol w:w="1275"/>
        <w:gridCol w:w="1843"/>
        <w:gridCol w:w="1843"/>
        <w:gridCol w:w="2500"/>
      </w:tblGrid>
      <w:tr w:rsidR="00990F2E" w:rsidRPr="008A6EBD" w14:paraId="7C914ED8" w14:textId="77777777" w:rsidTr="00990F2E">
        <w:trPr>
          <w:jc w:val="center"/>
        </w:trPr>
        <w:tc>
          <w:tcPr>
            <w:tcW w:w="1555" w:type="dxa"/>
            <w:vAlign w:val="center"/>
          </w:tcPr>
          <w:p w14:paraId="1C6B7BA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 iteracija</w:t>
            </w:r>
          </w:p>
        </w:tc>
        <w:tc>
          <w:tcPr>
            <w:tcW w:w="1275" w:type="dxa"/>
            <w:vAlign w:val="center"/>
          </w:tcPr>
          <w:p w14:paraId="6273A07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Početni roj</w:t>
            </w:r>
          </w:p>
        </w:tc>
        <w:tc>
          <w:tcPr>
            <w:tcW w:w="1843" w:type="dxa"/>
            <w:vAlign w:val="center"/>
          </w:tcPr>
          <w:p w14:paraId="08DEE2A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843" w:type="dxa"/>
            <w:vAlign w:val="center"/>
          </w:tcPr>
          <w:p w14:paraId="69AAAF3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w:t>
            </w:r>
          </w:p>
          <w:p w14:paraId="541166F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00" w:type="dxa"/>
            <w:vAlign w:val="center"/>
          </w:tcPr>
          <w:p w14:paraId="3AA7E73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optimizacija,</w:t>
            </w:r>
          </w:p>
          <w:p w14:paraId="565E593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0DF373CE" w14:textId="77777777" w:rsidTr="00990F2E">
        <w:trPr>
          <w:jc w:val="center"/>
        </w:trPr>
        <w:tc>
          <w:tcPr>
            <w:tcW w:w="1555" w:type="dxa"/>
          </w:tcPr>
          <w:p w14:paraId="6D8AB9B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7E0293A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43" w:type="dxa"/>
            <w:vAlign w:val="center"/>
          </w:tcPr>
          <w:p w14:paraId="43E6DA6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10.83</w:t>
            </w:r>
          </w:p>
        </w:tc>
        <w:tc>
          <w:tcPr>
            <w:tcW w:w="1843" w:type="dxa"/>
            <w:vAlign w:val="center"/>
          </w:tcPr>
          <w:p w14:paraId="0A55D44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0.654</w:t>
            </w:r>
          </w:p>
        </w:tc>
        <w:tc>
          <w:tcPr>
            <w:tcW w:w="2500" w:type="dxa"/>
            <w:vAlign w:val="center"/>
          </w:tcPr>
          <w:p w14:paraId="19BD4B0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2.967588186264038</w:t>
            </w:r>
          </w:p>
        </w:tc>
      </w:tr>
      <w:tr w:rsidR="00990F2E" w:rsidRPr="008A6EBD" w14:paraId="516634AF" w14:textId="77777777" w:rsidTr="00990F2E">
        <w:trPr>
          <w:jc w:val="center"/>
        </w:trPr>
        <w:tc>
          <w:tcPr>
            <w:tcW w:w="1555" w:type="dxa"/>
          </w:tcPr>
          <w:p w14:paraId="4FAE64C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705CEFF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843" w:type="dxa"/>
            <w:vAlign w:val="center"/>
          </w:tcPr>
          <w:p w14:paraId="386E05F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9.18</w:t>
            </w:r>
          </w:p>
        </w:tc>
        <w:tc>
          <w:tcPr>
            <w:tcW w:w="1843" w:type="dxa"/>
            <w:vAlign w:val="center"/>
          </w:tcPr>
          <w:p w14:paraId="6FE7695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0.431</w:t>
            </w:r>
          </w:p>
        </w:tc>
        <w:tc>
          <w:tcPr>
            <w:tcW w:w="2500" w:type="dxa"/>
            <w:vAlign w:val="center"/>
          </w:tcPr>
          <w:p w14:paraId="1BC0E03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5.968279838562012</w:t>
            </w:r>
          </w:p>
        </w:tc>
      </w:tr>
      <w:tr w:rsidR="00990F2E" w:rsidRPr="008A6EBD" w14:paraId="2FA8D15C" w14:textId="77777777" w:rsidTr="00990F2E">
        <w:trPr>
          <w:jc w:val="center"/>
        </w:trPr>
        <w:tc>
          <w:tcPr>
            <w:tcW w:w="1555" w:type="dxa"/>
          </w:tcPr>
          <w:p w14:paraId="58FFF8D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6EFA0CB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843" w:type="dxa"/>
            <w:vAlign w:val="center"/>
          </w:tcPr>
          <w:p w14:paraId="09C6ED0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16.08</w:t>
            </w:r>
          </w:p>
        </w:tc>
        <w:tc>
          <w:tcPr>
            <w:tcW w:w="1843" w:type="dxa"/>
            <w:vAlign w:val="center"/>
          </w:tcPr>
          <w:p w14:paraId="2F7FD486"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1.308</w:t>
            </w:r>
          </w:p>
        </w:tc>
        <w:tc>
          <w:tcPr>
            <w:tcW w:w="2500" w:type="dxa"/>
            <w:vAlign w:val="center"/>
          </w:tcPr>
          <w:p w14:paraId="5608EE3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8.862388134002686</w:t>
            </w:r>
          </w:p>
        </w:tc>
      </w:tr>
      <w:tr w:rsidR="00990F2E" w:rsidRPr="008A6EBD" w14:paraId="07D1ECE8" w14:textId="77777777" w:rsidTr="00990F2E">
        <w:trPr>
          <w:jc w:val="center"/>
        </w:trPr>
        <w:tc>
          <w:tcPr>
            <w:tcW w:w="1555" w:type="dxa"/>
          </w:tcPr>
          <w:p w14:paraId="7A74948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657304A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843" w:type="dxa"/>
            <w:vAlign w:val="center"/>
          </w:tcPr>
          <w:p w14:paraId="0885DC53"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23.31</w:t>
            </w:r>
          </w:p>
        </w:tc>
        <w:tc>
          <w:tcPr>
            <w:tcW w:w="1843" w:type="dxa"/>
            <w:vAlign w:val="center"/>
          </w:tcPr>
          <w:p w14:paraId="1262205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0.443</w:t>
            </w:r>
          </w:p>
        </w:tc>
        <w:tc>
          <w:tcPr>
            <w:tcW w:w="2500" w:type="dxa"/>
            <w:vAlign w:val="center"/>
          </w:tcPr>
          <w:p w14:paraId="597F685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11.939797163009644</w:t>
            </w:r>
          </w:p>
        </w:tc>
      </w:tr>
      <w:tr w:rsidR="00990F2E" w:rsidRPr="008A6EBD" w14:paraId="61CB9D98" w14:textId="77777777" w:rsidTr="00990F2E">
        <w:trPr>
          <w:jc w:val="center"/>
        </w:trPr>
        <w:tc>
          <w:tcPr>
            <w:tcW w:w="1555" w:type="dxa"/>
          </w:tcPr>
          <w:p w14:paraId="1B7A2EF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3968736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843" w:type="dxa"/>
            <w:vAlign w:val="center"/>
          </w:tcPr>
          <w:p w14:paraId="7720F13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23.31</w:t>
            </w:r>
          </w:p>
        </w:tc>
        <w:tc>
          <w:tcPr>
            <w:tcW w:w="1843" w:type="dxa"/>
            <w:vAlign w:val="center"/>
          </w:tcPr>
          <w:p w14:paraId="45D1C16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0.443</w:t>
            </w:r>
          </w:p>
        </w:tc>
        <w:tc>
          <w:tcPr>
            <w:tcW w:w="2500" w:type="dxa"/>
            <w:vAlign w:val="center"/>
          </w:tcPr>
          <w:p w14:paraId="1AF5C678"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14.802536487579346</w:t>
            </w:r>
          </w:p>
        </w:tc>
      </w:tr>
    </w:tbl>
    <w:p w14:paraId="5B69AC4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vrijednosti dobivene pri optimizaciji 100, 200 i 300 početnih čestica se prvo provodi modalna analiza čiji su rezultati dani tablicom 4.28. S obzirom da su prve dvije vrijednosti približno jednake, nema velike razlike u oscilatornim </w:t>
      </w:r>
      <w:proofErr w:type="spellStart"/>
      <w:r w:rsidRPr="008A6EBD">
        <w:rPr>
          <w:rFonts w:ascii="Times New Roman" w:eastAsia="Times New Roman" w:hAnsi="Times New Roman" w:cs="Times New Roman"/>
          <w:sz w:val="24"/>
          <w:szCs w:val="24"/>
          <w:lang w:eastAsia="hr-HR"/>
        </w:rPr>
        <w:t>modovima</w:t>
      </w:r>
      <w:proofErr w:type="spellEnd"/>
      <w:r w:rsidRPr="008A6EBD">
        <w:rPr>
          <w:rFonts w:ascii="Times New Roman" w:eastAsia="Times New Roman" w:hAnsi="Times New Roman" w:cs="Times New Roman"/>
          <w:sz w:val="24"/>
          <w:szCs w:val="24"/>
          <w:lang w:eastAsia="hr-HR"/>
        </w:rPr>
        <w:t xml:space="preserve">. </w:t>
      </w:r>
    </w:p>
    <w:p w14:paraId="00040F3F" w14:textId="5EE2FB29"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68" w:name="_Toc163080161"/>
      <w:bookmarkStart w:id="469" w:name="_Toc170154710"/>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28</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roja čestica za t = 250 </w:t>
      </w:r>
      <w:proofErr w:type="spellStart"/>
      <w:r w:rsidRPr="008A6EBD">
        <w:rPr>
          <w:rFonts w:ascii="Times New Roman" w:eastAsia="Times New Roman" w:hAnsi="Times New Roman" w:cs="Times New Roman"/>
          <w:i/>
          <w:iCs/>
          <w:sz w:val="24"/>
          <w:szCs w:val="24"/>
          <w:lang w:eastAsia="hr-HR"/>
        </w:rPr>
        <w:t>ms</w:t>
      </w:r>
      <w:bookmarkEnd w:id="468"/>
      <w:proofErr w:type="spellEnd"/>
      <w:r w:rsidRPr="008A6EBD">
        <w:rPr>
          <w:rFonts w:ascii="Times New Roman" w:eastAsia="Times New Roman" w:hAnsi="Times New Roman" w:cs="Times New Roman"/>
          <w:i/>
          <w:iCs/>
          <w:sz w:val="24"/>
          <w:szCs w:val="24"/>
          <w:lang w:eastAsia="hr-HR"/>
        </w:rPr>
        <w:t>, scenarij 4</w:t>
      </w:r>
      <w:bookmarkEnd w:id="469"/>
    </w:p>
    <w:tbl>
      <w:tblPr>
        <w:tblStyle w:val="TableGrid"/>
        <w:tblW w:w="0" w:type="auto"/>
        <w:tblLook w:val="04A0" w:firstRow="1" w:lastRow="0" w:firstColumn="1" w:lastColumn="0" w:noHBand="0" w:noVBand="1"/>
      </w:tblPr>
      <w:tblGrid>
        <w:gridCol w:w="336"/>
        <w:gridCol w:w="1728"/>
        <w:gridCol w:w="1728"/>
        <w:gridCol w:w="1728"/>
        <w:gridCol w:w="1728"/>
      </w:tblGrid>
      <w:tr w:rsidR="00990F2E" w:rsidRPr="008A6EBD" w14:paraId="2B6F95A4" w14:textId="77777777" w:rsidTr="00990F2E">
        <w:tc>
          <w:tcPr>
            <w:tcW w:w="336" w:type="dxa"/>
            <w:vAlign w:val="center"/>
          </w:tcPr>
          <w:p w14:paraId="36C98E5F" w14:textId="77777777" w:rsidR="00990F2E" w:rsidRPr="008A6EBD" w:rsidRDefault="00990F2E" w:rsidP="00990F2E">
            <w:pPr>
              <w:rPr>
                <w:rFonts w:ascii="Times New Roman" w:eastAsia="Times New Roman" w:hAnsi="Times New Roman" w:cs="Times New Roman"/>
                <w:sz w:val="24"/>
                <w:szCs w:val="24"/>
                <w:lang w:eastAsia="hr-HR"/>
              </w:rPr>
            </w:pPr>
          </w:p>
        </w:tc>
        <w:tc>
          <w:tcPr>
            <w:tcW w:w="1728" w:type="dxa"/>
            <w:vAlign w:val="center"/>
          </w:tcPr>
          <w:p w14:paraId="6D67ABF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10.83,</w:t>
            </w:r>
          </w:p>
          <w:p w14:paraId="3D3D78E0"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0.654 s</w:t>
            </w:r>
          </w:p>
        </w:tc>
        <w:tc>
          <w:tcPr>
            <w:tcW w:w="1728" w:type="dxa"/>
            <w:vAlign w:val="center"/>
          </w:tcPr>
          <w:p w14:paraId="7A53084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9.18,</w:t>
            </w:r>
          </w:p>
          <w:p w14:paraId="5E729DDB"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0.431 s</w:t>
            </w:r>
          </w:p>
        </w:tc>
        <w:tc>
          <w:tcPr>
            <w:tcW w:w="1728" w:type="dxa"/>
            <w:vAlign w:val="center"/>
          </w:tcPr>
          <w:p w14:paraId="6E1ECEC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16.08,</w:t>
            </w:r>
          </w:p>
          <w:p w14:paraId="2EEF513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1.308 s</w:t>
            </w:r>
          </w:p>
        </w:tc>
        <w:tc>
          <w:tcPr>
            <w:tcW w:w="1728" w:type="dxa"/>
          </w:tcPr>
          <w:p w14:paraId="2E0B18A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23.31,</w:t>
            </w:r>
          </w:p>
          <w:p w14:paraId="7ABC78B4"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0.443 s</w:t>
            </w:r>
          </w:p>
        </w:tc>
      </w:tr>
      <w:tr w:rsidR="00990F2E" w:rsidRPr="008A6EBD" w14:paraId="1789DCFD" w14:textId="77777777" w:rsidTr="00990F2E">
        <w:tc>
          <w:tcPr>
            <w:tcW w:w="336" w:type="dxa"/>
            <w:vAlign w:val="center"/>
          </w:tcPr>
          <w:p w14:paraId="72CC7EFB"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2A304B3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-2.143666024</w:t>
            </w:r>
          </w:p>
          <w:p w14:paraId="19C1286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±9.163007319</w:t>
            </w:r>
          </w:p>
        </w:tc>
        <w:tc>
          <w:tcPr>
            <w:tcW w:w="1728" w:type="dxa"/>
            <w:vAlign w:val="center"/>
          </w:tcPr>
          <w:p w14:paraId="223811E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-2.008124774</w:t>
            </w:r>
          </w:p>
          <w:p w14:paraId="5C14530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±111137366</w:t>
            </w:r>
          </w:p>
        </w:tc>
        <w:tc>
          <w:tcPr>
            <w:tcW w:w="1728" w:type="dxa"/>
            <w:vAlign w:val="center"/>
          </w:tcPr>
          <w:p w14:paraId="12C28B5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-2.151964449</w:t>
            </w:r>
          </w:p>
          <w:p w14:paraId="4C6840E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 17456115</w:t>
            </w:r>
          </w:p>
        </w:tc>
        <w:tc>
          <w:tcPr>
            <w:tcW w:w="1728" w:type="dxa"/>
          </w:tcPr>
          <w:p w14:paraId="568DBB0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-2.14051047</w:t>
            </w:r>
          </w:p>
          <w:p w14:paraId="164CB35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±9.165220952</w:t>
            </w:r>
          </w:p>
        </w:tc>
      </w:tr>
      <w:tr w:rsidR="00990F2E" w:rsidRPr="008A6EBD" w14:paraId="56AB2AD5" w14:textId="77777777" w:rsidTr="00990F2E">
        <w:tc>
          <w:tcPr>
            <w:tcW w:w="336" w:type="dxa"/>
            <w:vAlign w:val="center"/>
          </w:tcPr>
          <w:p w14:paraId="1EEFA676"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6AD1BA7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-3. 081235337</w:t>
            </w:r>
          </w:p>
          <w:p w14:paraId="0AEB002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±11.14008042</w:t>
            </w:r>
          </w:p>
        </w:tc>
        <w:tc>
          <w:tcPr>
            <w:tcW w:w="1728" w:type="dxa"/>
            <w:vAlign w:val="center"/>
          </w:tcPr>
          <w:p w14:paraId="7472D14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-2.41966334</w:t>
            </w:r>
          </w:p>
          <w:p w14:paraId="73D3988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±9.513068053</w:t>
            </w:r>
          </w:p>
        </w:tc>
        <w:tc>
          <w:tcPr>
            <w:tcW w:w="1728" w:type="dxa"/>
            <w:vAlign w:val="center"/>
          </w:tcPr>
          <w:p w14:paraId="1790AB4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-3. 068658838</w:t>
            </w:r>
          </w:p>
          <w:p w14:paraId="24066F1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 14176533</w:t>
            </w:r>
          </w:p>
        </w:tc>
        <w:tc>
          <w:tcPr>
            <w:tcW w:w="1728" w:type="dxa"/>
          </w:tcPr>
          <w:p w14:paraId="25E1CCE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-3.08232682</w:t>
            </w:r>
          </w:p>
          <w:p w14:paraId="627FAA0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±11.13516775</w:t>
            </w:r>
          </w:p>
        </w:tc>
      </w:tr>
      <w:tr w:rsidR="00990F2E" w:rsidRPr="008A6EBD" w14:paraId="0B417477" w14:textId="77777777" w:rsidTr="00990F2E">
        <w:tc>
          <w:tcPr>
            <w:tcW w:w="336" w:type="dxa"/>
            <w:vAlign w:val="center"/>
          </w:tcPr>
          <w:p w14:paraId="7F97081D"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601F3F7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-3. 811259249</w:t>
            </w:r>
          </w:p>
          <w:p w14:paraId="29D286A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±11.34617328</w:t>
            </w:r>
          </w:p>
        </w:tc>
        <w:tc>
          <w:tcPr>
            <w:tcW w:w="1728" w:type="dxa"/>
            <w:vAlign w:val="center"/>
          </w:tcPr>
          <w:p w14:paraId="0C85A1D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-3. 056460027</w:t>
            </w:r>
          </w:p>
          <w:p w14:paraId="7D9FA79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 15942082</w:t>
            </w:r>
          </w:p>
        </w:tc>
        <w:tc>
          <w:tcPr>
            <w:tcW w:w="1728" w:type="dxa"/>
            <w:vAlign w:val="center"/>
          </w:tcPr>
          <w:p w14:paraId="70EE872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-3.825759536</w:t>
            </w:r>
          </w:p>
          <w:p w14:paraId="09C2ED4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 36483857</w:t>
            </w:r>
          </w:p>
        </w:tc>
        <w:tc>
          <w:tcPr>
            <w:tcW w:w="1728" w:type="dxa"/>
          </w:tcPr>
          <w:p w14:paraId="1616ADF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-3.80120886</w:t>
            </w:r>
          </w:p>
          <w:p w14:paraId="7F1CB46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±11.35120208</w:t>
            </w:r>
          </w:p>
        </w:tc>
      </w:tr>
      <w:tr w:rsidR="00990F2E" w:rsidRPr="008A6EBD" w14:paraId="01D7C88B" w14:textId="77777777" w:rsidTr="00990F2E">
        <w:tc>
          <w:tcPr>
            <w:tcW w:w="336" w:type="dxa"/>
            <w:vAlign w:val="center"/>
          </w:tcPr>
          <w:p w14:paraId="691DB0C0"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1728" w:type="dxa"/>
            <w:vAlign w:val="center"/>
          </w:tcPr>
          <w:p w14:paraId="3312A67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-4.235699951</w:t>
            </w:r>
          </w:p>
          <w:p w14:paraId="6D881E1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±12.61129718</w:t>
            </w:r>
          </w:p>
        </w:tc>
        <w:tc>
          <w:tcPr>
            <w:tcW w:w="1728" w:type="dxa"/>
            <w:vAlign w:val="center"/>
          </w:tcPr>
          <w:p w14:paraId="19F6EE1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-3.848290206</w:t>
            </w:r>
          </w:p>
          <w:p w14:paraId="31188F8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±11.37898604</w:t>
            </w:r>
          </w:p>
        </w:tc>
        <w:tc>
          <w:tcPr>
            <w:tcW w:w="1728" w:type="dxa"/>
            <w:vAlign w:val="center"/>
          </w:tcPr>
          <w:p w14:paraId="1647A14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-4. 235695573</w:t>
            </w:r>
          </w:p>
          <w:p w14:paraId="5502520B"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 61250368</w:t>
            </w:r>
          </w:p>
        </w:tc>
        <w:tc>
          <w:tcPr>
            <w:tcW w:w="1728" w:type="dxa"/>
          </w:tcPr>
          <w:p w14:paraId="55124D8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-4.18844032</w:t>
            </w:r>
          </w:p>
          <w:p w14:paraId="3A34421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±13.47331197</w:t>
            </w:r>
          </w:p>
        </w:tc>
      </w:tr>
      <w:tr w:rsidR="00990F2E" w:rsidRPr="008A6EBD" w14:paraId="03B5189E" w14:textId="77777777" w:rsidTr="00990F2E">
        <w:tc>
          <w:tcPr>
            <w:tcW w:w="336" w:type="dxa"/>
            <w:vAlign w:val="center"/>
          </w:tcPr>
          <w:p w14:paraId="4E3536B7"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1728" w:type="dxa"/>
            <w:vAlign w:val="center"/>
          </w:tcPr>
          <w:p w14:paraId="6A80E97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-4. 879126501</w:t>
            </w:r>
          </w:p>
          <w:p w14:paraId="6E8A5D8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±13.74970984</w:t>
            </w:r>
          </w:p>
        </w:tc>
        <w:tc>
          <w:tcPr>
            <w:tcW w:w="1728" w:type="dxa"/>
            <w:vAlign w:val="center"/>
          </w:tcPr>
          <w:p w14:paraId="4D335E0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 235965617 ±12.61292482</w:t>
            </w:r>
          </w:p>
        </w:tc>
        <w:tc>
          <w:tcPr>
            <w:tcW w:w="1728" w:type="dxa"/>
            <w:vAlign w:val="center"/>
          </w:tcPr>
          <w:p w14:paraId="46AA5BB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1.911970721</w:t>
            </w:r>
          </w:p>
          <w:p w14:paraId="108CCE3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±25.61537907</w:t>
            </w:r>
          </w:p>
        </w:tc>
        <w:tc>
          <w:tcPr>
            <w:tcW w:w="1728" w:type="dxa"/>
          </w:tcPr>
          <w:p w14:paraId="04D045A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-4.23453756</w:t>
            </w:r>
          </w:p>
          <w:p w14:paraId="450C4B6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±12.61111967</w:t>
            </w:r>
          </w:p>
        </w:tc>
      </w:tr>
    </w:tbl>
    <w:p w14:paraId="557E1E5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 pri kojemu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16.08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1.308 sekundi rezultiraju nestabilnošću. Oscilatorna nestabilnost je značajno narušena i jedan oscilatorni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prelazi u desnu stranu kompleksne ravnine. Za razliku od tog slučaja, pri značajno većem iznosu pojačanja, ali manjem iznosu vremenske konstante dolazi do poboljšanja stabilnosti iz čega se može potvrditi raniji zaključak da sve vrijednosti koje imaju istovremeno veliki iznos pojačanja i vremenske konstante neće rezultirati poboljšanjem stabilnosti ili će to poboljšanje biti manje nego za manje iznose pojačanja i vremenske konstante. Osim oscilatorne nestabilnosti, za te kombinacije pojačanja i vremenske konstante, </w:t>
      </w:r>
      <w:proofErr w:type="spellStart"/>
      <w:r w:rsidRPr="008A6EBD">
        <w:rPr>
          <w:rFonts w:ascii="Times New Roman" w:eastAsia="Times New Roman" w:hAnsi="Times New Roman" w:cs="Times New Roman"/>
          <w:sz w:val="24"/>
          <w:szCs w:val="24"/>
          <w:lang w:eastAsia="hr-HR"/>
        </w:rPr>
        <w:t>tranzijentna</w:t>
      </w:r>
      <w:proofErr w:type="spellEnd"/>
      <w:r w:rsidRPr="008A6EBD">
        <w:rPr>
          <w:rFonts w:ascii="Times New Roman" w:eastAsia="Times New Roman" w:hAnsi="Times New Roman" w:cs="Times New Roman"/>
          <w:sz w:val="24"/>
          <w:szCs w:val="24"/>
          <w:lang w:eastAsia="hr-HR"/>
        </w:rPr>
        <w:t xml:space="preserve"> stabilnost će također biti narušena. Slika 4.105 prikazuje </w:t>
      </w:r>
      <w:r w:rsidRPr="008A6EBD">
        <w:rPr>
          <w:rFonts w:ascii="Times New Roman" w:eastAsia="Times New Roman" w:hAnsi="Times New Roman" w:cs="Times New Roman"/>
          <w:sz w:val="24"/>
          <w:szCs w:val="24"/>
          <w:lang w:eastAsia="hr-HR"/>
        </w:rPr>
        <w:lastRenderedPageBreak/>
        <w:t xml:space="preserve">djelatne snage nakon poremećaja za stabilizatore </w:t>
      </w:r>
      <w:proofErr w:type="spellStart"/>
      <w:r w:rsidRPr="008A6EBD">
        <w:rPr>
          <w:rFonts w:ascii="Times New Roman" w:eastAsia="Times New Roman" w:hAnsi="Times New Roman" w:cs="Times New Roman"/>
          <w:sz w:val="24"/>
          <w:szCs w:val="24"/>
          <w:lang w:eastAsia="hr-HR"/>
        </w:rPr>
        <w:t>parametrirane</w:t>
      </w:r>
      <w:proofErr w:type="spellEnd"/>
      <w:r w:rsidRPr="008A6EBD">
        <w:rPr>
          <w:rFonts w:ascii="Times New Roman" w:eastAsia="Times New Roman" w:hAnsi="Times New Roman" w:cs="Times New Roman"/>
          <w:sz w:val="24"/>
          <w:szCs w:val="24"/>
          <w:lang w:eastAsia="hr-HR"/>
        </w:rPr>
        <w:t xml:space="preserve"> metodom roja čestica. Za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16.08 i vremensku konstantu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1.308 sekunde se uočavaju trajne oscilacije stoga se ta kombinacija svakako mora izdvojiti iz razmatranja kao mogući parametri stabilizatora.</w:t>
      </w:r>
    </w:p>
    <w:p w14:paraId="625EF19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0B7093E" wp14:editId="18EA5D27">
            <wp:extent cx="5940000" cy="3240000"/>
            <wp:effectExtent l="0" t="0" r="3810" b="0"/>
            <wp:docPr id="86" name="Slika 86" descr="C:\Users\Ružica\AppData\Local\Microsoft\Windows\INetCache\Content.MSO\88F527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88F5274.tmp"/>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F67A6C4" w14:textId="36F04D9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70" w:name="_Toc162377027"/>
      <w:bookmarkStart w:id="471" w:name="_Toc163080060"/>
      <w:bookmarkStart w:id="472" w:name="_Toc17015458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roja čestica za t = 250 </w:t>
      </w:r>
      <w:proofErr w:type="spellStart"/>
      <w:r w:rsidRPr="008A6EBD">
        <w:rPr>
          <w:rFonts w:ascii="Times New Roman" w:eastAsia="Times New Roman" w:hAnsi="Times New Roman" w:cs="Times New Roman"/>
          <w:i/>
          <w:iCs/>
          <w:sz w:val="24"/>
          <w:szCs w:val="24"/>
          <w:lang w:eastAsia="hr-HR"/>
        </w:rPr>
        <w:t>ms</w:t>
      </w:r>
      <w:bookmarkEnd w:id="470"/>
      <w:bookmarkEnd w:id="471"/>
      <w:proofErr w:type="spellEnd"/>
      <w:r w:rsidRPr="008A6EBD">
        <w:rPr>
          <w:rFonts w:ascii="Times New Roman" w:eastAsia="Times New Roman" w:hAnsi="Times New Roman" w:cs="Times New Roman"/>
          <w:i/>
          <w:iCs/>
          <w:sz w:val="24"/>
          <w:szCs w:val="24"/>
          <w:lang w:eastAsia="hr-HR"/>
        </w:rPr>
        <w:t>, scenarij 4</w:t>
      </w:r>
      <w:bookmarkEnd w:id="472"/>
    </w:p>
    <w:p w14:paraId="767596C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Iako je očekivan da će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23.31 također izazvati trajne oscilacije ili nestabilnost za razmatrani testni sustav, u kombinaciji s niskom vremenskom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0.443 sekunde),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s tim vrijednostima će poboljšati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Iz slike 4.106 se vidi da odziv kuta rotora za dobivene četiri vrijednosti pojačanja i vremenske konstante, a iz koje se također uočava da kombinacija  s velikom vremenskom konstantom rezultira oscilacijama koje traju duže nego za slučaj bez stabilizatora elektromehaničkih oscilacija.</w:t>
      </w:r>
    </w:p>
    <w:p w14:paraId="1826279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2045B89" wp14:editId="2C3883B8">
            <wp:extent cx="5940000" cy="3312000"/>
            <wp:effectExtent l="0" t="0" r="3810" b="3175"/>
            <wp:docPr id="94" name="Slika 94" descr="C:\Users\Ružica\AppData\Local\Microsoft\Windows\INetCache\Content.MSO\9DB884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9DB884A2.tmp"/>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000" cy="3312000"/>
                    </a:xfrm>
                    <a:prstGeom prst="rect">
                      <a:avLst/>
                    </a:prstGeom>
                    <a:noFill/>
                    <a:ln>
                      <a:noFill/>
                    </a:ln>
                  </pic:spPr>
                </pic:pic>
              </a:graphicData>
            </a:graphic>
          </wp:inline>
        </w:drawing>
      </w:r>
    </w:p>
    <w:p w14:paraId="0AC97080" w14:textId="3EB365A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73" w:name="_Toc162377028"/>
      <w:bookmarkStart w:id="474" w:name="_Toc163080061"/>
      <w:bookmarkStart w:id="475" w:name="_Toc17015458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roja čestica za t = 250 </w:t>
      </w:r>
      <w:proofErr w:type="spellStart"/>
      <w:r w:rsidRPr="008A6EBD">
        <w:rPr>
          <w:rFonts w:ascii="Times New Roman" w:eastAsia="Times New Roman" w:hAnsi="Times New Roman" w:cs="Times New Roman"/>
          <w:i/>
          <w:iCs/>
          <w:sz w:val="24"/>
          <w:szCs w:val="24"/>
          <w:lang w:eastAsia="hr-HR"/>
        </w:rPr>
        <w:t>ms</w:t>
      </w:r>
      <w:bookmarkEnd w:id="473"/>
      <w:bookmarkEnd w:id="474"/>
      <w:proofErr w:type="spellEnd"/>
      <w:r w:rsidRPr="008A6EBD">
        <w:rPr>
          <w:rFonts w:ascii="Times New Roman" w:eastAsia="Times New Roman" w:hAnsi="Times New Roman" w:cs="Times New Roman"/>
          <w:i/>
          <w:iCs/>
          <w:sz w:val="24"/>
          <w:szCs w:val="24"/>
          <w:lang w:eastAsia="hr-HR"/>
        </w:rPr>
        <w:t>, scenarij 4</w:t>
      </w:r>
      <w:bookmarkEnd w:id="475"/>
    </w:p>
    <w:p w14:paraId="6CED8B2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Iza brzinu generatora, prikazanu slikom 4.107 se također uočavaju oscilacije pri velikoj vremenskoj konstanti. Odzivi za ostale kombinacije pojačanja i vremenskih konstanti se razlikuju po </w:t>
      </w:r>
      <w:proofErr w:type="spellStart"/>
      <w:r w:rsidRPr="008A6EBD">
        <w:rPr>
          <w:rFonts w:ascii="Times New Roman" w:eastAsia="Times New Roman" w:hAnsi="Times New Roman" w:cs="Times New Roman"/>
          <w:sz w:val="24"/>
          <w:szCs w:val="24"/>
          <w:lang w:eastAsia="hr-HR"/>
        </w:rPr>
        <w:t>nadvišenju</w:t>
      </w:r>
      <w:proofErr w:type="spellEnd"/>
      <w:r w:rsidRPr="008A6EBD">
        <w:rPr>
          <w:rFonts w:ascii="Times New Roman" w:eastAsia="Times New Roman" w:hAnsi="Times New Roman" w:cs="Times New Roman"/>
          <w:sz w:val="24"/>
          <w:szCs w:val="24"/>
          <w:lang w:eastAsia="hr-HR"/>
        </w:rPr>
        <w:t xml:space="preserve"> vrijednosti u odnosu na početnu, koje je najveće za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9.18.</w:t>
      </w:r>
    </w:p>
    <w:p w14:paraId="7000614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F21E185" wp14:editId="21D55D39">
            <wp:extent cx="5940000" cy="3312000"/>
            <wp:effectExtent l="0" t="0" r="3810" b="3175"/>
            <wp:docPr id="111" name="Slika 111" descr="C:\Users\Ružica\AppData\Local\Microsoft\Windows\INetCache\Content.MSO\32D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užica\AppData\Local\Microsoft\Windows\INetCache\Content.MSO\32D00.tmp"/>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000" cy="3312000"/>
                    </a:xfrm>
                    <a:prstGeom prst="rect">
                      <a:avLst/>
                    </a:prstGeom>
                    <a:noFill/>
                    <a:ln>
                      <a:noFill/>
                    </a:ln>
                  </pic:spPr>
                </pic:pic>
              </a:graphicData>
            </a:graphic>
          </wp:inline>
        </w:drawing>
      </w:r>
    </w:p>
    <w:p w14:paraId="59A01830" w14:textId="76B26BF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76" w:name="_Toc162377029"/>
      <w:bookmarkStart w:id="477" w:name="_Toc163080062"/>
      <w:bookmarkStart w:id="478" w:name="_Toc17015458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roja čestica za t = 250 </w:t>
      </w:r>
      <w:proofErr w:type="spellStart"/>
      <w:r w:rsidRPr="008A6EBD">
        <w:rPr>
          <w:rFonts w:ascii="Times New Roman" w:eastAsia="Times New Roman" w:hAnsi="Times New Roman" w:cs="Times New Roman"/>
          <w:i/>
          <w:iCs/>
          <w:sz w:val="24"/>
          <w:szCs w:val="24"/>
          <w:lang w:eastAsia="hr-HR"/>
        </w:rPr>
        <w:t>ms</w:t>
      </w:r>
      <w:bookmarkEnd w:id="476"/>
      <w:bookmarkEnd w:id="477"/>
      <w:proofErr w:type="spellEnd"/>
      <w:r w:rsidRPr="008A6EBD">
        <w:rPr>
          <w:rFonts w:ascii="Times New Roman" w:eastAsia="Times New Roman" w:hAnsi="Times New Roman" w:cs="Times New Roman"/>
          <w:i/>
          <w:iCs/>
          <w:sz w:val="24"/>
          <w:szCs w:val="24"/>
          <w:lang w:eastAsia="hr-HR"/>
        </w:rPr>
        <w:t>, scenarij 4</w:t>
      </w:r>
      <w:bookmarkEnd w:id="478"/>
    </w:p>
    <w:p w14:paraId="6DCCC2F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Kao i za prethodne slučajeve i scenarije, i ovdje se odluka o izboru optimalnih parametara donosi na temelju vrijednosti težinske funkcije koja je najveća za kombinaciju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9.18 i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0.431 sekunde, što se može vidjeti i u tablici 4.29.</w:t>
      </w:r>
    </w:p>
    <w:p w14:paraId="6360CCFB" w14:textId="2B7BA70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79" w:name="_Toc163080162"/>
      <w:bookmarkStart w:id="480" w:name="_Toc170154711"/>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29</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za metodu roja čestica za t = 250 </w:t>
      </w:r>
      <w:proofErr w:type="spellStart"/>
      <w:r w:rsidRPr="008A6EBD">
        <w:rPr>
          <w:rFonts w:ascii="Times New Roman" w:eastAsia="Times New Roman" w:hAnsi="Times New Roman" w:cs="Times New Roman"/>
          <w:i/>
          <w:iCs/>
          <w:sz w:val="24"/>
          <w:szCs w:val="24"/>
          <w:lang w:eastAsia="hr-HR"/>
        </w:rPr>
        <w:t>ms</w:t>
      </w:r>
      <w:bookmarkEnd w:id="479"/>
      <w:proofErr w:type="spellEnd"/>
      <w:r w:rsidRPr="008A6EBD">
        <w:rPr>
          <w:rFonts w:ascii="Times New Roman" w:eastAsia="Times New Roman" w:hAnsi="Times New Roman" w:cs="Times New Roman"/>
          <w:i/>
          <w:iCs/>
          <w:sz w:val="24"/>
          <w:szCs w:val="24"/>
          <w:lang w:eastAsia="hr-HR"/>
        </w:rPr>
        <w:t>, scenarij 4</w:t>
      </w:r>
      <w:bookmarkEnd w:id="480"/>
    </w:p>
    <w:tbl>
      <w:tblPr>
        <w:tblStyle w:val="TableGrid"/>
        <w:tblW w:w="9344" w:type="dxa"/>
        <w:jc w:val="center"/>
        <w:tblLayout w:type="fixed"/>
        <w:tblLook w:val="04A0" w:firstRow="1" w:lastRow="0" w:firstColumn="1" w:lastColumn="0" w:noHBand="0" w:noVBand="1"/>
      </w:tblPr>
      <w:tblGrid>
        <w:gridCol w:w="1334"/>
        <w:gridCol w:w="1335"/>
        <w:gridCol w:w="1335"/>
        <w:gridCol w:w="1335"/>
        <w:gridCol w:w="1335"/>
        <w:gridCol w:w="1335"/>
        <w:gridCol w:w="1335"/>
      </w:tblGrid>
      <w:tr w:rsidR="00990F2E" w:rsidRPr="008A6EBD" w14:paraId="5C236290" w14:textId="77777777" w:rsidTr="00990F2E">
        <w:trPr>
          <w:jc w:val="center"/>
        </w:trPr>
        <w:tc>
          <w:tcPr>
            <w:tcW w:w="1334" w:type="dxa"/>
            <w:vAlign w:val="center"/>
          </w:tcPr>
          <w:p w14:paraId="13A4A336"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2E1602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Početni broj </w:t>
            </w:r>
          </w:p>
          <w:p w14:paraId="1D7AC2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čestica</w:t>
            </w:r>
          </w:p>
        </w:tc>
        <w:tc>
          <w:tcPr>
            <w:tcW w:w="1335" w:type="dxa"/>
            <w:vAlign w:val="center"/>
          </w:tcPr>
          <w:p w14:paraId="0996768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6C4D78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730CED5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51FA65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0E0EBE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669FE32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1EDB3F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726AABEC" w14:textId="77777777" w:rsidTr="00990F2E">
        <w:trPr>
          <w:jc w:val="center"/>
        </w:trPr>
        <w:tc>
          <w:tcPr>
            <w:tcW w:w="1334" w:type="dxa"/>
            <w:vAlign w:val="center"/>
          </w:tcPr>
          <w:p w14:paraId="54891EE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9.18, </w:t>
            </w:r>
          </w:p>
          <w:p w14:paraId="2B746A87"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0.431 s</w:t>
            </w:r>
          </w:p>
        </w:tc>
        <w:tc>
          <w:tcPr>
            <w:tcW w:w="1335" w:type="dxa"/>
            <w:vAlign w:val="center"/>
          </w:tcPr>
          <w:p w14:paraId="2C277D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335" w:type="dxa"/>
            <w:vAlign w:val="center"/>
          </w:tcPr>
          <w:p w14:paraId="01FD1A0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0.2152374</w:t>
            </w:r>
          </w:p>
        </w:tc>
        <w:tc>
          <w:tcPr>
            <w:tcW w:w="1335" w:type="dxa"/>
            <w:vAlign w:val="center"/>
          </w:tcPr>
          <w:p w14:paraId="65DB67B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0.2538694</w:t>
            </w:r>
          </w:p>
        </w:tc>
        <w:tc>
          <w:tcPr>
            <w:tcW w:w="1335" w:type="dxa"/>
            <w:vAlign w:val="center"/>
          </w:tcPr>
          <w:p w14:paraId="2D2698A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0.4297807</w:t>
            </w:r>
          </w:p>
        </w:tc>
        <w:tc>
          <w:tcPr>
            <w:tcW w:w="1335" w:type="dxa"/>
            <w:vAlign w:val="center"/>
          </w:tcPr>
          <w:p w14:paraId="3CBBCA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0.9999424</w:t>
            </w:r>
          </w:p>
        </w:tc>
        <w:tc>
          <w:tcPr>
            <w:tcW w:w="1335" w:type="dxa"/>
            <w:vAlign w:val="center"/>
          </w:tcPr>
          <w:p w14:paraId="0B41B28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1.8988299</w:t>
            </w:r>
          </w:p>
        </w:tc>
      </w:tr>
      <w:tr w:rsidR="00990F2E" w:rsidRPr="008A6EBD" w14:paraId="3CBE4E5C" w14:textId="77777777" w:rsidTr="00990F2E">
        <w:trPr>
          <w:jc w:val="center"/>
        </w:trPr>
        <w:tc>
          <w:tcPr>
            <w:tcW w:w="1334" w:type="dxa"/>
            <w:vAlign w:val="center"/>
          </w:tcPr>
          <w:p w14:paraId="0152767F"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10.38, </w:t>
            </w:r>
          </w:p>
          <w:p w14:paraId="5398A00E"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0.654 s</w:t>
            </w:r>
          </w:p>
        </w:tc>
        <w:tc>
          <w:tcPr>
            <w:tcW w:w="1335" w:type="dxa"/>
            <w:vAlign w:val="center"/>
          </w:tcPr>
          <w:p w14:paraId="2141229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335" w:type="dxa"/>
            <w:vAlign w:val="center"/>
          </w:tcPr>
          <w:p w14:paraId="5AD8B03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0.2277970</w:t>
            </w:r>
          </w:p>
        </w:tc>
        <w:tc>
          <w:tcPr>
            <w:tcW w:w="1335" w:type="dxa"/>
            <w:vAlign w:val="center"/>
          </w:tcPr>
          <w:p w14:paraId="45ECA1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-0.0761363</w:t>
            </w:r>
          </w:p>
        </w:tc>
        <w:tc>
          <w:tcPr>
            <w:tcW w:w="1335" w:type="dxa"/>
            <w:vAlign w:val="center"/>
          </w:tcPr>
          <w:p w14:paraId="21F585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0.6686867</w:t>
            </w:r>
          </w:p>
        </w:tc>
        <w:tc>
          <w:tcPr>
            <w:tcW w:w="1335" w:type="dxa"/>
            <w:vAlign w:val="center"/>
          </w:tcPr>
          <w:p w14:paraId="631DE0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0.9999226</w:t>
            </w:r>
          </w:p>
        </w:tc>
        <w:tc>
          <w:tcPr>
            <w:tcW w:w="1335" w:type="dxa"/>
            <w:vAlign w:val="center"/>
          </w:tcPr>
          <w:p w14:paraId="0C33DD5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1.8202701</w:t>
            </w:r>
          </w:p>
        </w:tc>
      </w:tr>
      <w:tr w:rsidR="00990F2E" w:rsidRPr="008A6EBD" w14:paraId="487A0761" w14:textId="77777777" w:rsidTr="00990F2E">
        <w:trPr>
          <w:jc w:val="center"/>
        </w:trPr>
        <w:tc>
          <w:tcPr>
            <w:tcW w:w="1334" w:type="dxa"/>
            <w:vAlign w:val="center"/>
          </w:tcPr>
          <w:p w14:paraId="6BD0E26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23.31, </w:t>
            </w:r>
          </w:p>
          <w:p w14:paraId="478A9875"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0.443 s</w:t>
            </w:r>
          </w:p>
        </w:tc>
        <w:tc>
          <w:tcPr>
            <w:tcW w:w="1335" w:type="dxa"/>
            <w:vAlign w:val="center"/>
          </w:tcPr>
          <w:p w14:paraId="2B0790E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400, 500</w:t>
            </w:r>
          </w:p>
        </w:tc>
        <w:tc>
          <w:tcPr>
            <w:tcW w:w="1335" w:type="dxa"/>
            <w:vAlign w:val="center"/>
          </w:tcPr>
          <w:p w14:paraId="5C4EC3E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0.2274269</w:t>
            </w:r>
          </w:p>
        </w:tc>
        <w:tc>
          <w:tcPr>
            <w:tcW w:w="1335" w:type="dxa"/>
            <w:vAlign w:val="center"/>
          </w:tcPr>
          <w:p w14:paraId="54BF95BE"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0.2381312</w:t>
            </w:r>
          </w:p>
        </w:tc>
        <w:tc>
          <w:tcPr>
            <w:tcW w:w="1335" w:type="dxa"/>
            <w:vAlign w:val="center"/>
          </w:tcPr>
          <w:p w14:paraId="54E085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0.4189188</w:t>
            </w:r>
          </w:p>
        </w:tc>
        <w:tc>
          <w:tcPr>
            <w:tcW w:w="1335" w:type="dxa"/>
            <w:vAlign w:val="center"/>
          </w:tcPr>
          <w:p w14:paraId="4478B8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0.9999425</w:t>
            </w:r>
          </w:p>
        </w:tc>
        <w:tc>
          <w:tcPr>
            <w:tcW w:w="1335" w:type="dxa"/>
            <w:vAlign w:val="center"/>
          </w:tcPr>
          <w:p w14:paraId="66398A4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1.8844195</w:t>
            </w:r>
          </w:p>
        </w:tc>
      </w:tr>
    </w:tbl>
    <w:p w14:paraId="0C79E25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Sve tri vrijednosti rezultiraju gotovo identičnim vrijednostima težinske funkcije, ali najbolja vrijednost se postiže s navedenom kombinacijom parametara. Vrijednost je također bliska vrijednosti koja se dobije je približno jednaka kao i vrijednost koja se dobije analitičkom metodom. U nastavku je prikazana krivulja mjesta korijena (slika 4.108) i kao što se vidi iz rezultata, oscilatorna stabilnost je poboljšana u odnosu na analizu bez stabilizatora elektromehaničkih oscilacija.</w:t>
      </w:r>
    </w:p>
    <w:p w14:paraId="3AEBFB3E"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1660623" wp14:editId="1206298F">
            <wp:extent cx="5940000" cy="3600000"/>
            <wp:effectExtent l="0" t="0" r="3810" b="635"/>
            <wp:docPr id="7" name="Slika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kmk pso 250.wm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940000" cy="3600000"/>
                    </a:xfrm>
                    <a:prstGeom prst="rect">
                      <a:avLst/>
                    </a:prstGeom>
                  </pic:spPr>
                </pic:pic>
              </a:graphicData>
            </a:graphic>
          </wp:inline>
        </w:drawing>
      </w:r>
    </w:p>
    <w:p w14:paraId="0A124DBF" w14:textId="5ABFFF2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81" w:name="_Toc162377030"/>
      <w:bookmarkStart w:id="482" w:name="_Toc163080063"/>
      <w:bookmarkStart w:id="483" w:name="_Toc17015458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roja čestica za t = 250 </w:t>
      </w:r>
      <w:proofErr w:type="spellStart"/>
      <w:r w:rsidRPr="008A6EBD">
        <w:rPr>
          <w:rFonts w:ascii="Times New Roman" w:eastAsia="Times New Roman" w:hAnsi="Times New Roman" w:cs="Times New Roman"/>
          <w:i/>
          <w:iCs/>
          <w:sz w:val="24"/>
          <w:szCs w:val="24"/>
          <w:lang w:eastAsia="hr-HR"/>
        </w:rPr>
        <w:t>ms</w:t>
      </w:r>
      <w:bookmarkEnd w:id="481"/>
      <w:bookmarkEnd w:id="482"/>
      <w:proofErr w:type="spellEnd"/>
      <w:r w:rsidRPr="008A6EBD">
        <w:rPr>
          <w:rFonts w:ascii="Times New Roman" w:eastAsia="Times New Roman" w:hAnsi="Times New Roman" w:cs="Times New Roman"/>
          <w:i/>
          <w:iCs/>
          <w:sz w:val="24"/>
          <w:szCs w:val="24"/>
          <w:lang w:eastAsia="hr-HR"/>
        </w:rPr>
        <w:t>, scenarij 4</w:t>
      </w:r>
      <w:bookmarkEnd w:id="483"/>
    </w:p>
    <w:p w14:paraId="7B3D522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Plavom krivuljom prikazan je odziv generatora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roja čestica i za njega se jasno uočava da je kvaliteta regulacije znatno lošija nego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metodom roja čestica ( veće </w:t>
      </w:r>
      <w:proofErr w:type="spellStart"/>
      <w:r w:rsidRPr="008A6EBD">
        <w:rPr>
          <w:rFonts w:ascii="Times New Roman" w:eastAsia="Times New Roman" w:hAnsi="Times New Roman" w:cs="Times New Roman"/>
          <w:sz w:val="24"/>
          <w:szCs w:val="24"/>
          <w:lang w:eastAsia="hr-HR"/>
        </w:rPr>
        <w:t>nadvišenje</w:t>
      </w:r>
      <w:proofErr w:type="spellEnd"/>
      <w:r w:rsidRPr="008A6EBD">
        <w:rPr>
          <w:rFonts w:ascii="Times New Roman" w:eastAsia="Times New Roman" w:hAnsi="Times New Roman" w:cs="Times New Roman"/>
          <w:sz w:val="24"/>
          <w:szCs w:val="24"/>
          <w:lang w:eastAsia="hr-HR"/>
        </w:rPr>
        <w:t xml:space="preserve"> vrijednosti prije poremećaja i duže vrijeme ustaljivanja).</w:t>
      </w:r>
    </w:p>
    <w:p w14:paraId="7A85A41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175194F" wp14:editId="5458B4AE">
            <wp:extent cx="5940000" cy="3852000"/>
            <wp:effectExtent l="0" t="0" r="3810" b="0"/>
            <wp:docPr id="55" name="Slika 55" descr="C:\Users\Ružica\AppData\Local\Microsoft\Windows\INetCache\Content.MSO\D3A8C8E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D3A8C8E6.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000" cy="3852000"/>
                    </a:xfrm>
                    <a:prstGeom prst="rect">
                      <a:avLst/>
                    </a:prstGeom>
                    <a:noFill/>
                    <a:ln>
                      <a:noFill/>
                    </a:ln>
                  </pic:spPr>
                </pic:pic>
              </a:graphicData>
            </a:graphic>
          </wp:inline>
        </w:drawing>
      </w:r>
    </w:p>
    <w:p w14:paraId="73F5055B" w14:textId="1E115AA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84" w:name="_Toc162377031"/>
      <w:bookmarkStart w:id="485" w:name="_Toc163080064"/>
      <w:bookmarkStart w:id="486" w:name="_Toc17015458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109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w:t>
      </w:r>
      <w:r w:rsidR="00071F30" w:rsidRPr="008A6EBD">
        <w:rPr>
          <w:rFonts w:ascii="Times New Roman" w:eastAsia="Times New Roman" w:hAnsi="Times New Roman" w:cs="Times New Roman"/>
          <w:i/>
          <w:iCs/>
          <w:sz w:val="24"/>
          <w:szCs w:val="24"/>
          <w:lang w:eastAsia="hr-HR"/>
        </w:rPr>
        <w:t>čestica</w:t>
      </w:r>
      <w:r w:rsidRPr="008A6EBD">
        <w:rPr>
          <w:rFonts w:ascii="Times New Roman" w:eastAsia="Times New Roman" w:hAnsi="Times New Roman" w:cs="Times New Roman"/>
          <w:i/>
          <w:iCs/>
          <w:sz w:val="24"/>
          <w:szCs w:val="24"/>
          <w:lang w:eastAsia="hr-HR"/>
        </w:rPr>
        <w:t xml:space="preserve"> za, t = 250 </w:t>
      </w:r>
      <w:proofErr w:type="spellStart"/>
      <w:r w:rsidRPr="008A6EBD">
        <w:rPr>
          <w:rFonts w:ascii="Times New Roman" w:eastAsia="Times New Roman" w:hAnsi="Times New Roman" w:cs="Times New Roman"/>
          <w:i/>
          <w:iCs/>
          <w:sz w:val="24"/>
          <w:szCs w:val="24"/>
          <w:lang w:eastAsia="hr-HR"/>
        </w:rPr>
        <w:t>ms</w:t>
      </w:r>
      <w:bookmarkEnd w:id="484"/>
      <w:bookmarkEnd w:id="485"/>
      <w:proofErr w:type="spellEnd"/>
      <w:r w:rsidRPr="008A6EBD">
        <w:rPr>
          <w:rFonts w:ascii="Times New Roman" w:eastAsia="Times New Roman" w:hAnsi="Times New Roman" w:cs="Times New Roman"/>
          <w:i/>
          <w:iCs/>
          <w:sz w:val="24"/>
          <w:szCs w:val="24"/>
          <w:lang w:eastAsia="hr-HR"/>
        </w:rPr>
        <w:t>, scenarij 4</w:t>
      </w:r>
      <w:bookmarkEnd w:id="486"/>
    </w:p>
    <w:p w14:paraId="19DB6FC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4.110 prikazuje usporedbu djelatne snage za dvije metode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stabilizatora. Kao i za brzinu, i ovdje se može naglasiti prednost analitičke metode budući da su oscilacije snage nakon poremećaja znatno niže uz primjenu stabilizatora čiji su parametri određeni analitičkom metodom.</w:t>
      </w:r>
    </w:p>
    <w:p w14:paraId="125B87D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A184DE7" wp14:editId="417176D4">
            <wp:extent cx="5940000" cy="3240000"/>
            <wp:effectExtent l="0" t="0" r="3810" b="0"/>
            <wp:docPr id="112" name="Slika 112" descr="C:\Users\Ružica\AppData\Local\Microsoft\Windows\INetCache\Content.MSO\FF08ADE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FF08ADE4.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C775AE9" w14:textId="3207998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87" w:name="_Toc162377032"/>
      <w:bookmarkStart w:id="488" w:name="_Toc163080065"/>
      <w:bookmarkStart w:id="489" w:name="_Toc17015458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čestica za t = 250 </w:t>
      </w:r>
      <w:proofErr w:type="spellStart"/>
      <w:r w:rsidRPr="008A6EBD">
        <w:rPr>
          <w:rFonts w:ascii="Times New Roman" w:eastAsia="Times New Roman" w:hAnsi="Times New Roman" w:cs="Times New Roman"/>
          <w:i/>
          <w:iCs/>
          <w:sz w:val="24"/>
          <w:szCs w:val="24"/>
          <w:lang w:eastAsia="hr-HR"/>
        </w:rPr>
        <w:t>ms</w:t>
      </w:r>
      <w:bookmarkEnd w:id="487"/>
      <w:bookmarkEnd w:id="488"/>
      <w:proofErr w:type="spellEnd"/>
      <w:r w:rsidRPr="008A6EBD">
        <w:rPr>
          <w:rFonts w:ascii="Times New Roman" w:eastAsia="Times New Roman" w:hAnsi="Times New Roman" w:cs="Times New Roman"/>
          <w:i/>
          <w:iCs/>
          <w:sz w:val="24"/>
          <w:szCs w:val="24"/>
          <w:lang w:eastAsia="hr-HR"/>
        </w:rPr>
        <w:t>, scenarij 4</w:t>
      </w:r>
      <w:bookmarkEnd w:id="489"/>
    </w:p>
    <w:p w14:paraId="69E776A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kuta rotora, prikazana slikom 4.111 ukazuje na to da kut rotora brže postiže ustaljenu vrijednost uz primjenu stabilizatora s parametrima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9.8 i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0.431 sekundu. Drugim riječima, koje god vrijednosti stabilizatora se postave, neće se nužno poboljšati odzivi svih promatranih veličina, ali će u svakom slučaju doći do unapređenja u odnosu na sustav u kojemu uopće nije implementiran stabilizator elektromehaničkih oscilacija.</w:t>
      </w:r>
    </w:p>
    <w:p w14:paraId="6FBF047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8E869AC" wp14:editId="472AD056">
            <wp:extent cx="5940000" cy="3240000"/>
            <wp:effectExtent l="0" t="0" r="3810" b="0"/>
            <wp:docPr id="113" name="Slika 113" descr="C:\Users\Ružica\AppData\Local\Microsoft\Windows\INetCache\Content.MSO\132219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1322192.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E1AF405" w14:textId="5C5E2F9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90" w:name="_Toc162377033"/>
      <w:bookmarkStart w:id="491" w:name="_Toc163080066"/>
      <w:bookmarkStart w:id="492" w:name="_Toc17015458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čestica za t = 250 </w:t>
      </w:r>
      <w:proofErr w:type="spellStart"/>
      <w:r w:rsidRPr="008A6EBD">
        <w:rPr>
          <w:rFonts w:ascii="Times New Roman" w:eastAsia="Times New Roman" w:hAnsi="Times New Roman" w:cs="Times New Roman"/>
          <w:i/>
          <w:iCs/>
          <w:sz w:val="24"/>
          <w:szCs w:val="24"/>
          <w:lang w:eastAsia="hr-HR"/>
        </w:rPr>
        <w:t>ms</w:t>
      </w:r>
      <w:bookmarkEnd w:id="490"/>
      <w:bookmarkEnd w:id="491"/>
      <w:proofErr w:type="spellEnd"/>
      <w:r w:rsidRPr="008A6EBD">
        <w:rPr>
          <w:rFonts w:ascii="Times New Roman" w:eastAsia="Times New Roman" w:hAnsi="Times New Roman" w:cs="Times New Roman"/>
          <w:i/>
          <w:iCs/>
          <w:sz w:val="24"/>
          <w:szCs w:val="24"/>
          <w:lang w:eastAsia="hr-HR"/>
        </w:rPr>
        <w:t>, scenarij 4</w:t>
      </w:r>
      <w:bookmarkEnd w:id="492"/>
    </w:p>
    <w:p w14:paraId="3B100C81"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493" w:name="_Toc170154770"/>
      <w:r w:rsidRPr="008A6EBD">
        <w:rPr>
          <w:rFonts w:ascii="Times New Roman" w:eastAsia="Times New Roman" w:hAnsi="Times New Roman" w:cs="Times New Roman"/>
          <w:color w:val="auto"/>
          <w:lang w:eastAsia="hr-HR"/>
        </w:rPr>
        <w:lastRenderedPageBreak/>
        <w:t>Metoda genetskog algoritma</w:t>
      </w:r>
      <w:bookmarkEnd w:id="493"/>
    </w:p>
    <w:p w14:paraId="71BC7C8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primjenom genetskog algoritma za slučaj kada je trajanje poremećaja 250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se provodi za iste početne uvjete i populaciju kao i u Scenariju 2. Razmatraju se rezultati pri 50, 100 i 200 generacija te 100, 200, 300, 400 i 500 početnih jedinki. </w:t>
      </w:r>
      <w:proofErr w:type="spellStart"/>
      <w:r w:rsidRPr="008A6EBD">
        <w:rPr>
          <w:rFonts w:ascii="Times New Roman" w:eastAsia="Times New Roman" w:hAnsi="Times New Roman" w:cs="Times New Roman"/>
          <w:sz w:val="24"/>
          <w:szCs w:val="24"/>
          <w:lang w:eastAsia="hr-HR"/>
        </w:rPr>
        <w:t>Rezultantne</w:t>
      </w:r>
      <w:proofErr w:type="spellEnd"/>
      <w:r w:rsidRPr="008A6EBD">
        <w:rPr>
          <w:rFonts w:ascii="Times New Roman" w:eastAsia="Times New Roman" w:hAnsi="Times New Roman" w:cs="Times New Roman"/>
          <w:sz w:val="24"/>
          <w:szCs w:val="24"/>
          <w:lang w:eastAsia="hr-HR"/>
        </w:rPr>
        <w:t xml:space="preserve"> vrijednosti pojačanja i vremenske konstante za navedene uvjete prikazani su tablicom 4.30, a prema ranije analiziranim slučajevima mogu se isključiti vrijednosti koje će rezultirati nestabilnošću sustava ili ne daju dovoljno poboljšanje. Tako se u prvom skupu, za 50 generacija mogu odbaciti rezultati za 200 (pojačanje 3.93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1.286 sekundi) zbog nedovoljnog poboljšanja odziva, te vrijednosti za 300 i 500 jedinki koji zbog visokog iznosa pojačanja i velike vremenske konstante mogu dovesti do znatnog pogoršanja stabilnosti.  Iz drugog skupa, određenog za 100 generacija, mogu se odbaciti vrijednosti za 200 i 400 jedinki zbog istog razloga, a rezultat za 500 jedinki zbog nedovoljnog doprinosa poboljšanju stabilnosti. Iz zadnjeg skupa, za 200 generacija odbacuje se samo zadnja vrijednost i to zbog premalenog iznosa pojačanja koje ne dovodi do značajnog poboljšanja ni oscilatorne niti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w:t>
      </w:r>
    </w:p>
    <w:p w14:paraId="6702A581" w14:textId="715AB144"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94" w:name="_Toc163080163"/>
      <w:bookmarkStart w:id="495" w:name="_Toc170154712"/>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30</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optimizacije primjenom metode genetskog algoritma za t = 250 </w:t>
      </w:r>
      <w:proofErr w:type="spellStart"/>
      <w:r w:rsidRPr="008A6EBD">
        <w:rPr>
          <w:rFonts w:ascii="Times New Roman" w:eastAsia="Times New Roman" w:hAnsi="Times New Roman" w:cs="Times New Roman"/>
          <w:i/>
          <w:iCs/>
          <w:sz w:val="24"/>
          <w:szCs w:val="24"/>
          <w:lang w:eastAsia="hr-HR"/>
        </w:rPr>
        <w:t>ms</w:t>
      </w:r>
      <w:bookmarkEnd w:id="494"/>
      <w:proofErr w:type="spellEnd"/>
      <w:r w:rsidRPr="008A6EBD">
        <w:rPr>
          <w:rFonts w:ascii="Times New Roman" w:eastAsia="Times New Roman" w:hAnsi="Times New Roman" w:cs="Times New Roman"/>
          <w:i/>
          <w:iCs/>
          <w:sz w:val="24"/>
          <w:szCs w:val="24"/>
          <w:lang w:eastAsia="hr-HR"/>
        </w:rPr>
        <w:t>, scenarij 4</w:t>
      </w:r>
      <w:bookmarkEnd w:id="495"/>
    </w:p>
    <w:tbl>
      <w:tblPr>
        <w:tblStyle w:val="TableGrid"/>
        <w:tblW w:w="0" w:type="auto"/>
        <w:jc w:val="center"/>
        <w:tblLook w:val="04A0" w:firstRow="1" w:lastRow="0" w:firstColumn="1" w:lastColumn="0" w:noHBand="0" w:noVBand="1"/>
      </w:tblPr>
      <w:tblGrid>
        <w:gridCol w:w="1136"/>
        <w:gridCol w:w="1411"/>
        <w:gridCol w:w="1559"/>
        <w:gridCol w:w="2693"/>
        <w:gridCol w:w="2545"/>
      </w:tblGrid>
      <w:tr w:rsidR="00990F2E" w:rsidRPr="008A6EBD" w14:paraId="039BCEE6" w14:textId="77777777" w:rsidTr="00990F2E">
        <w:trPr>
          <w:jc w:val="center"/>
        </w:trPr>
        <w:tc>
          <w:tcPr>
            <w:tcW w:w="1136" w:type="dxa"/>
            <w:vAlign w:val="center"/>
          </w:tcPr>
          <w:p w14:paraId="6B942A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w:t>
            </w:r>
          </w:p>
          <w:p w14:paraId="2E403AA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Generacija</w:t>
            </w:r>
          </w:p>
        </w:tc>
        <w:tc>
          <w:tcPr>
            <w:tcW w:w="1411" w:type="dxa"/>
            <w:vAlign w:val="center"/>
          </w:tcPr>
          <w:p w14:paraId="711760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w:t>
            </w:r>
          </w:p>
          <w:p w14:paraId="28E978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populacije</w:t>
            </w:r>
          </w:p>
        </w:tc>
        <w:tc>
          <w:tcPr>
            <w:tcW w:w="1559" w:type="dxa"/>
            <w:vAlign w:val="center"/>
          </w:tcPr>
          <w:p w14:paraId="1FC1CE2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Pojačanje,</w:t>
            </w:r>
          </w:p>
          <w:p w14:paraId="690E725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p>
        </w:tc>
        <w:tc>
          <w:tcPr>
            <w:tcW w:w="2693" w:type="dxa"/>
            <w:vAlign w:val="center"/>
          </w:tcPr>
          <w:p w14:paraId="6A45CB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 konstanta,</w:t>
            </w:r>
          </w:p>
          <w:p w14:paraId="12A746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45" w:type="dxa"/>
            <w:vAlign w:val="center"/>
          </w:tcPr>
          <w:p w14:paraId="3636E9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optimizacije,</w:t>
            </w:r>
          </w:p>
          <w:p w14:paraId="739704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29D5B7EF" w14:textId="77777777" w:rsidTr="00990F2E">
        <w:trPr>
          <w:jc w:val="center"/>
        </w:trPr>
        <w:tc>
          <w:tcPr>
            <w:tcW w:w="1136" w:type="dxa"/>
            <w:vMerge w:val="restart"/>
            <w:vAlign w:val="center"/>
          </w:tcPr>
          <w:p w14:paraId="0B5D03E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w:t>
            </w:r>
          </w:p>
        </w:tc>
        <w:tc>
          <w:tcPr>
            <w:tcW w:w="1411" w:type="dxa"/>
            <w:vAlign w:val="center"/>
          </w:tcPr>
          <w:p w14:paraId="0A6A9CA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3708FC0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10.35</w:t>
            </w:r>
          </w:p>
        </w:tc>
        <w:tc>
          <w:tcPr>
            <w:tcW w:w="2693" w:type="dxa"/>
            <w:vAlign w:val="center"/>
          </w:tcPr>
          <w:p w14:paraId="6EB868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0.483</w:t>
            </w:r>
          </w:p>
        </w:tc>
        <w:tc>
          <w:tcPr>
            <w:tcW w:w="2545" w:type="dxa"/>
            <w:vAlign w:val="center"/>
          </w:tcPr>
          <w:p w14:paraId="338C564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2.152225971221924</w:t>
            </w:r>
          </w:p>
        </w:tc>
      </w:tr>
      <w:tr w:rsidR="00990F2E" w:rsidRPr="008A6EBD" w14:paraId="66776F2E" w14:textId="77777777" w:rsidTr="00990F2E">
        <w:trPr>
          <w:jc w:val="center"/>
        </w:trPr>
        <w:tc>
          <w:tcPr>
            <w:tcW w:w="1136" w:type="dxa"/>
            <w:vMerge/>
            <w:vAlign w:val="center"/>
          </w:tcPr>
          <w:p w14:paraId="06FE07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5A7CD00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014596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3.93</w:t>
            </w:r>
          </w:p>
        </w:tc>
        <w:tc>
          <w:tcPr>
            <w:tcW w:w="2693" w:type="dxa"/>
            <w:vAlign w:val="center"/>
          </w:tcPr>
          <w:p w14:paraId="65BDC70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1.286</w:t>
            </w:r>
          </w:p>
        </w:tc>
        <w:tc>
          <w:tcPr>
            <w:tcW w:w="2545" w:type="dxa"/>
            <w:vAlign w:val="center"/>
          </w:tcPr>
          <w:p w14:paraId="3C88C84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4.227808475494385</w:t>
            </w:r>
          </w:p>
        </w:tc>
      </w:tr>
      <w:tr w:rsidR="00990F2E" w:rsidRPr="008A6EBD" w14:paraId="3AEC9CF7" w14:textId="77777777" w:rsidTr="00990F2E">
        <w:trPr>
          <w:jc w:val="center"/>
        </w:trPr>
        <w:tc>
          <w:tcPr>
            <w:tcW w:w="1136" w:type="dxa"/>
            <w:vMerge/>
            <w:vAlign w:val="center"/>
          </w:tcPr>
          <w:p w14:paraId="0EF1246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540F7F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7193AA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26.44</w:t>
            </w:r>
          </w:p>
        </w:tc>
        <w:tc>
          <w:tcPr>
            <w:tcW w:w="2693" w:type="dxa"/>
            <w:vAlign w:val="center"/>
          </w:tcPr>
          <w:p w14:paraId="48EEAE7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1.152</w:t>
            </w:r>
          </w:p>
        </w:tc>
        <w:tc>
          <w:tcPr>
            <w:tcW w:w="2545" w:type="dxa"/>
            <w:vAlign w:val="center"/>
          </w:tcPr>
          <w:p w14:paraId="07A75EC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6.34859299659729</w:t>
            </w:r>
          </w:p>
        </w:tc>
      </w:tr>
      <w:tr w:rsidR="00990F2E" w:rsidRPr="008A6EBD" w14:paraId="47AC0FAE" w14:textId="77777777" w:rsidTr="00990F2E">
        <w:trPr>
          <w:jc w:val="center"/>
        </w:trPr>
        <w:tc>
          <w:tcPr>
            <w:tcW w:w="1136" w:type="dxa"/>
            <w:vMerge/>
            <w:vAlign w:val="center"/>
          </w:tcPr>
          <w:p w14:paraId="224E75F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370F59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62ECFB2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26.39</w:t>
            </w:r>
          </w:p>
        </w:tc>
        <w:tc>
          <w:tcPr>
            <w:tcW w:w="2693" w:type="dxa"/>
            <w:vAlign w:val="center"/>
          </w:tcPr>
          <w:p w14:paraId="386BE6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0.562</w:t>
            </w:r>
          </w:p>
        </w:tc>
        <w:tc>
          <w:tcPr>
            <w:tcW w:w="2545" w:type="dxa"/>
            <w:vAlign w:val="center"/>
          </w:tcPr>
          <w:p w14:paraId="1E6FF238"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8.50834059715271</w:t>
            </w:r>
          </w:p>
        </w:tc>
      </w:tr>
      <w:tr w:rsidR="00990F2E" w:rsidRPr="008A6EBD" w14:paraId="2932B268" w14:textId="77777777" w:rsidTr="00990F2E">
        <w:trPr>
          <w:jc w:val="center"/>
        </w:trPr>
        <w:tc>
          <w:tcPr>
            <w:tcW w:w="1136" w:type="dxa"/>
            <w:vMerge/>
            <w:vAlign w:val="center"/>
          </w:tcPr>
          <w:p w14:paraId="2EE26F0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3FCA8A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58314A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17.87</w:t>
            </w:r>
          </w:p>
        </w:tc>
        <w:tc>
          <w:tcPr>
            <w:tcW w:w="2693" w:type="dxa"/>
            <w:vAlign w:val="center"/>
          </w:tcPr>
          <w:p w14:paraId="75F8EC6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0.802</w:t>
            </w:r>
          </w:p>
        </w:tc>
        <w:tc>
          <w:tcPr>
            <w:tcW w:w="2545" w:type="dxa"/>
            <w:vAlign w:val="center"/>
          </w:tcPr>
          <w:p w14:paraId="6992361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10.727797985076904</w:t>
            </w:r>
          </w:p>
        </w:tc>
      </w:tr>
      <w:tr w:rsidR="00990F2E" w:rsidRPr="008A6EBD" w14:paraId="6C8E03B5" w14:textId="77777777" w:rsidTr="00990F2E">
        <w:trPr>
          <w:jc w:val="center"/>
        </w:trPr>
        <w:tc>
          <w:tcPr>
            <w:tcW w:w="1136" w:type="dxa"/>
            <w:vMerge w:val="restart"/>
            <w:vAlign w:val="center"/>
          </w:tcPr>
          <w:p w14:paraId="18F2F84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411" w:type="dxa"/>
            <w:vAlign w:val="center"/>
          </w:tcPr>
          <w:p w14:paraId="3C2B93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6ED8FC5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8.38</w:t>
            </w:r>
          </w:p>
        </w:tc>
        <w:tc>
          <w:tcPr>
            <w:tcW w:w="2693" w:type="dxa"/>
            <w:vAlign w:val="center"/>
          </w:tcPr>
          <w:p w14:paraId="1556897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0.571</w:t>
            </w:r>
          </w:p>
        </w:tc>
        <w:tc>
          <w:tcPr>
            <w:tcW w:w="2545" w:type="dxa"/>
            <w:vAlign w:val="center"/>
          </w:tcPr>
          <w:p w14:paraId="33E4D36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4.227711915969849</w:t>
            </w:r>
          </w:p>
        </w:tc>
      </w:tr>
      <w:tr w:rsidR="00990F2E" w:rsidRPr="008A6EBD" w14:paraId="03034E71" w14:textId="77777777" w:rsidTr="00990F2E">
        <w:trPr>
          <w:jc w:val="center"/>
        </w:trPr>
        <w:tc>
          <w:tcPr>
            <w:tcW w:w="1136" w:type="dxa"/>
            <w:vMerge/>
            <w:vAlign w:val="center"/>
          </w:tcPr>
          <w:p w14:paraId="1F311DE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3A5611F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12FB4C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28.45</w:t>
            </w:r>
          </w:p>
        </w:tc>
        <w:tc>
          <w:tcPr>
            <w:tcW w:w="2693" w:type="dxa"/>
            <w:vAlign w:val="center"/>
          </w:tcPr>
          <w:p w14:paraId="4DB77C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1.358</w:t>
            </w:r>
          </w:p>
        </w:tc>
        <w:tc>
          <w:tcPr>
            <w:tcW w:w="2545" w:type="dxa"/>
            <w:vAlign w:val="center"/>
          </w:tcPr>
          <w:p w14:paraId="133212A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8.437851190567017</w:t>
            </w:r>
          </w:p>
        </w:tc>
      </w:tr>
      <w:tr w:rsidR="00990F2E" w:rsidRPr="008A6EBD" w14:paraId="5C3A930C" w14:textId="77777777" w:rsidTr="00990F2E">
        <w:trPr>
          <w:jc w:val="center"/>
        </w:trPr>
        <w:tc>
          <w:tcPr>
            <w:tcW w:w="1136" w:type="dxa"/>
            <w:vMerge/>
            <w:vAlign w:val="center"/>
          </w:tcPr>
          <w:p w14:paraId="30E505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5D106E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5A65FF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18.58</w:t>
            </w:r>
          </w:p>
        </w:tc>
        <w:tc>
          <w:tcPr>
            <w:tcW w:w="2693" w:type="dxa"/>
            <w:vAlign w:val="center"/>
          </w:tcPr>
          <w:p w14:paraId="1619399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0.298</w:t>
            </w:r>
          </w:p>
        </w:tc>
        <w:tc>
          <w:tcPr>
            <w:tcW w:w="2545" w:type="dxa"/>
            <w:vAlign w:val="center"/>
          </w:tcPr>
          <w:p w14:paraId="60C40D2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12.718079805374146</w:t>
            </w:r>
          </w:p>
        </w:tc>
      </w:tr>
      <w:tr w:rsidR="00990F2E" w:rsidRPr="008A6EBD" w14:paraId="07F22798" w14:textId="77777777" w:rsidTr="00990F2E">
        <w:trPr>
          <w:jc w:val="center"/>
        </w:trPr>
        <w:tc>
          <w:tcPr>
            <w:tcW w:w="1136" w:type="dxa"/>
            <w:vMerge/>
            <w:vAlign w:val="center"/>
          </w:tcPr>
          <w:p w14:paraId="4E281E6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742451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3055B3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24.59</w:t>
            </w:r>
          </w:p>
        </w:tc>
        <w:tc>
          <w:tcPr>
            <w:tcW w:w="2693" w:type="dxa"/>
            <w:vAlign w:val="center"/>
          </w:tcPr>
          <w:p w14:paraId="62DE64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0.719</w:t>
            </w:r>
          </w:p>
        </w:tc>
        <w:tc>
          <w:tcPr>
            <w:tcW w:w="2545" w:type="dxa"/>
            <w:vAlign w:val="center"/>
          </w:tcPr>
          <w:p w14:paraId="08BAF91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17.0326907634735</w:t>
            </w:r>
          </w:p>
        </w:tc>
      </w:tr>
      <w:tr w:rsidR="00990F2E" w:rsidRPr="008A6EBD" w14:paraId="4D9C19B2" w14:textId="77777777" w:rsidTr="00990F2E">
        <w:trPr>
          <w:jc w:val="center"/>
        </w:trPr>
        <w:tc>
          <w:tcPr>
            <w:tcW w:w="1136" w:type="dxa"/>
            <w:vMerge/>
            <w:vAlign w:val="center"/>
          </w:tcPr>
          <w:p w14:paraId="6FE5B5F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p>
        </w:tc>
        <w:tc>
          <w:tcPr>
            <w:tcW w:w="1411" w:type="dxa"/>
            <w:vAlign w:val="center"/>
          </w:tcPr>
          <w:p w14:paraId="5A823345"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4FF5D1F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3.98</w:t>
            </w:r>
          </w:p>
        </w:tc>
        <w:tc>
          <w:tcPr>
            <w:tcW w:w="2693" w:type="dxa"/>
            <w:vAlign w:val="center"/>
          </w:tcPr>
          <w:p w14:paraId="248563F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0.285</w:t>
            </w:r>
          </w:p>
        </w:tc>
        <w:tc>
          <w:tcPr>
            <w:tcW w:w="2545" w:type="dxa"/>
            <w:vAlign w:val="center"/>
          </w:tcPr>
          <w:p w14:paraId="2C582BF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21.336445093154907</w:t>
            </w:r>
          </w:p>
        </w:tc>
      </w:tr>
      <w:tr w:rsidR="00990F2E" w:rsidRPr="008A6EBD" w14:paraId="60A576CE" w14:textId="77777777" w:rsidTr="00990F2E">
        <w:trPr>
          <w:jc w:val="center"/>
        </w:trPr>
        <w:tc>
          <w:tcPr>
            <w:tcW w:w="1136" w:type="dxa"/>
            <w:vMerge w:val="restart"/>
            <w:vAlign w:val="center"/>
          </w:tcPr>
          <w:p w14:paraId="78928F8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411" w:type="dxa"/>
            <w:vAlign w:val="center"/>
          </w:tcPr>
          <w:p w14:paraId="29988A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5BFBB3C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24.81</w:t>
            </w:r>
          </w:p>
        </w:tc>
        <w:tc>
          <w:tcPr>
            <w:tcW w:w="2693" w:type="dxa"/>
            <w:vAlign w:val="center"/>
          </w:tcPr>
          <w:p w14:paraId="622DAC6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0.439</w:t>
            </w:r>
          </w:p>
        </w:tc>
        <w:tc>
          <w:tcPr>
            <w:tcW w:w="2545" w:type="dxa"/>
            <w:vAlign w:val="center"/>
          </w:tcPr>
          <w:p w14:paraId="0D3C62C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8.63856053352356</w:t>
            </w:r>
          </w:p>
        </w:tc>
      </w:tr>
      <w:tr w:rsidR="00990F2E" w:rsidRPr="008A6EBD" w14:paraId="676C962E" w14:textId="77777777" w:rsidTr="00990F2E">
        <w:trPr>
          <w:jc w:val="center"/>
        </w:trPr>
        <w:tc>
          <w:tcPr>
            <w:tcW w:w="1136" w:type="dxa"/>
            <w:vMerge/>
            <w:vAlign w:val="center"/>
          </w:tcPr>
          <w:p w14:paraId="46CB9D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0C7430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6066493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9.05</w:t>
            </w:r>
          </w:p>
        </w:tc>
        <w:tc>
          <w:tcPr>
            <w:tcW w:w="2693" w:type="dxa"/>
            <w:vAlign w:val="center"/>
          </w:tcPr>
          <w:p w14:paraId="4F1368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0.787</w:t>
            </w:r>
          </w:p>
        </w:tc>
        <w:tc>
          <w:tcPr>
            <w:tcW w:w="2545" w:type="dxa"/>
            <w:vAlign w:val="center"/>
          </w:tcPr>
          <w:p w14:paraId="369AB05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17.628390550613403</w:t>
            </w:r>
          </w:p>
        </w:tc>
      </w:tr>
      <w:tr w:rsidR="00990F2E" w:rsidRPr="008A6EBD" w14:paraId="230C1FD0" w14:textId="77777777" w:rsidTr="00990F2E">
        <w:trPr>
          <w:jc w:val="center"/>
        </w:trPr>
        <w:tc>
          <w:tcPr>
            <w:tcW w:w="1136" w:type="dxa"/>
            <w:vMerge/>
            <w:vAlign w:val="center"/>
          </w:tcPr>
          <w:p w14:paraId="4BCA5D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2D83C5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3331AB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20.41</w:t>
            </w:r>
          </w:p>
        </w:tc>
        <w:tc>
          <w:tcPr>
            <w:tcW w:w="2693" w:type="dxa"/>
            <w:vAlign w:val="center"/>
          </w:tcPr>
          <w:p w14:paraId="13994CC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0.554</w:t>
            </w:r>
          </w:p>
        </w:tc>
        <w:tc>
          <w:tcPr>
            <w:tcW w:w="2545" w:type="dxa"/>
            <w:vAlign w:val="center"/>
          </w:tcPr>
          <w:p w14:paraId="7B23AF6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28.108072996139526</w:t>
            </w:r>
          </w:p>
        </w:tc>
      </w:tr>
      <w:tr w:rsidR="00990F2E" w:rsidRPr="008A6EBD" w14:paraId="6478663B" w14:textId="77777777" w:rsidTr="00990F2E">
        <w:trPr>
          <w:jc w:val="center"/>
        </w:trPr>
        <w:tc>
          <w:tcPr>
            <w:tcW w:w="1136" w:type="dxa"/>
            <w:vMerge/>
            <w:vAlign w:val="center"/>
          </w:tcPr>
          <w:p w14:paraId="232D46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1B05EBA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4D2F2A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11.84</w:t>
            </w:r>
          </w:p>
        </w:tc>
        <w:tc>
          <w:tcPr>
            <w:tcW w:w="2693" w:type="dxa"/>
            <w:vAlign w:val="center"/>
          </w:tcPr>
          <w:p w14:paraId="258ED98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0.222</w:t>
            </w:r>
          </w:p>
        </w:tc>
        <w:tc>
          <w:tcPr>
            <w:tcW w:w="2545" w:type="dxa"/>
            <w:vAlign w:val="center"/>
          </w:tcPr>
          <w:p w14:paraId="743D086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33.980122566223145</w:t>
            </w:r>
          </w:p>
        </w:tc>
      </w:tr>
      <w:tr w:rsidR="00990F2E" w:rsidRPr="008A6EBD" w14:paraId="54934B1C" w14:textId="77777777" w:rsidTr="00990F2E">
        <w:trPr>
          <w:jc w:val="center"/>
        </w:trPr>
        <w:tc>
          <w:tcPr>
            <w:tcW w:w="1136" w:type="dxa"/>
            <w:vMerge/>
            <w:vAlign w:val="center"/>
          </w:tcPr>
          <w:p w14:paraId="79F6C75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411" w:type="dxa"/>
            <w:vAlign w:val="center"/>
          </w:tcPr>
          <w:p w14:paraId="0B4B242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5CB615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3.88</w:t>
            </w:r>
          </w:p>
        </w:tc>
        <w:tc>
          <w:tcPr>
            <w:tcW w:w="2693" w:type="dxa"/>
            <w:vAlign w:val="center"/>
          </w:tcPr>
          <w:p w14:paraId="50573D9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0.159</w:t>
            </w:r>
          </w:p>
        </w:tc>
        <w:tc>
          <w:tcPr>
            <w:tcW w:w="2545" w:type="dxa"/>
            <w:vAlign w:val="center"/>
          </w:tcPr>
          <w:p w14:paraId="3DE3507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42.899627923965454</w:t>
            </w:r>
          </w:p>
        </w:tc>
      </w:tr>
    </w:tbl>
    <w:p w14:paraId="31B5558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sve navedene kombinacije određeni su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odgovaraju lokalnom modu i prikazani su tablicom 4.31. U odnosu na </w:t>
      </w:r>
      <w:proofErr w:type="spellStart"/>
      <w:r w:rsidRPr="008A6EBD">
        <w:rPr>
          <w:rFonts w:ascii="Times New Roman" w:eastAsia="Times New Roman" w:hAnsi="Times New Roman" w:cs="Times New Roman"/>
          <w:sz w:val="24"/>
          <w:szCs w:val="24"/>
          <w:lang w:eastAsia="hr-HR"/>
        </w:rPr>
        <w:t>modove</w:t>
      </w:r>
      <w:proofErr w:type="spellEnd"/>
      <w:r w:rsidRPr="008A6EBD">
        <w:rPr>
          <w:rFonts w:ascii="Times New Roman" w:eastAsia="Times New Roman" w:hAnsi="Times New Roman" w:cs="Times New Roman"/>
          <w:sz w:val="24"/>
          <w:szCs w:val="24"/>
          <w:lang w:eastAsia="hr-HR"/>
        </w:rPr>
        <w:t xml:space="preserve"> bez stabilizatora, uočava se da su svi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prigušeni.</w:t>
      </w:r>
    </w:p>
    <w:p w14:paraId="149DF1A9" w14:textId="5E48DF94"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496" w:name="_Toc163080164"/>
      <w:bookmarkStart w:id="497" w:name="_Toc170154713"/>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31</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stabilizatora </w:t>
      </w:r>
      <w:proofErr w:type="spellStart"/>
      <w:r w:rsidRPr="008A6EBD">
        <w:rPr>
          <w:rFonts w:ascii="Times New Roman" w:eastAsia="Times New Roman" w:hAnsi="Times New Roman" w:cs="Times New Roman"/>
          <w:i/>
          <w:iCs/>
          <w:sz w:val="24"/>
          <w:szCs w:val="24"/>
          <w:lang w:eastAsia="hr-HR"/>
        </w:rPr>
        <w:t>parametriranih</w:t>
      </w:r>
      <w:proofErr w:type="spellEnd"/>
      <w:r w:rsidRPr="008A6EBD">
        <w:rPr>
          <w:rFonts w:ascii="Times New Roman" w:eastAsia="Times New Roman" w:hAnsi="Times New Roman" w:cs="Times New Roman"/>
          <w:i/>
          <w:iCs/>
          <w:sz w:val="24"/>
          <w:szCs w:val="24"/>
          <w:lang w:eastAsia="hr-HR"/>
        </w:rPr>
        <w:t xml:space="preserve"> genetskim algoritmom za t = 250 </w:t>
      </w:r>
      <w:proofErr w:type="spellStart"/>
      <w:r w:rsidRPr="008A6EBD">
        <w:rPr>
          <w:rFonts w:ascii="Times New Roman" w:eastAsia="Times New Roman" w:hAnsi="Times New Roman" w:cs="Times New Roman"/>
          <w:i/>
          <w:iCs/>
          <w:sz w:val="24"/>
          <w:szCs w:val="24"/>
          <w:lang w:eastAsia="hr-HR"/>
        </w:rPr>
        <w:t>ms</w:t>
      </w:r>
      <w:bookmarkEnd w:id="496"/>
      <w:proofErr w:type="spellEnd"/>
      <w:r w:rsidRPr="008A6EBD">
        <w:rPr>
          <w:rFonts w:ascii="Times New Roman" w:eastAsia="Times New Roman" w:hAnsi="Times New Roman" w:cs="Times New Roman"/>
          <w:i/>
          <w:iCs/>
          <w:sz w:val="24"/>
          <w:szCs w:val="24"/>
          <w:lang w:eastAsia="hr-HR"/>
        </w:rPr>
        <w:t>, scenarij 4</w:t>
      </w:r>
      <w:bookmarkEnd w:id="497"/>
    </w:p>
    <w:tbl>
      <w:tblPr>
        <w:tblStyle w:val="TableGrid"/>
        <w:tblW w:w="0" w:type="auto"/>
        <w:tblLook w:val="04A0" w:firstRow="1" w:lastRow="0" w:firstColumn="1" w:lastColumn="0" w:noHBand="0" w:noVBand="1"/>
      </w:tblPr>
      <w:tblGrid>
        <w:gridCol w:w="1304"/>
        <w:gridCol w:w="1608"/>
        <w:gridCol w:w="1608"/>
        <w:gridCol w:w="1608"/>
        <w:gridCol w:w="1608"/>
        <w:gridCol w:w="1608"/>
      </w:tblGrid>
      <w:tr w:rsidR="00990F2E" w:rsidRPr="008A6EBD" w14:paraId="48BEF8F0" w14:textId="77777777" w:rsidTr="00990F2E">
        <w:trPr>
          <w:tblHeader/>
        </w:trPr>
        <w:tc>
          <w:tcPr>
            <w:tcW w:w="1542" w:type="dxa"/>
            <w:vAlign w:val="center"/>
          </w:tcPr>
          <w:p w14:paraId="0A4C91E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571" w:type="dxa"/>
            <w:vAlign w:val="center"/>
          </w:tcPr>
          <w:p w14:paraId="3686E7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571" w:type="dxa"/>
            <w:vAlign w:val="center"/>
          </w:tcPr>
          <w:p w14:paraId="705A88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571" w:type="dxa"/>
            <w:vAlign w:val="center"/>
          </w:tcPr>
          <w:p w14:paraId="5C3F31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571" w:type="dxa"/>
            <w:vAlign w:val="center"/>
          </w:tcPr>
          <w:p w14:paraId="7F61E14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1518" w:type="dxa"/>
            <w:vAlign w:val="center"/>
          </w:tcPr>
          <w:p w14:paraId="690D92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r>
      <w:tr w:rsidR="00990F2E" w:rsidRPr="008A6EBD" w14:paraId="591EC20E" w14:textId="77777777" w:rsidTr="00990F2E">
        <w:tc>
          <w:tcPr>
            <w:tcW w:w="1542" w:type="dxa"/>
            <w:vAlign w:val="center"/>
          </w:tcPr>
          <w:p w14:paraId="6160EFD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10.35,</w:t>
            </w:r>
          </w:p>
          <w:p w14:paraId="5EDE17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0.483 s</w:t>
            </w:r>
          </w:p>
        </w:tc>
        <w:tc>
          <w:tcPr>
            <w:tcW w:w="1571" w:type="dxa"/>
            <w:vAlign w:val="center"/>
          </w:tcPr>
          <w:p w14:paraId="093652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-2.113109952</w:t>
            </w:r>
          </w:p>
          <w:p w14:paraId="0404C3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±9.138711666</w:t>
            </w:r>
          </w:p>
        </w:tc>
        <w:tc>
          <w:tcPr>
            <w:tcW w:w="1571" w:type="dxa"/>
            <w:vAlign w:val="center"/>
          </w:tcPr>
          <w:p w14:paraId="45C0ECF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-3.062455052</w:t>
            </w:r>
          </w:p>
          <w:p w14:paraId="15509CF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±11.1780483</w:t>
            </w:r>
          </w:p>
        </w:tc>
        <w:tc>
          <w:tcPr>
            <w:tcW w:w="1571" w:type="dxa"/>
            <w:vAlign w:val="center"/>
          </w:tcPr>
          <w:p w14:paraId="50A2C7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-3.224052075</w:t>
            </w:r>
          </w:p>
          <w:p w14:paraId="0FDEEB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±10.0564162</w:t>
            </w:r>
          </w:p>
        </w:tc>
        <w:tc>
          <w:tcPr>
            <w:tcW w:w="1571" w:type="dxa"/>
            <w:vAlign w:val="center"/>
          </w:tcPr>
          <w:p w14:paraId="760FE9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-3.868130508</w:t>
            </w:r>
          </w:p>
          <w:p w14:paraId="5B7AF4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±11.38654879</w:t>
            </w:r>
          </w:p>
        </w:tc>
        <w:tc>
          <w:tcPr>
            <w:tcW w:w="1518" w:type="dxa"/>
            <w:vAlign w:val="center"/>
          </w:tcPr>
          <w:p w14:paraId="16FD27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-4.236105979</w:t>
            </w:r>
          </w:p>
          <w:p w14:paraId="08DB1E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±12.61308287</w:t>
            </w:r>
          </w:p>
        </w:tc>
      </w:tr>
      <w:tr w:rsidR="00990F2E" w:rsidRPr="008A6EBD" w14:paraId="1E066AD6" w14:textId="77777777" w:rsidTr="00990F2E">
        <w:tc>
          <w:tcPr>
            <w:tcW w:w="1542" w:type="dxa"/>
            <w:vAlign w:val="center"/>
          </w:tcPr>
          <w:p w14:paraId="0C0781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26.39,</w:t>
            </w:r>
          </w:p>
          <w:p w14:paraId="17010E3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0.562 s</w:t>
            </w:r>
          </w:p>
        </w:tc>
        <w:tc>
          <w:tcPr>
            <w:tcW w:w="1571" w:type="dxa"/>
            <w:vAlign w:val="center"/>
          </w:tcPr>
          <w:p w14:paraId="1E8ACBE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-2.148071924</w:t>
            </w:r>
          </w:p>
          <w:p w14:paraId="4DBCABF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±9.170557607</w:t>
            </w:r>
          </w:p>
        </w:tc>
        <w:tc>
          <w:tcPr>
            <w:tcW w:w="1571" w:type="dxa"/>
            <w:vAlign w:val="center"/>
          </w:tcPr>
          <w:p w14:paraId="5A1EF1A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-3.072022991</w:t>
            </w:r>
          </w:p>
          <w:p w14:paraId="7029B7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±11.1398869</w:t>
            </w:r>
          </w:p>
        </w:tc>
        <w:tc>
          <w:tcPr>
            <w:tcW w:w="1571" w:type="dxa"/>
            <w:vAlign w:val="center"/>
          </w:tcPr>
          <w:p w14:paraId="0B78A5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-3.36258872</w:t>
            </w:r>
          </w:p>
          <w:p w14:paraId="2E8001B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±17.64987172</w:t>
            </w:r>
          </w:p>
        </w:tc>
        <w:tc>
          <w:tcPr>
            <w:tcW w:w="1571" w:type="dxa"/>
            <w:vAlign w:val="center"/>
          </w:tcPr>
          <w:p w14:paraId="7FCE17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-3.820822738</w:t>
            </w:r>
          </w:p>
          <w:p w14:paraId="2076E32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±11.36134304</w:t>
            </w:r>
          </w:p>
        </w:tc>
        <w:tc>
          <w:tcPr>
            <w:tcW w:w="1518" w:type="dxa"/>
            <w:vAlign w:val="center"/>
          </w:tcPr>
          <w:p w14:paraId="0BF48BD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-4.235599545</w:t>
            </w:r>
          </w:p>
          <w:p w14:paraId="3FA452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±12.61233349</w:t>
            </w:r>
          </w:p>
        </w:tc>
      </w:tr>
      <w:tr w:rsidR="00990F2E" w:rsidRPr="008A6EBD" w14:paraId="7A6BEC15" w14:textId="77777777" w:rsidTr="00990F2E">
        <w:tc>
          <w:tcPr>
            <w:tcW w:w="1542" w:type="dxa"/>
            <w:vAlign w:val="center"/>
          </w:tcPr>
          <w:p w14:paraId="773D4F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8.38,</w:t>
            </w:r>
          </w:p>
          <w:p w14:paraId="0615932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0.571 s</w:t>
            </w:r>
          </w:p>
        </w:tc>
        <w:tc>
          <w:tcPr>
            <w:tcW w:w="1571" w:type="dxa"/>
            <w:vAlign w:val="center"/>
          </w:tcPr>
          <w:p w14:paraId="04BC12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-2.128098303</w:t>
            </w:r>
          </w:p>
          <w:p w14:paraId="3E13C543" w14:textId="77777777" w:rsidR="00990F2E" w:rsidRPr="008A6EBD" w:rsidRDefault="00990F2E" w:rsidP="00990F2E">
            <w:pPr>
              <w:spacing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t>±9.143680446</w:t>
            </w:r>
          </w:p>
        </w:tc>
        <w:tc>
          <w:tcPr>
            <w:tcW w:w="1571" w:type="dxa"/>
            <w:vAlign w:val="center"/>
          </w:tcPr>
          <w:p w14:paraId="178369C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-3.080781308</w:t>
            </w:r>
          </w:p>
          <w:p w14:paraId="277E4B0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±11.17857223</w:t>
            </w:r>
          </w:p>
        </w:tc>
        <w:tc>
          <w:tcPr>
            <w:tcW w:w="1571" w:type="dxa"/>
            <w:vAlign w:val="center"/>
          </w:tcPr>
          <w:p w14:paraId="3311A49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-3.785577764</w:t>
            </w:r>
          </w:p>
          <w:p w14:paraId="46E4D6A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±10.35054308</w:t>
            </w:r>
          </w:p>
        </w:tc>
        <w:tc>
          <w:tcPr>
            <w:tcW w:w="1571" w:type="dxa"/>
            <w:vAlign w:val="center"/>
          </w:tcPr>
          <w:p w14:paraId="540C9B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-3.897318807</w:t>
            </w:r>
          </w:p>
          <w:p w14:paraId="02A97E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±11.17857223</w:t>
            </w:r>
          </w:p>
        </w:tc>
        <w:tc>
          <w:tcPr>
            <w:tcW w:w="1518" w:type="dxa"/>
            <w:vAlign w:val="center"/>
          </w:tcPr>
          <w:p w14:paraId="3B72C24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-4.236286559</w:t>
            </w:r>
          </w:p>
          <w:p w14:paraId="3C934F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±12.61315778</w:t>
            </w:r>
          </w:p>
        </w:tc>
      </w:tr>
      <w:tr w:rsidR="00990F2E" w:rsidRPr="008A6EBD" w14:paraId="20DC5443" w14:textId="77777777" w:rsidTr="00990F2E">
        <w:tc>
          <w:tcPr>
            <w:tcW w:w="1542" w:type="dxa"/>
            <w:vAlign w:val="center"/>
          </w:tcPr>
          <w:p w14:paraId="194CEC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18.58,</w:t>
            </w:r>
          </w:p>
          <w:p w14:paraId="370D284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0.298 s</w:t>
            </w:r>
          </w:p>
        </w:tc>
        <w:tc>
          <w:tcPr>
            <w:tcW w:w="1571" w:type="dxa"/>
            <w:vAlign w:val="center"/>
          </w:tcPr>
          <w:p w14:paraId="0ECF12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-2.044223671</w:t>
            </w:r>
          </w:p>
          <w:p w14:paraId="3914B2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±9.713086562</w:t>
            </w:r>
          </w:p>
        </w:tc>
        <w:tc>
          <w:tcPr>
            <w:tcW w:w="1571" w:type="dxa"/>
            <w:vAlign w:val="center"/>
          </w:tcPr>
          <w:p w14:paraId="6A15C9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-2.050031631</w:t>
            </w:r>
          </w:p>
          <w:p w14:paraId="60E85B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±9.225074686</w:t>
            </w:r>
          </w:p>
        </w:tc>
        <w:tc>
          <w:tcPr>
            <w:tcW w:w="1571" w:type="dxa"/>
            <w:vAlign w:val="center"/>
          </w:tcPr>
          <w:p w14:paraId="4D10FE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-3.053076363</w:t>
            </w:r>
          </w:p>
          <w:p w14:paraId="1FF7666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±11.15600687</w:t>
            </w:r>
          </w:p>
        </w:tc>
        <w:tc>
          <w:tcPr>
            <w:tcW w:w="1571" w:type="dxa"/>
            <w:vAlign w:val="center"/>
          </w:tcPr>
          <w:p w14:paraId="7121106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-3.844236992</w:t>
            </w:r>
          </w:p>
          <w:p w14:paraId="1C7F31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±11.38102</w:t>
            </w:r>
          </w:p>
        </w:tc>
        <w:tc>
          <w:tcPr>
            <w:tcW w:w="1518" w:type="dxa"/>
            <w:vAlign w:val="center"/>
          </w:tcPr>
          <w:p w14:paraId="568AE1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-4.235912521</w:t>
            </w:r>
          </w:p>
          <w:p w14:paraId="28FD84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±12.61292819</w:t>
            </w:r>
          </w:p>
        </w:tc>
      </w:tr>
      <w:tr w:rsidR="00990F2E" w:rsidRPr="008A6EBD" w14:paraId="4EE0FD5E" w14:textId="77777777" w:rsidTr="00990F2E">
        <w:tc>
          <w:tcPr>
            <w:tcW w:w="1542" w:type="dxa"/>
            <w:vAlign w:val="center"/>
          </w:tcPr>
          <w:p w14:paraId="3F9953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24.81,</w:t>
            </w:r>
          </w:p>
          <w:p w14:paraId="7816C2B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0.439 s</w:t>
            </w:r>
          </w:p>
        </w:tc>
        <w:tc>
          <w:tcPr>
            <w:tcW w:w="1571" w:type="dxa"/>
            <w:vAlign w:val="center"/>
          </w:tcPr>
          <w:p w14:paraId="1C3913B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-2.14124324</w:t>
            </w:r>
          </w:p>
          <w:p w14:paraId="54B62B8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±9.165971383</w:t>
            </w:r>
          </w:p>
        </w:tc>
        <w:tc>
          <w:tcPr>
            <w:tcW w:w="1571" w:type="dxa"/>
            <w:vAlign w:val="center"/>
          </w:tcPr>
          <w:p w14:paraId="6BB0779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-3.080554544</w:t>
            </w:r>
          </w:p>
          <w:p w14:paraId="6BE7BE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±11.1354558</w:t>
            </w:r>
          </w:p>
        </w:tc>
        <w:tc>
          <w:tcPr>
            <w:tcW w:w="1571" w:type="dxa"/>
            <w:vAlign w:val="center"/>
          </w:tcPr>
          <w:p w14:paraId="3492A9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-3.804444689</w:t>
            </w:r>
          </w:p>
          <w:p w14:paraId="7979FBB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±11.3534141</w:t>
            </w:r>
          </w:p>
        </w:tc>
        <w:tc>
          <w:tcPr>
            <w:tcW w:w="1571" w:type="dxa"/>
            <w:vAlign w:val="center"/>
          </w:tcPr>
          <w:p w14:paraId="57BB25E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-4.148833858</w:t>
            </w:r>
          </w:p>
          <w:p w14:paraId="41AACBA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±13.7609541</w:t>
            </w:r>
          </w:p>
        </w:tc>
        <w:tc>
          <w:tcPr>
            <w:tcW w:w="1518" w:type="dxa"/>
            <w:vAlign w:val="center"/>
          </w:tcPr>
          <w:p w14:paraId="505324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-4.234845803</w:t>
            </w:r>
          </w:p>
          <w:p w14:paraId="20AE04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±12.61149489</w:t>
            </w:r>
          </w:p>
        </w:tc>
      </w:tr>
      <w:tr w:rsidR="00990F2E" w:rsidRPr="008A6EBD" w14:paraId="2D222D79" w14:textId="77777777" w:rsidTr="00990F2E">
        <w:tc>
          <w:tcPr>
            <w:tcW w:w="1542" w:type="dxa"/>
            <w:vAlign w:val="center"/>
          </w:tcPr>
          <w:p w14:paraId="2864CC6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9.05,</w:t>
            </w:r>
          </w:p>
          <w:p w14:paraId="3E02494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0.787 s</w:t>
            </w:r>
          </w:p>
        </w:tc>
        <w:tc>
          <w:tcPr>
            <w:tcW w:w="1571" w:type="dxa"/>
            <w:vAlign w:val="center"/>
          </w:tcPr>
          <w:p w14:paraId="78C336E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-2.146570256</w:t>
            </w:r>
          </w:p>
          <w:p w14:paraId="741D7E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±9.165805026</w:t>
            </w:r>
          </w:p>
        </w:tc>
        <w:tc>
          <w:tcPr>
            <w:tcW w:w="1571" w:type="dxa"/>
            <w:vAlign w:val="center"/>
          </w:tcPr>
          <w:p w14:paraId="2A89EA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-3.076459545</w:t>
            </w:r>
          </w:p>
          <w:p w14:paraId="07ECBB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±11.14033131</w:t>
            </w:r>
          </w:p>
        </w:tc>
        <w:tc>
          <w:tcPr>
            <w:tcW w:w="1571" w:type="dxa"/>
            <w:vAlign w:val="center"/>
          </w:tcPr>
          <w:p w14:paraId="1FCF8E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-3.81747006</w:t>
            </w:r>
          </w:p>
          <w:p w14:paraId="78A8FBF7" w14:textId="77777777" w:rsidR="00990F2E" w:rsidRPr="008A6EBD" w:rsidRDefault="00990F2E" w:rsidP="00990F2E">
            <w:pPr>
              <w:spacing w:line="360" w:lineRule="auto"/>
              <w:jc w:val="center"/>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sz w:val="24"/>
                <w:szCs w:val="24"/>
                <w:lang w:eastAsia="hr-HR"/>
              </w:rPr>
              <w:t>±11.35426075</w:t>
            </w:r>
          </w:p>
        </w:tc>
        <w:tc>
          <w:tcPr>
            <w:tcW w:w="1571" w:type="dxa"/>
            <w:vAlign w:val="center"/>
          </w:tcPr>
          <w:p w14:paraId="05D735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-4.235618337</w:t>
            </w:r>
          </w:p>
          <w:p w14:paraId="2C3427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±12.61199249</w:t>
            </w:r>
          </w:p>
        </w:tc>
        <w:tc>
          <w:tcPr>
            <w:tcW w:w="1518" w:type="dxa"/>
            <w:vAlign w:val="center"/>
          </w:tcPr>
          <w:p w14:paraId="67E44B7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-4.830843959</w:t>
            </w:r>
          </w:p>
          <w:p w14:paraId="3C3089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±15.21020958</w:t>
            </w:r>
          </w:p>
        </w:tc>
      </w:tr>
      <w:tr w:rsidR="00990F2E" w:rsidRPr="008A6EBD" w14:paraId="4157A38D" w14:textId="77777777" w:rsidTr="00990F2E">
        <w:tc>
          <w:tcPr>
            <w:tcW w:w="1542" w:type="dxa"/>
            <w:vAlign w:val="center"/>
          </w:tcPr>
          <w:p w14:paraId="13374B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20.41,</w:t>
            </w:r>
          </w:p>
          <w:p w14:paraId="4B63F74D"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0.554 s</w:t>
            </w:r>
          </w:p>
        </w:tc>
        <w:tc>
          <w:tcPr>
            <w:tcW w:w="1571" w:type="dxa"/>
            <w:vAlign w:val="center"/>
          </w:tcPr>
          <w:p w14:paraId="55131A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-2.145968723</w:t>
            </w:r>
          </w:p>
          <w:p w14:paraId="58DFAB4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±9.168096263</w:t>
            </w:r>
          </w:p>
        </w:tc>
        <w:tc>
          <w:tcPr>
            <w:tcW w:w="1571" w:type="dxa"/>
            <w:vAlign w:val="center"/>
          </w:tcPr>
          <w:p w14:paraId="17B9A8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-3.074836063</w:t>
            </w:r>
          </w:p>
          <w:p w14:paraId="4893E91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±11.13897066</w:t>
            </w:r>
          </w:p>
        </w:tc>
        <w:tc>
          <w:tcPr>
            <w:tcW w:w="1571" w:type="dxa"/>
            <w:vAlign w:val="center"/>
          </w:tcPr>
          <w:p w14:paraId="6D61FD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-3.816975018</w:t>
            </w:r>
          </w:p>
          <w:p w14:paraId="634C075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±11.35799476</w:t>
            </w:r>
          </w:p>
        </w:tc>
        <w:tc>
          <w:tcPr>
            <w:tcW w:w="1571" w:type="dxa"/>
            <w:vAlign w:val="center"/>
          </w:tcPr>
          <w:p w14:paraId="76C380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-4.158649639</w:t>
            </w:r>
          </w:p>
          <w:p w14:paraId="4538033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±15.74346376</w:t>
            </w:r>
          </w:p>
        </w:tc>
        <w:tc>
          <w:tcPr>
            <w:tcW w:w="1518" w:type="dxa"/>
            <w:vAlign w:val="center"/>
          </w:tcPr>
          <w:p w14:paraId="10E0FDE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-4.235516857</w:t>
            </w:r>
          </w:p>
          <w:p w14:paraId="227A1A8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±12.61213848</w:t>
            </w:r>
          </w:p>
        </w:tc>
      </w:tr>
      <w:tr w:rsidR="00990F2E" w:rsidRPr="008A6EBD" w14:paraId="48904359" w14:textId="77777777" w:rsidTr="00990F2E">
        <w:tc>
          <w:tcPr>
            <w:tcW w:w="1542" w:type="dxa"/>
            <w:vAlign w:val="center"/>
          </w:tcPr>
          <w:p w14:paraId="5A2A26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11.84,</w:t>
            </w:r>
          </w:p>
          <w:p w14:paraId="1E06560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w:t>
            </w:r>
          </w:p>
        </w:tc>
        <w:tc>
          <w:tcPr>
            <w:tcW w:w="1571" w:type="dxa"/>
            <w:vAlign w:val="center"/>
          </w:tcPr>
          <w:p w14:paraId="741FE6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-0.987553087</w:t>
            </w:r>
          </w:p>
          <w:p w14:paraId="06E6E5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±9.029988598</w:t>
            </w:r>
          </w:p>
        </w:tc>
        <w:tc>
          <w:tcPr>
            <w:tcW w:w="1571" w:type="dxa"/>
            <w:vAlign w:val="center"/>
          </w:tcPr>
          <w:p w14:paraId="6305DA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-2.174161571</w:t>
            </w:r>
          </w:p>
          <w:p w14:paraId="728F5F9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±9.218726937</w:t>
            </w:r>
          </w:p>
        </w:tc>
        <w:tc>
          <w:tcPr>
            <w:tcW w:w="1571" w:type="dxa"/>
            <w:vAlign w:val="center"/>
          </w:tcPr>
          <w:p w14:paraId="0151FD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-3.05955854</w:t>
            </w:r>
          </w:p>
          <w:p w14:paraId="416922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±11.14988478</w:t>
            </w:r>
          </w:p>
        </w:tc>
        <w:tc>
          <w:tcPr>
            <w:tcW w:w="1571" w:type="dxa"/>
            <w:vAlign w:val="center"/>
          </w:tcPr>
          <w:p w14:paraId="7952BD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-3.838585983</w:t>
            </w:r>
          </w:p>
          <w:p w14:paraId="764AFF2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±11.37412991</w:t>
            </w:r>
          </w:p>
        </w:tc>
        <w:tc>
          <w:tcPr>
            <w:tcW w:w="1518" w:type="dxa"/>
            <w:vAlign w:val="center"/>
          </w:tcPr>
          <w:p w14:paraId="362B98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-4.235868224</w:t>
            </w:r>
          </w:p>
          <w:p w14:paraId="41788B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±12.61280295</w:t>
            </w:r>
          </w:p>
        </w:tc>
      </w:tr>
    </w:tbl>
    <w:p w14:paraId="6174943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 obzirom na velik broj mogućih rješenja, prvo će biti prikazani rezultati iz vremenske domene i to odzivi za 50 i 100 generacija na jednom </w:t>
      </w:r>
      <w:proofErr w:type="spellStart"/>
      <w:r w:rsidRPr="008A6EBD">
        <w:rPr>
          <w:rFonts w:ascii="Times New Roman" w:eastAsia="Times New Roman" w:hAnsi="Times New Roman" w:cs="Times New Roman"/>
          <w:sz w:val="24"/>
          <w:szCs w:val="24"/>
          <w:lang w:eastAsia="hr-HR"/>
        </w:rPr>
        <w:t>oscilogramu</w:t>
      </w:r>
      <w:proofErr w:type="spellEnd"/>
      <w:r w:rsidRPr="008A6EBD">
        <w:rPr>
          <w:rFonts w:ascii="Times New Roman" w:eastAsia="Times New Roman" w:hAnsi="Times New Roman" w:cs="Times New Roman"/>
          <w:sz w:val="24"/>
          <w:szCs w:val="24"/>
          <w:lang w:eastAsia="hr-HR"/>
        </w:rPr>
        <w:t xml:space="preserve">, a 200 generacija je prikazano na drugom </w:t>
      </w:r>
      <w:proofErr w:type="spellStart"/>
      <w:r w:rsidRPr="008A6EBD">
        <w:rPr>
          <w:rFonts w:ascii="Times New Roman" w:eastAsia="Times New Roman" w:hAnsi="Times New Roman" w:cs="Times New Roman"/>
          <w:sz w:val="24"/>
          <w:szCs w:val="24"/>
          <w:lang w:eastAsia="hr-HR"/>
        </w:rPr>
        <w:t>oscilogramu</w:t>
      </w:r>
      <w:proofErr w:type="spellEnd"/>
      <w:r w:rsidRPr="008A6EBD">
        <w:rPr>
          <w:rFonts w:ascii="Times New Roman" w:eastAsia="Times New Roman" w:hAnsi="Times New Roman" w:cs="Times New Roman"/>
          <w:sz w:val="24"/>
          <w:szCs w:val="24"/>
          <w:lang w:eastAsia="hr-HR"/>
        </w:rPr>
        <w:t xml:space="preserve">. Slika 4.112 prikazuje djelatnu snagu iz kojeg se može vidjeti da većina dobivenih rješenja učinkovito djeluje na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oscilacija. Najlošiji je odziv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s pojačanjem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11.84 i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w:t>
      </w:r>
    </w:p>
    <w:p w14:paraId="50669E27" w14:textId="77777777" w:rsidR="00990F2E" w:rsidRPr="008A6EBD" w:rsidRDefault="00990F2E" w:rsidP="00990F2E">
      <w:pPr>
        <w:spacing w:after="0" w:line="240" w:lineRule="auto"/>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lastRenderedPageBreak/>
        <w:drawing>
          <wp:inline distT="0" distB="0" distL="0" distR="0" wp14:anchorId="50875FD0" wp14:editId="74738FF7">
            <wp:extent cx="5940000" cy="6840000"/>
            <wp:effectExtent l="0" t="0" r="3810" b="0"/>
            <wp:docPr id="114" name="Slika 114" descr="C:\Users\Ružica\AppData\Local\Microsoft\Windows\INetCache\Content.MSO\1441181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14411816.tm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000" cy="6840000"/>
                    </a:xfrm>
                    <a:prstGeom prst="rect">
                      <a:avLst/>
                    </a:prstGeom>
                    <a:noFill/>
                    <a:ln>
                      <a:noFill/>
                    </a:ln>
                  </pic:spPr>
                </pic:pic>
              </a:graphicData>
            </a:graphic>
          </wp:inline>
        </w:drawing>
      </w:r>
    </w:p>
    <w:p w14:paraId="0BCE2366" w14:textId="7243D07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498" w:name="_Toc162377034"/>
      <w:bookmarkStart w:id="499" w:name="_Toc163080067"/>
      <w:bookmarkStart w:id="500" w:name="_Toc17015458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metodu genetskog algoritma za t = 250 </w:t>
      </w:r>
      <w:proofErr w:type="spellStart"/>
      <w:r w:rsidRPr="008A6EBD">
        <w:rPr>
          <w:rFonts w:ascii="Times New Roman" w:eastAsia="Times New Roman" w:hAnsi="Times New Roman" w:cs="Times New Roman"/>
          <w:i/>
          <w:iCs/>
          <w:sz w:val="24"/>
          <w:szCs w:val="24"/>
          <w:lang w:eastAsia="hr-HR"/>
        </w:rPr>
        <w:t>ms</w:t>
      </w:r>
      <w:bookmarkEnd w:id="498"/>
      <w:bookmarkEnd w:id="499"/>
      <w:proofErr w:type="spellEnd"/>
      <w:r w:rsidRPr="008A6EBD">
        <w:rPr>
          <w:rFonts w:ascii="Times New Roman" w:eastAsia="Times New Roman" w:hAnsi="Times New Roman" w:cs="Times New Roman"/>
          <w:i/>
          <w:iCs/>
          <w:sz w:val="24"/>
          <w:szCs w:val="24"/>
          <w:lang w:eastAsia="hr-HR"/>
        </w:rPr>
        <w:t>, scenarij 4</w:t>
      </w:r>
      <w:bookmarkEnd w:id="500"/>
    </w:p>
    <w:p w14:paraId="7E30C2B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4.113 prikazuje odzive kuta rotora. Premda su svi odzivi djelatne snage pokazali smanjenje oscilacija djelatne snage u odnosu na sustav bez stabilizatora i imaju jako mala međusobna odstupanja, kod kuta rotora se vidi značajna razlika pri primjeni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s pojačanjem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26.39 i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0.562. Također, u drugom skupu, rezultati koji se dobiju pri razmatranju kod kojeg se optimizacija provodi za 200 generacija, odziv sa </w:t>
      </w:r>
      <w:r w:rsidRPr="008A6EBD">
        <w:rPr>
          <w:rFonts w:ascii="Times New Roman" w:eastAsia="Times New Roman" w:hAnsi="Times New Roman" w:cs="Times New Roman"/>
          <w:sz w:val="24"/>
          <w:szCs w:val="24"/>
          <w:lang w:eastAsia="hr-HR"/>
        </w:rPr>
        <w:lastRenderedPageBreak/>
        <w:t xml:space="preserve">stabilizatorom koji ima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11.84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pokazuje odstupanje u odnosu na ostale vrijednosti,  a karakteriziraju ga veći broj oscilacija u odnosu na ostale odzive.</w:t>
      </w:r>
    </w:p>
    <w:p w14:paraId="2FABBFD4"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066FC08" wp14:editId="59DF77C7">
            <wp:extent cx="5940000" cy="6840000"/>
            <wp:effectExtent l="0" t="0" r="3810" b="0"/>
            <wp:docPr id="116" name="Slika 116" descr="C:\Users\Ružica\AppData\Local\Microsoft\Windows\INetCache\Content.MSO\249B4BC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249B4BC2.tmp"/>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0000" cy="6840000"/>
                    </a:xfrm>
                    <a:prstGeom prst="rect">
                      <a:avLst/>
                    </a:prstGeom>
                    <a:noFill/>
                    <a:ln>
                      <a:noFill/>
                    </a:ln>
                  </pic:spPr>
                </pic:pic>
              </a:graphicData>
            </a:graphic>
          </wp:inline>
        </w:drawing>
      </w:r>
    </w:p>
    <w:p w14:paraId="6AEAE288" w14:textId="33F87A4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01" w:name="_Toc162377035"/>
      <w:bookmarkStart w:id="502" w:name="_Toc163080068"/>
      <w:bookmarkStart w:id="503" w:name="_Toc17015458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metodu genetskog algoritma za t = 250 </w:t>
      </w:r>
      <w:proofErr w:type="spellStart"/>
      <w:r w:rsidRPr="008A6EBD">
        <w:rPr>
          <w:rFonts w:ascii="Times New Roman" w:eastAsia="Times New Roman" w:hAnsi="Times New Roman" w:cs="Times New Roman"/>
          <w:i/>
          <w:iCs/>
          <w:sz w:val="24"/>
          <w:szCs w:val="24"/>
          <w:lang w:eastAsia="hr-HR"/>
        </w:rPr>
        <w:t>ms</w:t>
      </w:r>
      <w:bookmarkEnd w:id="501"/>
      <w:bookmarkEnd w:id="502"/>
      <w:proofErr w:type="spellEnd"/>
      <w:r w:rsidRPr="008A6EBD">
        <w:rPr>
          <w:rFonts w:ascii="Times New Roman" w:eastAsia="Times New Roman" w:hAnsi="Times New Roman" w:cs="Times New Roman"/>
          <w:i/>
          <w:iCs/>
          <w:sz w:val="24"/>
          <w:szCs w:val="24"/>
          <w:lang w:eastAsia="hr-HR"/>
        </w:rPr>
        <w:t>, scenarij 4</w:t>
      </w:r>
      <w:bookmarkEnd w:id="503"/>
    </w:p>
    <w:p w14:paraId="5001764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generatora ima slične odzive kao i djelatna snaga, a prikazani su slikom 4.114. Vrijednosti za 50 i 100 generacija imaju približno jednake odzive dok odziv u drugoj skupini, za 200 </w:t>
      </w:r>
      <w:r w:rsidRPr="008A6EBD">
        <w:rPr>
          <w:rFonts w:ascii="Times New Roman" w:eastAsia="Times New Roman" w:hAnsi="Times New Roman" w:cs="Times New Roman"/>
          <w:sz w:val="24"/>
          <w:szCs w:val="24"/>
          <w:lang w:eastAsia="hr-HR"/>
        </w:rPr>
        <w:lastRenderedPageBreak/>
        <w:t xml:space="preserve">generacija, kod kojeg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11.84 opet ima značajno odstupanje i izražene oscilacije koje traju duže nego za ostale vrijednosti.</w:t>
      </w:r>
    </w:p>
    <w:p w14:paraId="6323CA86"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D02E1F6" wp14:editId="22A37DF3">
            <wp:extent cx="5940000" cy="6840000"/>
            <wp:effectExtent l="0" t="0" r="3810" b="0"/>
            <wp:docPr id="117" name="Slika 117" descr="C:\Users\Ružica\AppData\Local\Microsoft\Windows\INetCache\Content.MSO\FA48212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FA482120.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000" cy="6840000"/>
                    </a:xfrm>
                    <a:prstGeom prst="rect">
                      <a:avLst/>
                    </a:prstGeom>
                    <a:noFill/>
                    <a:ln>
                      <a:noFill/>
                    </a:ln>
                  </pic:spPr>
                </pic:pic>
              </a:graphicData>
            </a:graphic>
          </wp:inline>
        </w:drawing>
      </w:r>
    </w:p>
    <w:p w14:paraId="6F1D681E" w14:textId="2CF5C4D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04" w:name="_Toc162377036"/>
      <w:bookmarkStart w:id="505" w:name="_Toc163080069"/>
      <w:bookmarkStart w:id="506" w:name="_Toc17015459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metodu genetskog algoritma za t = 250 </w:t>
      </w:r>
      <w:proofErr w:type="spellStart"/>
      <w:r w:rsidRPr="008A6EBD">
        <w:rPr>
          <w:rFonts w:ascii="Times New Roman" w:eastAsia="Times New Roman" w:hAnsi="Times New Roman" w:cs="Times New Roman"/>
          <w:i/>
          <w:iCs/>
          <w:sz w:val="24"/>
          <w:szCs w:val="24"/>
          <w:lang w:eastAsia="hr-HR"/>
        </w:rPr>
        <w:t>ms</w:t>
      </w:r>
      <w:bookmarkEnd w:id="504"/>
      <w:bookmarkEnd w:id="505"/>
      <w:proofErr w:type="spellEnd"/>
      <w:r w:rsidRPr="008A6EBD">
        <w:rPr>
          <w:rFonts w:ascii="Times New Roman" w:eastAsia="Times New Roman" w:hAnsi="Times New Roman" w:cs="Times New Roman"/>
          <w:i/>
          <w:iCs/>
          <w:sz w:val="24"/>
          <w:szCs w:val="24"/>
          <w:lang w:eastAsia="hr-HR"/>
        </w:rPr>
        <w:t>, scenarij 4</w:t>
      </w:r>
      <w:bookmarkEnd w:id="506"/>
    </w:p>
    <w:p w14:paraId="5630474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Dok se za parametre stabilizatora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11.84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sekunde može odmah zaključiti da ne daju dovoljno poboljšanje oscilatorne stabilnosti, vidljivo u tablici 4.32 niti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vidljivo u prethodnim slikama, sve ostale kombinacije rezultiraju poboljšanjem odziva i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Odluka o optimalnoj vrijednosti se donosi na temelju vrijednosti funkcije cilja.</w:t>
      </w:r>
    </w:p>
    <w:p w14:paraId="152A41F0" w14:textId="6CC37AA5"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07" w:name="_Toc163080165"/>
      <w:bookmarkStart w:id="508" w:name="_Toc170154714"/>
      <w:r w:rsidRPr="008A6EBD">
        <w:rPr>
          <w:rFonts w:ascii="Times New Roman" w:eastAsia="Times New Roman" w:hAnsi="Times New Roman" w:cs="Times New Roman"/>
          <w:i/>
          <w:iCs/>
          <w:sz w:val="24"/>
          <w:szCs w:val="24"/>
          <w:lang w:eastAsia="hr-HR"/>
        </w:rPr>
        <w:lastRenderedPageBreak/>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za metodu genetskog algoritma za t = 250 </w:t>
      </w:r>
      <w:proofErr w:type="spellStart"/>
      <w:r w:rsidRPr="008A6EBD">
        <w:rPr>
          <w:rFonts w:ascii="Times New Roman" w:eastAsia="Times New Roman" w:hAnsi="Times New Roman" w:cs="Times New Roman"/>
          <w:i/>
          <w:iCs/>
          <w:sz w:val="24"/>
          <w:szCs w:val="24"/>
          <w:lang w:eastAsia="hr-HR"/>
        </w:rPr>
        <w:t>ms</w:t>
      </w:r>
      <w:bookmarkEnd w:id="507"/>
      <w:proofErr w:type="spellEnd"/>
      <w:r w:rsidRPr="008A6EBD">
        <w:rPr>
          <w:rFonts w:ascii="Times New Roman" w:eastAsia="Times New Roman" w:hAnsi="Times New Roman" w:cs="Times New Roman"/>
          <w:i/>
          <w:iCs/>
          <w:sz w:val="24"/>
          <w:szCs w:val="24"/>
          <w:lang w:eastAsia="hr-HR"/>
        </w:rPr>
        <w:t>, scenarij 4</w:t>
      </w:r>
      <w:bookmarkEnd w:id="508"/>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49A0A0FD" w14:textId="77777777" w:rsidTr="00990F2E">
        <w:trPr>
          <w:jc w:val="center"/>
        </w:trPr>
        <w:tc>
          <w:tcPr>
            <w:tcW w:w="1334" w:type="dxa"/>
            <w:vAlign w:val="center"/>
          </w:tcPr>
          <w:p w14:paraId="113045F1"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03F7F96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5B27CFD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215E3D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3760DD0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1A0B228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3838E4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799AFB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548CDBF9" w14:textId="77777777" w:rsidTr="00990F2E">
        <w:trPr>
          <w:jc w:val="center"/>
        </w:trPr>
        <w:tc>
          <w:tcPr>
            <w:tcW w:w="1334" w:type="dxa"/>
            <w:vAlign w:val="center"/>
          </w:tcPr>
          <w:p w14:paraId="324CE3C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10.35,</w:t>
            </w:r>
          </w:p>
          <w:p w14:paraId="4ACA0E6C"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0.483 s</w:t>
            </w:r>
          </w:p>
        </w:tc>
        <w:tc>
          <w:tcPr>
            <w:tcW w:w="1335" w:type="dxa"/>
            <w:vAlign w:val="center"/>
          </w:tcPr>
          <w:p w14:paraId="44981E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0.225282</w:t>
            </w:r>
          </w:p>
        </w:tc>
        <w:tc>
          <w:tcPr>
            <w:tcW w:w="1335" w:type="dxa"/>
            <w:vAlign w:val="center"/>
          </w:tcPr>
          <w:p w14:paraId="1ADBAE5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0.0184579</w:t>
            </w:r>
          </w:p>
        </w:tc>
        <w:tc>
          <w:tcPr>
            <w:tcW w:w="1335" w:type="dxa"/>
            <w:vAlign w:val="center"/>
          </w:tcPr>
          <w:p w14:paraId="78BC7E7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0.6275984</w:t>
            </w:r>
          </w:p>
        </w:tc>
        <w:tc>
          <w:tcPr>
            <w:tcW w:w="1335" w:type="dxa"/>
            <w:vAlign w:val="center"/>
          </w:tcPr>
          <w:p w14:paraId="724BCDC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0.9999295</w:t>
            </w:r>
          </w:p>
        </w:tc>
        <w:tc>
          <w:tcPr>
            <w:tcW w:w="1335" w:type="dxa"/>
            <w:vAlign w:val="center"/>
          </w:tcPr>
          <w:p w14:paraId="612146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1.8712681</w:t>
            </w:r>
          </w:p>
        </w:tc>
      </w:tr>
      <w:tr w:rsidR="00990F2E" w:rsidRPr="008A6EBD" w14:paraId="23008541" w14:textId="77777777" w:rsidTr="00990F2E">
        <w:trPr>
          <w:jc w:val="center"/>
        </w:trPr>
        <w:tc>
          <w:tcPr>
            <w:tcW w:w="1334" w:type="dxa"/>
            <w:vAlign w:val="center"/>
          </w:tcPr>
          <w:p w14:paraId="3ADFB3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26.39,</w:t>
            </w:r>
          </w:p>
          <w:p w14:paraId="330293B9"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0.562 s</w:t>
            </w:r>
          </w:p>
        </w:tc>
        <w:tc>
          <w:tcPr>
            <w:tcW w:w="1335" w:type="dxa"/>
            <w:vAlign w:val="center"/>
          </w:tcPr>
          <w:p w14:paraId="04E9F3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0.2280627</w:t>
            </w:r>
          </w:p>
        </w:tc>
        <w:tc>
          <w:tcPr>
            <w:tcW w:w="1335" w:type="dxa"/>
            <w:vAlign w:val="center"/>
          </w:tcPr>
          <w:p w14:paraId="1E305B4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0.5010670</w:t>
            </w:r>
          </w:p>
        </w:tc>
        <w:tc>
          <w:tcPr>
            <w:tcW w:w="1335" w:type="dxa"/>
            <w:vAlign w:val="center"/>
          </w:tcPr>
          <w:p w14:paraId="402ABF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0.2576875</w:t>
            </w:r>
          </w:p>
        </w:tc>
        <w:tc>
          <w:tcPr>
            <w:tcW w:w="1335" w:type="dxa"/>
            <w:vAlign w:val="center"/>
          </w:tcPr>
          <w:p w14:paraId="430D3C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0.9999226</w:t>
            </w:r>
          </w:p>
        </w:tc>
        <w:tc>
          <w:tcPr>
            <w:tcW w:w="1335" w:type="dxa"/>
            <w:vAlign w:val="center"/>
          </w:tcPr>
          <w:p w14:paraId="6DCB15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1.9867399</w:t>
            </w:r>
          </w:p>
        </w:tc>
      </w:tr>
      <w:tr w:rsidR="00990F2E" w:rsidRPr="008A6EBD" w14:paraId="281D6D62" w14:textId="77777777" w:rsidTr="00990F2E">
        <w:trPr>
          <w:jc w:val="center"/>
        </w:trPr>
        <w:tc>
          <w:tcPr>
            <w:tcW w:w="1334" w:type="dxa"/>
            <w:vAlign w:val="center"/>
          </w:tcPr>
          <w:p w14:paraId="6604E60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8.38,</w:t>
            </w:r>
          </w:p>
          <w:p w14:paraId="64FA7FF3"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0.571 s</w:t>
            </w:r>
          </w:p>
        </w:tc>
        <w:tc>
          <w:tcPr>
            <w:tcW w:w="1335" w:type="dxa"/>
            <w:vAlign w:val="center"/>
          </w:tcPr>
          <w:p w14:paraId="790B777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0.2266813</w:t>
            </w:r>
          </w:p>
        </w:tc>
        <w:tc>
          <w:tcPr>
            <w:tcW w:w="1335" w:type="dxa"/>
            <w:vAlign w:val="center"/>
          </w:tcPr>
          <w:p w14:paraId="47F25F6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0.0612704</w:t>
            </w:r>
          </w:p>
        </w:tc>
        <w:tc>
          <w:tcPr>
            <w:tcW w:w="1335" w:type="dxa"/>
            <w:vAlign w:val="center"/>
          </w:tcPr>
          <w:p w14:paraId="3841D5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0.6067412</w:t>
            </w:r>
          </w:p>
        </w:tc>
        <w:tc>
          <w:tcPr>
            <w:tcW w:w="1335" w:type="dxa"/>
            <w:vAlign w:val="center"/>
          </w:tcPr>
          <w:p w14:paraId="50ABFB6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0.9999320</w:t>
            </w:r>
          </w:p>
        </w:tc>
        <w:tc>
          <w:tcPr>
            <w:tcW w:w="1335" w:type="dxa"/>
            <w:vAlign w:val="center"/>
          </w:tcPr>
          <w:p w14:paraId="70D7F6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1.8946249</w:t>
            </w:r>
          </w:p>
        </w:tc>
      </w:tr>
      <w:tr w:rsidR="00990F2E" w:rsidRPr="008A6EBD" w14:paraId="0A326E72" w14:textId="77777777" w:rsidTr="00990F2E">
        <w:trPr>
          <w:jc w:val="center"/>
        </w:trPr>
        <w:tc>
          <w:tcPr>
            <w:tcW w:w="1334" w:type="dxa"/>
            <w:vAlign w:val="center"/>
          </w:tcPr>
          <w:p w14:paraId="0BFA1B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18.58,</w:t>
            </w:r>
          </w:p>
          <w:p w14:paraId="150B261B"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0.298 s</w:t>
            </w:r>
          </w:p>
        </w:tc>
        <w:tc>
          <w:tcPr>
            <w:tcW w:w="1335" w:type="dxa"/>
            <w:vAlign w:val="center"/>
          </w:tcPr>
          <w:p w14:paraId="67C19E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0.2059491</w:t>
            </w:r>
          </w:p>
        </w:tc>
        <w:tc>
          <w:tcPr>
            <w:tcW w:w="1335" w:type="dxa"/>
            <w:vAlign w:val="center"/>
          </w:tcPr>
          <w:p w14:paraId="09DF9D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-0.0950143</w:t>
            </w:r>
          </w:p>
        </w:tc>
        <w:tc>
          <w:tcPr>
            <w:tcW w:w="1335" w:type="dxa"/>
            <w:vAlign w:val="center"/>
          </w:tcPr>
          <w:p w14:paraId="62BBDB7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0.6668263</w:t>
            </w:r>
          </w:p>
        </w:tc>
        <w:tc>
          <w:tcPr>
            <w:tcW w:w="1335" w:type="dxa"/>
            <w:vAlign w:val="center"/>
          </w:tcPr>
          <w:p w14:paraId="5BDFD3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0.9999225</w:t>
            </w:r>
          </w:p>
        </w:tc>
        <w:tc>
          <w:tcPr>
            <w:tcW w:w="1335" w:type="dxa"/>
            <w:vAlign w:val="center"/>
          </w:tcPr>
          <w:p w14:paraId="34CF27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1.7776836</w:t>
            </w:r>
          </w:p>
        </w:tc>
      </w:tr>
      <w:tr w:rsidR="00990F2E" w:rsidRPr="008A6EBD" w14:paraId="45C2D97F" w14:textId="77777777" w:rsidTr="00990F2E">
        <w:trPr>
          <w:jc w:val="center"/>
        </w:trPr>
        <w:tc>
          <w:tcPr>
            <w:tcW w:w="1334" w:type="dxa"/>
            <w:vAlign w:val="center"/>
          </w:tcPr>
          <w:p w14:paraId="4BC3C74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24.81,</w:t>
            </w:r>
          </w:p>
          <w:p w14:paraId="30C0F404"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0.439 s</w:t>
            </w:r>
          </w:p>
        </w:tc>
        <w:tc>
          <w:tcPr>
            <w:tcW w:w="1335" w:type="dxa"/>
            <w:vAlign w:val="center"/>
          </w:tcPr>
          <w:p w14:paraId="755E15A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0.2274832</w:t>
            </w:r>
          </w:p>
        </w:tc>
        <w:tc>
          <w:tcPr>
            <w:tcW w:w="1335" w:type="dxa"/>
            <w:vAlign w:val="center"/>
          </w:tcPr>
          <w:p w14:paraId="35712CC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0.2558142</w:t>
            </w:r>
          </w:p>
        </w:tc>
        <w:tc>
          <w:tcPr>
            <w:tcW w:w="1335" w:type="dxa"/>
            <w:vAlign w:val="center"/>
          </w:tcPr>
          <w:p w14:paraId="51CF1C2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0.3968969</w:t>
            </w:r>
          </w:p>
        </w:tc>
        <w:tc>
          <w:tcPr>
            <w:tcW w:w="1335" w:type="dxa"/>
            <w:vAlign w:val="center"/>
          </w:tcPr>
          <w:p w14:paraId="1178639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0.9999433</w:t>
            </w:r>
          </w:p>
        </w:tc>
        <w:tc>
          <w:tcPr>
            <w:tcW w:w="1335" w:type="dxa"/>
            <w:vAlign w:val="center"/>
          </w:tcPr>
          <w:p w14:paraId="5291FD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1.8801376</w:t>
            </w:r>
          </w:p>
        </w:tc>
      </w:tr>
      <w:tr w:rsidR="00990F2E" w:rsidRPr="008A6EBD" w14:paraId="02A09381" w14:textId="77777777" w:rsidTr="00990F2E">
        <w:trPr>
          <w:jc w:val="center"/>
        </w:trPr>
        <w:tc>
          <w:tcPr>
            <w:tcW w:w="1334" w:type="dxa"/>
            <w:vAlign w:val="center"/>
          </w:tcPr>
          <w:p w14:paraId="5F1EBB2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9.05,</w:t>
            </w:r>
          </w:p>
          <w:p w14:paraId="38FF5F40"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0.787 s</w:t>
            </w:r>
          </w:p>
        </w:tc>
        <w:tc>
          <w:tcPr>
            <w:tcW w:w="1335" w:type="dxa"/>
            <w:vAlign w:val="center"/>
          </w:tcPr>
          <w:p w14:paraId="37F5F3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0.2280236</w:t>
            </w:r>
          </w:p>
        </w:tc>
        <w:tc>
          <w:tcPr>
            <w:tcW w:w="1335" w:type="dxa"/>
            <w:vAlign w:val="center"/>
          </w:tcPr>
          <w:p w14:paraId="7179A9D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0.3337556</w:t>
            </w:r>
          </w:p>
        </w:tc>
        <w:tc>
          <w:tcPr>
            <w:tcW w:w="1335" w:type="dxa"/>
            <w:vAlign w:val="center"/>
          </w:tcPr>
          <w:p w14:paraId="637563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0.3376376</w:t>
            </w:r>
          </w:p>
        </w:tc>
        <w:tc>
          <w:tcPr>
            <w:tcW w:w="1335" w:type="dxa"/>
            <w:vAlign w:val="center"/>
          </w:tcPr>
          <w:p w14:paraId="297595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0.9999451</w:t>
            </w:r>
          </w:p>
        </w:tc>
        <w:tc>
          <w:tcPr>
            <w:tcW w:w="1335" w:type="dxa"/>
            <w:vAlign w:val="center"/>
          </w:tcPr>
          <w:p w14:paraId="1EECEF2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1.8993619</w:t>
            </w:r>
          </w:p>
        </w:tc>
      </w:tr>
      <w:tr w:rsidR="00990F2E" w:rsidRPr="008A6EBD" w14:paraId="0F8CB07E" w14:textId="77777777" w:rsidTr="00990F2E">
        <w:trPr>
          <w:jc w:val="center"/>
        </w:trPr>
        <w:tc>
          <w:tcPr>
            <w:tcW w:w="1334" w:type="dxa"/>
            <w:vAlign w:val="center"/>
          </w:tcPr>
          <w:p w14:paraId="65475C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20.41,</w:t>
            </w:r>
          </w:p>
          <w:p w14:paraId="7DB5AEBD"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0.554 s</w:t>
            </w:r>
          </w:p>
        </w:tc>
        <w:tc>
          <w:tcPr>
            <w:tcW w:w="1335" w:type="dxa"/>
            <w:vAlign w:val="center"/>
          </w:tcPr>
          <w:p w14:paraId="3DFD77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0.2279090</w:t>
            </w:r>
          </w:p>
        </w:tc>
        <w:tc>
          <w:tcPr>
            <w:tcW w:w="1335" w:type="dxa"/>
            <w:vAlign w:val="center"/>
          </w:tcPr>
          <w:p w14:paraId="3FE335C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0.3773235</w:t>
            </w:r>
          </w:p>
        </w:tc>
        <w:tc>
          <w:tcPr>
            <w:tcW w:w="1335" w:type="dxa"/>
            <w:vAlign w:val="center"/>
          </w:tcPr>
          <w:p w14:paraId="0A92E86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0.2966781</w:t>
            </w:r>
          </w:p>
        </w:tc>
        <w:tc>
          <w:tcPr>
            <w:tcW w:w="1335" w:type="dxa"/>
            <w:vAlign w:val="center"/>
          </w:tcPr>
          <w:p w14:paraId="40EAEB2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0.9999481</w:t>
            </w:r>
          </w:p>
        </w:tc>
        <w:tc>
          <w:tcPr>
            <w:tcW w:w="1335" w:type="dxa"/>
            <w:vAlign w:val="center"/>
          </w:tcPr>
          <w:p w14:paraId="0F4CC7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1.9018587</w:t>
            </w:r>
          </w:p>
        </w:tc>
      </w:tr>
      <w:tr w:rsidR="00990F2E" w:rsidRPr="008A6EBD" w14:paraId="529BBC47" w14:textId="77777777" w:rsidTr="00990F2E">
        <w:trPr>
          <w:jc w:val="center"/>
        </w:trPr>
        <w:tc>
          <w:tcPr>
            <w:tcW w:w="1334" w:type="dxa"/>
            <w:vAlign w:val="center"/>
          </w:tcPr>
          <w:p w14:paraId="235B95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11.84,</w:t>
            </w:r>
          </w:p>
          <w:p w14:paraId="0B77FE61"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0.222 s</w:t>
            </w:r>
          </w:p>
        </w:tc>
        <w:tc>
          <w:tcPr>
            <w:tcW w:w="1335" w:type="dxa"/>
            <w:vAlign w:val="center"/>
          </w:tcPr>
          <w:p w14:paraId="156686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0.1087155</w:t>
            </w:r>
          </w:p>
        </w:tc>
        <w:tc>
          <w:tcPr>
            <w:tcW w:w="1335" w:type="dxa"/>
            <w:vAlign w:val="center"/>
          </w:tcPr>
          <w:p w14:paraId="194F910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-0.2719057</w:t>
            </w:r>
          </w:p>
        </w:tc>
        <w:tc>
          <w:tcPr>
            <w:tcW w:w="1335" w:type="dxa"/>
            <w:vAlign w:val="center"/>
          </w:tcPr>
          <w:p w14:paraId="1C7C098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0.6773057</w:t>
            </w:r>
          </w:p>
        </w:tc>
        <w:tc>
          <w:tcPr>
            <w:tcW w:w="1335" w:type="dxa"/>
            <w:vAlign w:val="center"/>
          </w:tcPr>
          <w:p w14:paraId="5D86FC5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0.9999094</w:t>
            </w:r>
          </w:p>
        </w:tc>
        <w:tc>
          <w:tcPr>
            <w:tcW w:w="1335" w:type="dxa"/>
            <w:vAlign w:val="center"/>
          </w:tcPr>
          <w:p w14:paraId="1E8AEC6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1,5140249</w:t>
            </w:r>
          </w:p>
        </w:tc>
      </w:tr>
    </w:tbl>
    <w:p w14:paraId="3B92C49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softHyphen/>
        <w:t xml:space="preserve">Uspoređujući rezultate za kompleksnu frekvencijsku i vremensku domenu, kao optimalna vrijednost parametara pojačanja i vremenske konstante se nameće vrijednost 26.39 i 0.562 sekundi. Krivulja mjesta korijena za dane vrijednosti je prikazana slikom 4.115. U odnosu na krivulju mjesta korijena za sustav u kojemu nema nijednog stabilizatora elektromehaničkih oscilacija uočava se da se oscilatorna stabilnost poboljšala jer su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pomjereni u lijevu stranu kompleksne ravnine.</w:t>
      </w:r>
    </w:p>
    <w:p w14:paraId="088D86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523962F" wp14:editId="71459124">
            <wp:extent cx="5940000" cy="4680000"/>
            <wp:effectExtent l="0" t="0" r="3810" b="6350"/>
            <wp:docPr id="123" name="Slika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kmk ga best_1.wm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3861C065" w14:textId="145550A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09" w:name="_Toc162377037"/>
      <w:bookmarkStart w:id="510" w:name="_Toc163080070"/>
      <w:bookmarkStart w:id="511" w:name="_Toc17015459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genetski </w:t>
      </w:r>
      <w:r w:rsidR="00071F30" w:rsidRPr="008A6EBD">
        <w:rPr>
          <w:rFonts w:ascii="Times New Roman" w:eastAsia="Times New Roman" w:hAnsi="Times New Roman" w:cs="Times New Roman"/>
          <w:i/>
          <w:iCs/>
          <w:sz w:val="24"/>
          <w:szCs w:val="24"/>
          <w:lang w:eastAsia="hr-HR"/>
        </w:rPr>
        <w:t>algoritam</w:t>
      </w:r>
      <w:r w:rsidRPr="008A6EBD">
        <w:rPr>
          <w:rFonts w:ascii="Times New Roman" w:eastAsia="Times New Roman" w:hAnsi="Times New Roman" w:cs="Times New Roman"/>
          <w:i/>
          <w:iCs/>
          <w:sz w:val="24"/>
          <w:szCs w:val="24"/>
          <w:lang w:eastAsia="hr-HR"/>
        </w:rPr>
        <w:t xml:space="preserve"> za, t = 250 </w:t>
      </w:r>
      <w:proofErr w:type="spellStart"/>
      <w:r w:rsidRPr="008A6EBD">
        <w:rPr>
          <w:rFonts w:ascii="Times New Roman" w:eastAsia="Times New Roman" w:hAnsi="Times New Roman" w:cs="Times New Roman"/>
          <w:i/>
          <w:iCs/>
          <w:sz w:val="24"/>
          <w:szCs w:val="24"/>
          <w:lang w:eastAsia="hr-HR"/>
        </w:rPr>
        <w:t>ms</w:t>
      </w:r>
      <w:bookmarkEnd w:id="509"/>
      <w:bookmarkEnd w:id="510"/>
      <w:proofErr w:type="spellEnd"/>
      <w:r w:rsidRPr="008A6EBD">
        <w:rPr>
          <w:rFonts w:ascii="Times New Roman" w:eastAsia="Times New Roman" w:hAnsi="Times New Roman" w:cs="Times New Roman"/>
          <w:i/>
          <w:iCs/>
          <w:sz w:val="24"/>
          <w:szCs w:val="24"/>
          <w:lang w:eastAsia="hr-HR"/>
        </w:rPr>
        <w:t>, scenarij 4</w:t>
      </w:r>
      <w:bookmarkEnd w:id="511"/>
    </w:p>
    <w:p w14:paraId="191EBE2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pri primjeni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i metodom genetskog algoritma prikazana je slikom 4.116. Iako je prema optimizacijskoj metodi rješenje kojemu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26.39 i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0.562 sekundi dobiveno kao optimalno rješenje određeno metodom genetskog algoritma, pokazuje se da je ujedno i rješenje koje je bolje od rješenja dobivenog analitičkom metodom, bar po pitanju smanjenja oscilacija snage na vodu. Nedostatak u odnosu na odziv dobiven analitičkom metodom je nešto duže vrijeme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 međutim taj nedostatak se kompenzira time što je već pri drugoj oscilaciji minimalna snaga do 400 MW (primjenom stabilizatora čiji su parametri određeni analitičkom metodom taj minimum iznosi blizu 380 MW).</w:t>
      </w:r>
    </w:p>
    <w:p w14:paraId="4B72BC3C"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4DE0CE3" wp14:editId="25A12F37">
            <wp:extent cx="5940000" cy="3240000"/>
            <wp:effectExtent l="0" t="0" r="3810" b="0"/>
            <wp:docPr id="124" name="Slika 124" descr="C:\Users\Ružica\AppData\Local\Microsoft\Windows\INetCache\Content.MSO\7578671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7578671D.tmp"/>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BAC1541" w14:textId="33638A7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12" w:name="_Toc162377038"/>
      <w:bookmarkStart w:id="513" w:name="_Toc163080071"/>
      <w:bookmarkStart w:id="514" w:name="_Toc17015459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za t = 250 </w:t>
      </w:r>
      <w:proofErr w:type="spellStart"/>
      <w:r w:rsidRPr="008A6EBD">
        <w:rPr>
          <w:rFonts w:ascii="Times New Roman" w:eastAsia="Times New Roman" w:hAnsi="Times New Roman" w:cs="Times New Roman"/>
          <w:i/>
          <w:iCs/>
          <w:sz w:val="24"/>
          <w:szCs w:val="24"/>
          <w:lang w:eastAsia="hr-HR"/>
        </w:rPr>
        <w:t>ms</w:t>
      </w:r>
      <w:bookmarkEnd w:id="512"/>
      <w:bookmarkEnd w:id="513"/>
      <w:proofErr w:type="spellEnd"/>
      <w:r w:rsidRPr="008A6EBD">
        <w:rPr>
          <w:rFonts w:ascii="Times New Roman" w:eastAsia="Times New Roman" w:hAnsi="Times New Roman" w:cs="Times New Roman"/>
          <w:i/>
          <w:iCs/>
          <w:sz w:val="24"/>
          <w:szCs w:val="24"/>
          <w:lang w:eastAsia="hr-HR"/>
        </w:rPr>
        <w:t>, scenarij 4</w:t>
      </w:r>
      <w:bookmarkEnd w:id="514"/>
    </w:p>
    <w:p w14:paraId="63B80EB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kuta rotora, prikazana slikom 4.117, pokazuje da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genetskim algoritmom daje oscilacije veće amplitude, a vrijeme dostizanja ustaljene vrijednosti je sporije. Ipak, s obzirom da se radi o manjim vrijednostima - rasponu kuta od -1.32 rad do -1.19 rad, razlika nije presudna.</w:t>
      </w:r>
    </w:p>
    <w:p w14:paraId="271973D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39D2726" wp14:editId="2EF3B24D">
            <wp:extent cx="5940000" cy="3240000"/>
            <wp:effectExtent l="0" t="0" r="3810" b="0"/>
            <wp:docPr id="125" name="Slika 125" descr="C:\Users\Ružica\AppData\Local\Microsoft\Windows\INetCache\Content.MSO\FAFBE43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FAFBE433.tmp"/>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67E1EDB" w14:textId="620AA64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15" w:name="_Toc162377039"/>
      <w:bookmarkStart w:id="516" w:name="_Toc163080072"/>
      <w:bookmarkStart w:id="517" w:name="_Toc17015459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za t = 250 </w:t>
      </w:r>
      <w:proofErr w:type="spellStart"/>
      <w:r w:rsidRPr="008A6EBD">
        <w:rPr>
          <w:rFonts w:ascii="Times New Roman" w:eastAsia="Times New Roman" w:hAnsi="Times New Roman" w:cs="Times New Roman"/>
          <w:i/>
          <w:iCs/>
          <w:sz w:val="24"/>
          <w:szCs w:val="24"/>
          <w:lang w:eastAsia="hr-HR"/>
        </w:rPr>
        <w:t>ms</w:t>
      </w:r>
      <w:bookmarkEnd w:id="515"/>
      <w:bookmarkEnd w:id="516"/>
      <w:proofErr w:type="spellEnd"/>
      <w:r w:rsidRPr="008A6EBD">
        <w:rPr>
          <w:rFonts w:ascii="Times New Roman" w:eastAsia="Times New Roman" w:hAnsi="Times New Roman" w:cs="Times New Roman"/>
          <w:i/>
          <w:iCs/>
          <w:sz w:val="24"/>
          <w:szCs w:val="24"/>
          <w:lang w:eastAsia="hr-HR"/>
        </w:rPr>
        <w:t>, scenarij 4</w:t>
      </w:r>
      <w:bookmarkEnd w:id="517"/>
    </w:p>
    <w:p w14:paraId="7F7274E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Oscilacije brzine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su niže nego pri primjeni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genetskog algoritma (slika 4.118). Kao i za prethodna razmatranja, može se zaključiti da primjena stabilizatora i postavke parametara neće nužno unaprijediti sve vrijednosti veličina u jednakoj mjeri, ali će ih svakako poboljšati.  </w:t>
      </w:r>
    </w:p>
    <w:p w14:paraId="64FC78DE"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60BF11D" wp14:editId="232DC7C5">
            <wp:extent cx="5940000" cy="3240000"/>
            <wp:effectExtent l="0" t="0" r="3810" b="0"/>
            <wp:docPr id="126" name="Slika 126" descr="C:\Users\Ružica\AppData\Local\Microsoft\Windows\INetCache\Content.MSO\B68D5FB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B68D5FB9.tm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4B5D5A8" w14:textId="5DEEE5B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18" w:name="_Toc162377040"/>
      <w:bookmarkStart w:id="519" w:name="_Toc163080073"/>
      <w:bookmarkStart w:id="520" w:name="_Toc17015459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za t = 250 </w:t>
      </w:r>
      <w:proofErr w:type="spellStart"/>
      <w:r w:rsidRPr="008A6EBD">
        <w:rPr>
          <w:rFonts w:ascii="Times New Roman" w:eastAsia="Times New Roman" w:hAnsi="Times New Roman" w:cs="Times New Roman"/>
          <w:i/>
          <w:iCs/>
          <w:sz w:val="24"/>
          <w:szCs w:val="24"/>
          <w:lang w:eastAsia="hr-HR"/>
        </w:rPr>
        <w:t>ms</w:t>
      </w:r>
      <w:bookmarkEnd w:id="518"/>
      <w:bookmarkEnd w:id="519"/>
      <w:proofErr w:type="spellEnd"/>
      <w:r w:rsidRPr="008A6EBD">
        <w:rPr>
          <w:rFonts w:ascii="Times New Roman" w:eastAsia="Times New Roman" w:hAnsi="Times New Roman" w:cs="Times New Roman"/>
          <w:i/>
          <w:iCs/>
          <w:sz w:val="24"/>
          <w:szCs w:val="24"/>
          <w:lang w:eastAsia="hr-HR"/>
        </w:rPr>
        <w:t>, scenarij 4</w:t>
      </w:r>
      <w:bookmarkEnd w:id="520"/>
    </w:p>
    <w:p w14:paraId="0ED2754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Kada se usporede rezultati Scenarija 2 za genetski algoritam i rezultati ovog scenarija, jasno je da su u prethodnom rezultati bili gotovo identični rezultatima koji su dobiveni analitičkom metodom. Prema tome, optimizacijska metoda ne mora nužno dati identične ili približen rezultate kao i analitička, a također ni ti odzivi ne moraju nužno biti bolji od onih dobivenih analitičkom metodom.</w:t>
      </w:r>
    </w:p>
    <w:p w14:paraId="3AEA3089"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521" w:name="_Toc170154771"/>
      <w:r w:rsidRPr="008A6EBD">
        <w:rPr>
          <w:rFonts w:ascii="Times New Roman" w:eastAsia="Times New Roman" w:hAnsi="Times New Roman" w:cs="Times New Roman"/>
          <w:color w:val="auto"/>
          <w:lang w:eastAsia="hr-HR"/>
        </w:rPr>
        <w:t>Metoda simuliranog kaljenja</w:t>
      </w:r>
      <w:bookmarkEnd w:id="521"/>
    </w:p>
    <w:p w14:paraId="4554C86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Metoda simuliranog kaljenja ima iste početne postavke kao i u Scenariju 2. U ovom scenariju se pak dobiju četiri vrijednosti s bliskim iznosima pojačanja i vremenskih konstanti. Rezultati su prikazani tablicom 4.33, a dobiju se za četiri vrijednosti početne temperature.</w:t>
      </w:r>
    </w:p>
    <w:p w14:paraId="60988F40" w14:textId="01BB2EC3"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22" w:name="_Toc163080166"/>
      <w:bookmarkStart w:id="523" w:name="_Toc17015471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simuliranog kaljenja za t = 250 </w:t>
      </w:r>
      <w:proofErr w:type="spellStart"/>
      <w:r w:rsidRPr="008A6EBD">
        <w:rPr>
          <w:rFonts w:ascii="Times New Roman" w:eastAsia="Times New Roman" w:hAnsi="Times New Roman" w:cs="Times New Roman"/>
          <w:i/>
          <w:iCs/>
          <w:sz w:val="24"/>
          <w:szCs w:val="24"/>
          <w:lang w:eastAsia="hr-HR"/>
        </w:rPr>
        <w:t>ms</w:t>
      </w:r>
      <w:bookmarkEnd w:id="522"/>
      <w:proofErr w:type="spellEnd"/>
      <w:r w:rsidRPr="008A6EBD">
        <w:rPr>
          <w:rFonts w:ascii="Times New Roman" w:eastAsia="Times New Roman" w:hAnsi="Times New Roman" w:cs="Times New Roman"/>
          <w:i/>
          <w:iCs/>
          <w:sz w:val="24"/>
          <w:szCs w:val="24"/>
          <w:lang w:eastAsia="hr-HR"/>
        </w:rPr>
        <w:t>, scenarij 4</w:t>
      </w:r>
      <w:bookmarkEnd w:id="523"/>
    </w:p>
    <w:tbl>
      <w:tblPr>
        <w:tblStyle w:val="TableGrid"/>
        <w:tblW w:w="9493" w:type="dxa"/>
        <w:tblLayout w:type="fixed"/>
        <w:tblLook w:val="04A0" w:firstRow="1" w:lastRow="0" w:firstColumn="1" w:lastColumn="0" w:noHBand="0" w:noVBand="1"/>
      </w:tblPr>
      <w:tblGrid>
        <w:gridCol w:w="1413"/>
        <w:gridCol w:w="1633"/>
        <w:gridCol w:w="2149"/>
        <w:gridCol w:w="2149"/>
        <w:gridCol w:w="2149"/>
      </w:tblGrid>
      <w:tr w:rsidR="00990F2E" w:rsidRPr="008A6EBD" w14:paraId="700C6DA9" w14:textId="77777777" w:rsidTr="00990F2E">
        <w:tc>
          <w:tcPr>
            <w:tcW w:w="1413" w:type="dxa"/>
          </w:tcPr>
          <w:p w14:paraId="57BC6BCE"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Početna temperatura</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 xml:space="preserve"> </w:t>
            </w:r>
          </w:p>
        </w:tc>
        <w:tc>
          <w:tcPr>
            <w:tcW w:w="1633" w:type="dxa"/>
          </w:tcPr>
          <w:p w14:paraId="7280AAB4" w14:textId="77777777" w:rsidR="00990F2E" w:rsidRPr="008A6EBD" w:rsidRDefault="00990F2E" w:rsidP="00990F2E">
            <w:pPr>
              <w:spacing w:line="360" w:lineRule="auto"/>
              <w:jc w:val="both"/>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Broj iteracija</w:t>
            </w:r>
          </w:p>
        </w:tc>
        <w:tc>
          <w:tcPr>
            <w:tcW w:w="2149" w:type="dxa"/>
            <w:vAlign w:val="center"/>
          </w:tcPr>
          <w:p w14:paraId="4D21B8AC"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49" w:type="dxa"/>
            <w:vAlign w:val="center"/>
          </w:tcPr>
          <w:p w14:paraId="21B66CF0"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c>
          <w:tcPr>
            <w:tcW w:w="2149" w:type="dxa"/>
            <w:vAlign w:val="center"/>
          </w:tcPr>
          <w:p w14:paraId="6E7DED7B"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sz w:val="24"/>
                <w:szCs w:val="24"/>
                <w:lang w:eastAsia="hr-HR"/>
              </w:rPr>
              <w:t>Vrijeme [s]</w:t>
            </w:r>
          </w:p>
        </w:tc>
      </w:tr>
      <w:tr w:rsidR="00990F2E" w:rsidRPr="008A6EBD" w14:paraId="510C21A1" w14:textId="77777777" w:rsidTr="00990F2E">
        <w:tc>
          <w:tcPr>
            <w:tcW w:w="1413" w:type="dxa"/>
          </w:tcPr>
          <w:p w14:paraId="27D7CE7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633" w:type="dxa"/>
          </w:tcPr>
          <w:p w14:paraId="1D18EF5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60A1DDD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2149" w:type="dxa"/>
            <w:vAlign w:val="center"/>
          </w:tcPr>
          <w:p w14:paraId="3CC7DAF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0.380</w:t>
            </w:r>
          </w:p>
        </w:tc>
        <w:tc>
          <w:tcPr>
            <w:tcW w:w="2149" w:type="dxa"/>
            <w:vAlign w:val="center"/>
          </w:tcPr>
          <w:p w14:paraId="5A28247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0.03781080245972</w:t>
            </w:r>
          </w:p>
        </w:tc>
      </w:tr>
      <w:tr w:rsidR="00990F2E" w:rsidRPr="008A6EBD" w14:paraId="151FD7CD" w14:textId="77777777" w:rsidTr="00990F2E">
        <w:tc>
          <w:tcPr>
            <w:tcW w:w="1413" w:type="dxa"/>
          </w:tcPr>
          <w:p w14:paraId="5972F80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633" w:type="dxa"/>
          </w:tcPr>
          <w:p w14:paraId="2AA102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7DD77A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w:t>
            </w:r>
          </w:p>
        </w:tc>
        <w:tc>
          <w:tcPr>
            <w:tcW w:w="2149" w:type="dxa"/>
            <w:vAlign w:val="center"/>
          </w:tcPr>
          <w:p w14:paraId="4E90821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0.350</w:t>
            </w:r>
          </w:p>
        </w:tc>
        <w:tc>
          <w:tcPr>
            <w:tcW w:w="2149" w:type="dxa"/>
            <w:vAlign w:val="center"/>
          </w:tcPr>
          <w:p w14:paraId="18DA98A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0.03779149055481</w:t>
            </w:r>
          </w:p>
        </w:tc>
      </w:tr>
      <w:tr w:rsidR="00990F2E" w:rsidRPr="008A6EBD" w14:paraId="09E2747A" w14:textId="77777777" w:rsidTr="00990F2E">
        <w:tc>
          <w:tcPr>
            <w:tcW w:w="1413" w:type="dxa"/>
          </w:tcPr>
          <w:p w14:paraId="01A69AB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33" w:type="dxa"/>
          </w:tcPr>
          <w:p w14:paraId="6F8AC7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3A201B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2149" w:type="dxa"/>
            <w:vAlign w:val="center"/>
          </w:tcPr>
          <w:p w14:paraId="7CD7777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0.597</w:t>
            </w:r>
          </w:p>
        </w:tc>
        <w:tc>
          <w:tcPr>
            <w:tcW w:w="2149" w:type="dxa"/>
            <w:vAlign w:val="center"/>
          </w:tcPr>
          <w:p w14:paraId="710FE57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0.03781986236572</w:t>
            </w:r>
          </w:p>
        </w:tc>
      </w:tr>
      <w:tr w:rsidR="00990F2E" w:rsidRPr="008A6EBD" w14:paraId="1A63EF1D" w14:textId="77777777" w:rsidTr="00990F2E">
        <w:tc>
          <w:tcPr>
            <w:tcW w:w="1413" w:type="dxa"/>
          </w:tcPr>
          <w:p w14:paraId="4F9B1D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2000</w:t>
            </w:r>
          </w:p>
        </w:tc>
        <w:tc>
          <w:tcPr>
            <w:tcW w:w="1633" w:type="dxa"/>
          </w:tcPr>
          <w:p w14:paraId="0CDAA9E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3BB432A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w:t>
            </w:r>
          </w:p>
        </w:tc>
        <w:tc>
          <w:tcPr>
            <w:tcW w:w="2149" w:type="dxa"/>
            <w:vAlign w:val="center"/>
          </w:tcPr>
          <w:p w14:paraId="0B08B5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0.209</w:t>
            </w:r>
          </w:p>
        </w:tc>
        <w:tc>
          <w:tcPr>
            <w:tcW w:w="2149" w:type="dxa"/>
            <w:vAlign w:val="center"/>
          </w:tcPr>
          <w:p w14:paraId="6830276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0.03124523162842</w:t>
            </w:r>
          </w:p>
        </w:tc>
      </w:tr>
    </w:tbl>
    <w:p w14:paraId="06D8DF7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analizu se uzimaju svih četiri rezultata i ponovno se pokazuje, kao i u Scenariju 2, da se metodom simuliranog kaljenja dobiju rezultati koji su međusobno najbliži. Prva analiza koja će biti provedena za dobivene vrijednosti je modalna analiza, a </w:t>
      </w:r>
      <w:proofErr w:type="spellStart"/>
      <w:r w:rsidRPr="008A6EBD">
        <w:rPr>
          <w:rFonts w:ascii="Times New Roman" w:eastAsia="Times New Roman" w:hAnsi="Times New Roman" w:cs="Times New Roman"/>
          <w:sz w:val="24"/>
          <w:szCs w:val="24"/>
          <w:lang w:eastAsia="hr-HR"/>
        </w:rPr>
        <w:t>rezultantni</w:t>
      </w:r>
      <w:proofErr w:type="spellEnd"/>
      <w:r w:rsidRPr="008A6EBD">
        <w:rPr>
          <w:rFonts w:ascii="Times New Roman" w:eastAsia="Times New Roman" w:hAnsi="Times New Roman" w:cs="Times New Roman"/>
          <w:sz w:val="24"/>
          <w:szCs w:val="24"/>
          <w:lang w:eastAsia="hr-HR"/>
        </w:rPr>
        <w:t xml:space="preserve">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su prikazani tablicom 4.34.</w:t>
      </w:r>
    </w:p>
    <w:p w14:paraId="490186FC" w14:textId="6A8D96A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24" w:name="_Toc163080167"/>
      <w:bookmarkStart w:id="525" w:name="_Toc17015471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 za t = 250 </w:t>
      </w:r>
      <w:proofErr w:type="spellStart"/>
      <w:r w:rsidRPr="008A6EBD">
        <w:rPr>
          <w:rFonts w:ascii="Times New Roman" w:eastAsia="Times New Roman" w:hAnsi="Times New Roman" w:cs="Times New Roman"/>
          <w:i/>
          <w:iCs/>
          <w:sz w:val="24"/>
          <w:szCs w:val="24"/>
          <w:lang w:eastAsia="hr-HR"/>
        </w:rPr>
        <w:t>ms</w:t>
      </w:r>
      <w:bookmarkEnd w:id="524"/>
      <w:proofErr w:type="spellEnd"/>
      <w:r w:rsidRPr="008A6EBD">
        <w:rPr>
          <w:rFonts w:ascii="Times New Roman" w:eastAsia="Times New Roman" w:hAnsi="Times New Roman" w:cs="Times New Roman"/>
          <w:i/>
          <w:iCs/>
          <w:sz w:val="24"/>
          <w:szCs w:val="24"/>
          <w:lang w:eastAsia="hr-HR"/>
        </w:rPr>
        <w:t>, scenarij 4</w:t>
      </w:r>
      <w:bookmarkEnd w:id="525"/>
    </w:p>
    <w:tbl>
      <w:tblPr>
        <w:tblStyle w:val="TableGrid"/>
        <w:tblW w:w="0" w:type="auto"/>
        <w:tblLook w:val="04A0" w:firstRow="1" w:lastRow="0" w:firstColumn="1" w:lastColumn="0" w:noHBand="0" w:noVBand="1"/>
      </w:tblPr>
      <w:tblGrid>
        <w:gridCol w:w="336"/>
        <w:gridCol w:w="1728"/>
        <w:gridCol w:w="1728"/>
        <w:gridCol w:w="1728"/>
        <w:gridCol w:w="1728"/>
      </w:tblGrid>
      <w:tr w:rsidR="00990F2E" w:rsidRPr="008A6EBD" w14:paraId="2C0E56F8" w14:textId="77777777" w:rsidTr="00990F2E">
        <w:tc>
          <w:tcPr>
            <w:tcW w:w="336" w:type="dxa"/>
            <w:vAlign w:val="center"/>
          </w:tcPr>
          <w:p w14:paraId="5AA45892" w14:textId="77777777" w:rsidR="00990F2E" w:rsidRPr="008A6EBD" w:rsidRDefault="00990F2E" w:rsidP="00990F2E">
            <w:pPr>
              <w:rPr>
                <w:rFonts w:ascii="Times New Roman" w:eastAsia="Times New Roman" w:hAnsi="Times New Roman" w:cs="Times New Roman"/>
                <w:sz w:val="24"/>
                <w:szCs w:val="24"/>
                <w:lang w:eastAsia="hr-HR"/>
              </w:rPr>
            </w:pPr>
          </w:p>
        </w:tc>
        <w:tc>
          <w:tcPr>
            <w:tcW w:w="1728" w:type="dxa"/>
            <w:vAlign w:val="center"/>
          </w:tcPr>
          <w:p w14:paraId="6DE6CFD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8,</w:t>
            </w:r>
          </w:p>
          <w:p w14:paraId="4AC1A15C"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0.380 s</w:t>
            </w:r>
          </w:p>
        </w:tc>
        <w:tc>
          <w:tcPr>
            <w:tcW w:w="1728" w:type="dxa"/>
            <w:vAlign w:val="center"/>
          </w:tcPr>
          <w:p w14:paraId="0158304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7,</w:t>
            </w:r>
          </w:p>
          <w:p w14:paraId="2F41A056"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0.350 s</w:t>
            </w:r>
          </w:p>
        </w:tc>
        <w:tc>
          <w:tcPr>
            <w:tcW w:w="1728" w:type="dxa"/>
            <w:vAlign w:val="center"/>
          </w:tcPr>
          <w:p w14:paraId="03B0DD1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8,</w:t>
            </w:r>
          </w:p>
          <w:p w14:paraId="331E4BC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0.597 s</w:t>
            </w:r>
          </w:p>
        </w:tc>
        <w:tc>
          <w:tcPr>
            <w:tcW w:w="1728" w:type="dxa"/>
          </w:tcPr>
          <w:p w14:paraId="2C4EDF8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6,</w:t>
            </w:r>
          </w:p>
          <w:p w14:paraId="68E1733A"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0.209 s</w:t>
            </w:r>
          </w:p>
        </w:tc>
      </w:tr>
      <w:tr w:rsidR="00990F2E" w:rsidRPr="008A6EBD" w14:paraId="3C22A035" w14:textId="77777777" w:rsidTr="00990F2E">
        <w:tc>
          <w:tcPr>
            <w:tcW w:w="336" w:type="dxa"/>
            <w:vAlign w:val="center"/>
          </w:tcPr>
          <w:p w14:paraId="3D2B30A0"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3CF53D5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-1.59147466</w:t>
            </w:r>
          </w:p>
          <w:p w14:paraId="274037C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±9.070433072</w:t>
            </w:r>
          </w:p>
        </w:tc>
        <w:tc>
          <w:tcPr>
            <w:tcW w:w="1728" w:type="dxa"/>
            <w:vAlign w:val="center"/>
          </w:tcPr>
          <w:p w14:paraId="65A8DE6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-1.305859247</w:t>
            </w:r>
          </w:p>
          <w:p w14:paraId="1A69F59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±8.976896803</w:t>
            </w:r>
          </w:p>
        </w:tc>
        <w:tc>
          <w:tcPr>
            <w:tcW w:w="1728" w:type="dxa"/>
            <w:vAlign w:val="center"/>
          </w:tcPr>
          <w:p w14:paraId="6DFF23E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-2.131234455</w:t>
            </w:r>
          </w:p>
          <w:p w14:paraId="701044E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±9.145898047</w:t>
            </w:r>
          </w:p>
        </w:tc>
        <w:tc>
          <w:tcPr>
            <w:tcW w:w="1728" w:type="dxa"/>
          </w:tcPr>
          <w:p w14:paraId="3B304DE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-0.767701139</w:t>
            </w:r>
          </w:p>
          <w:p w14:paraId="472A484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±8.793653287</w:t>
            </w:r>
          </w:p>
        </w:tc>
      </w:tr>
      <w:tr w:rsidR="00990F2E" w:rsidRPr="008A6EBD" w14:paraId="477BC95F" w14:textId="77777777" w:rsidTr="00990F2E">
        <w:tc>
          <w:tcPr>
            <w:tcW w:w="336" w:type="dxa"/>
            <w:vAlign w:val="center"/>
          </w:tcPr>
          <w:p w14:paraId="1768ECBF"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2F4F068C"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-2.20439941</w:t>
            </w:r>
          </w:p>
          <w:p w14:paraId="05BAF45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±9.272483481</w:t>
            </w:r>
          </w:p>
        </w:tc>
        <w:tc>
          <w:tcPr>
            <w:tcW w:w="1728" w:type="dxa"/>
            <w:vAlign w:val="center"/>
          </w:tcPr>
          <w:p w14:paraId="703B778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-2.189337117</w:t>
            </w:r>
          </w:p>
          <w:p w14:paraId="3465676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±9.234338419</w:t>
            </w:r>
          </w:p>
        </w:tc>
        <w:tc>
          <w:tcPr>
            <w:tcW w:w="1728" w:type="dxa"/>
            <w:vAlign w:val="center"/>
          </w:tcPr>
          <w:p w14:paraId="313CFA3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-3.086754002</w:t>
            </w:r>
          </w:p>
          <w:p w14:paraId="0B58E0D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±11.1749665</w:t>
            </w:r>
          </w:p>
        </w:tc>
        <w:tc>
          <w:tcPr>
            <w:tcW w:w="1728" w:type="dxa"/>
          </w:tcPr>
          <w:p w14:paraId="6BB7249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-2.175553000</w:t>
            </w:r>
          </w:p>
          <w:p w14:paraId="6C02EE4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±9.206919271</w:t>
            </w:r>
          </w:p>
        </w:tc>
      </w:tr>
      <w:tr w:rsidR="00990F2E" w:rsidRPr="008A6EBD" w14:paraId="24DCCD72" w14:textId="77777777" w:rsidTr="00990F2E">
        <w:tc>
          <w:tcPr>
            <w:tcW w:w="336" w:type="dxa"/>
            <w:vAlign w:val="center"/>
          </w:tcPr>
          <w:p w14:paraId="72E92889"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75C5069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-3.058179672</w:t>
            </w:r>
          </w:p>
          <w:p w14:paraId="229B457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±11.15343106</w:t>
            </w:r>
          </w:p>
        </w:tc>
        <w:tc>
          <w:tcPr>
            <w:tcW w:w="1728" w:type="dxa"/>
            <w:vAlign w:val="center"/>
          </w:tcPr>
          <w:p w14:paraId="39C3F7D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-3.059164288</w:t>
            </w:r>
          </w:p>
          <w:p w14:paraId="2E089DC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±11.15160434</w:t>
            </w:r>
          </w:p>
        </w:tc>
        <w:tc>
          <w:tcPr>
            <w:tcW w:w="1728" w:type="dxa"/>
            <w:vAlign w:val="center"/>
          </w:tcPr>
          <w:p w14:paraId="1B99692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-3.913844076</w:t>
            </w:r>
          </w:p>
          <w:p w14:paraId="6763EE2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±11.36419967</w:t>
            </w:r>
          </w:p>
        </w:tc>
        <w:tc>
          <w:tcPr>
            <w:tcW w:w="1728" w:type="dxa"/>
          </w:tcPr>
          <w:p w14:paraId="7FB4716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-3.06071823</w:t>
            </w:r>
          </w:p>
          <w:p w14:paraId="4870A7A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±11.14923271</w:t>
            </w:r>
          </w:p>
        </w:tc>
      </w:tr>
      <w:tr w:rsidR="00990F2E" w:rsidRPr="008A6EBD" w14:paraId="5736DE8F" w14:textId="77777777" w:rsidTr="00990F2E">
        <w:tc>
          <w:tcPr>
            <w:tcW w:w="336" w:type="dxa"/>
            <w:vAlign w:val="center"/>
          </w:tcPr>
          <w:p w14:paraId="45C25A17"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1728" w:type="dxa"/>
            <w:vAlign w:val="center"/>
          </w:tcPr>
          <w:p w14:paraId="4C070FB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-3.842462775</w:t>
            </w:r>
          </w:p>
          <w:p w14:paraId="45F3379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±11.37585627</w:t>
            </w:r>
          </w:p>
        </w:tc>
        <w:tc>
          <w:tcPr>
            <w:tcW w:w="1728" w:type="dxa"/>
            <w:vAlign w:val="center"/>
          </w:tcPr>
          <w:p w14:paraId="1EA7D68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-3. 840524056</w:t>
            </w:r>
          </w:p>
          <w:p w14:paraId="27DE920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±11.37462998</w:t>
            </w:r>
          </w:p>
        </w:tc>
        <w:tc>
          <w:tcPr>
            <w:tcW w:w="1728" w:type="dxa"/>
            <w:vAlign w:val="center"/>
          </w:tcPr>
          <w:p w14:paraId="2094CFD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-3.970704031</w:t>
            </w:r>
          </w:p>
          <w:p w14:paraId="07F7296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±10.5266932</w:t>
            </w:r>
          </w:p>
        </w:tc>
        <w:tc>
          <w:tcPr>
            <w:tcW w:w="1728" w:type="dxa"/>
          </w:tcPr>
          <w:p w14:paraId="2FFC1F4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-3.837784351</w:t>
            </w:r>
          </w:p>
          <w:p w14:paraId="7648858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±11.37287105</w:t>
            </w:r>
          </w:p>
        </w:tc>
      </w:tr>
      <w:tr w:rsidR="00990F2E" w:rsidRPr="008A6EBD" w14:paraId="649FA73B" w14:textId="77777777" w:rsidTr="00990F2E">
        <w:tc>
          <w:tcPr>
            <w:tcW w:w="336" w:type="dxa"/>
            <w:vAlign w:val="center"/>
          </w:tcPr>
          <w:p w14:paraId="6F050A69"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1728" w:type="dxa"/>
            <w:vAlign w:val="center"/>
          </w:tcPr>
          <w:p w14:paraId="2F6D3EA7"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-4.235911827</w:t>
            </w:r>
          </w:p>
          <w:p w14:paraId="0D0964B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±12.61285269</w:t>
            </w:r>
          </w:p>
        </w:tc>
        <w:tc>
          <w:tcPr>
            <w:tcW w:w="1728" w:type="dxa"/>
            <w:vAlign w:val="center"/>
          </w:tcPr>
          <w:p w14:paraId="3C695E0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-4.235892584 ±12.61282333</w:t>
            </w:r>
          </w:p>
        </w:tc>
        <w:tc>
          <w:tcPr>
            <w:tcW w:w="1728" w:type="dxa"/>
            <w:vAlign w:val="center"/>
          </w:tcPr>
          <w:p w14:paraId="3148159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-4.236379779</w:t>
            </w:r>
          </w:p>
          <w:p w14:paraId="35704746"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±12.61318567</w:t>
            </w:r>
          </w:p>
        </w:tc>
        <w:tc>
          <w:tcPr>
            <w:tcW w:w="1728" w:type="dxa"/>
          </w:tcPr>
          <w:p w14:paraId="2F6B1BF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-4.235863416</w:t>
            </w:r>
          </w:p>
          <w:p w14:paraId="3B1D0D9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±12.61277811</w:t>
            </w:r>
          </w:p>
        </w:tc>
      </w:tr>
    </w:tbl>
    <w:p w14:paraId="5BDF7DE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rezultatima se vidi razlika u </w:t>
      </w:r>
      <w:proofErr w:type="spellStart"/>
      <w:r w:rsidRPr="008A6EBD">
        <w:rPr>
          <w:rFonts w:ascii="Times New Roman" w:eastAsia="Times New Roman" w:hAnsi="Times New Roman" w:cs="Times New Roman"/>
          <w:sz w:val="24"/>
          <w:szCs w:val="24"/>
          <w:lang w:eastAsia="hr-HR"/>
        </w:rPr>
        <w:t>prigušenju</w:t>
      </w:r>
      <w:proofErr w:type="spellEnd"/>
      <w:r w:rsidRPr="008A6EBD">
        <w:rPr>
          <w:rFonts w:ascii="Times New Roman" w:eastAsia="Times New Roman" w:hAnsi="Times New Roman" w:cs="Times New Roman"/>
          <w:sz w:val="24"/>
          <w:szCs w:val="24"/>
          <w:lang w:eastAsia="hr-HR"/>
        </w:rPr>
        <w:t xml:space="preserve"> pojedinih slučajeva. Najveći pomak u lijevu stranu se postiže pri primjeni stabilizatora čiji su parametri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0.597 sekundi, a najlošiji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6 i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0.209 sekunde. Analiza se nastavlja provođenjem simulacija u vremenskoj domeni čiji su rezultati predstavljeni u nastavku.</w:t>
      </w:r>
    </w:p>
    <w:p w14:paraId="27EE610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E558910" wp14:editId="22780301">
            <wp:extent cx="5940000" cy="3240000"/>
            <wp:effectExtent l="0" t="0" r="3810" b="0"/>
            <wp:docPr id="54" name="Slika 54" descr="C:\Users\Ružica\AppData\Local\Microsoft\Windows\INetCache\Content.MSO\D69084E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D69084E2.tmp"/>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F0D66BD" w14:textId="6B25C00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26" w:name="_Toc162377041"/>
      <w:bookmarkStart w:id="527" w:name="_Toc163080074"/>
      <w:bookmarkStart w:id="528" w:name="_Toc170154595"/>
      <w:r w:rsidRPr="008A6EBD">
        <w:rPr>
          <w:rFonts w:ascii="Times New Roman" w:eastAsia="Times New Roman" w:hAnsi="Times New Roman" w:cs="Times New Roman"/>
          <w:i/>
          <w:iCs/>
          <w:sz w:val="24"/>
          <w:szCs w:val="24"/>
          <w:lang w:eastAsia="hr-HR"/>
        </w:rPr>
        <w:lastRenderedPageBreak/>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119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stabilizatore </w:t>
      </w:r>
      <w:proofErr w:type="spellStart"/>
      <w:r w:rsidR="00071F30"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simuliranog kaljenja za t = 250 </w:t>
      </w:r>
      <w:proofErr w:type="spellStart"/>
      <w:r w:rsidRPr="008A6EBD">
        <w:rPr>
          <w:rFonts w:ascii="Times New Roman" w:eastAsia="Times New Roman" w:hAnsi="Times New Roman" w:cs="Times New Roman"/>
          <w:i/>
          <w:iCs/>
          <w:sz w:val="24"/>
          <w:szCs w:val="24"/>
          <w:lang w:eastAsia="hr-HR"/>
        </w:rPr>
        <w:t>ms</w:t>
      </w:r>
      <w:bookmarkEnd w:id="526"/>
      <w:bookmarkEnd w:id="527"/>
      <w:proofErr w:type="spellEnd"/>
      <w:r w:rsidRPr="008A6EBD">
        <w:rPr>
          <w:rFonts w:ascii="Times New Roman" w:eastAsia="Times New Roman" w:hAnsi="Times New Roman" w:cs="Times New Roman"/>
          <w:i/>
          <w:iCs/>
          <w:sz w:val="24"/>
          <w:szCs w:val="24"/>
          <w:lang w:eastAsia="hr-HR"/>
        </w:rPr>
        <w:t>, scenarij 4</w:t>
      </w:r>
      <w:bookmarkEnd w:id="528"/>
    </w:p>
    <w:p w14:paraId="402B640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Prvi rezultati predstavljaju djelatnu snagu, a odzivi su prikazani slikom 4.119 na kojoj se uočava da tri vrijednosti pojačanja i vremenske konstante rezultiraju približno jednakim odzivima kojima se smanjuju oscilacije djelatne snage.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0.209 sekundi ne daje zadovoljavajuće rezultate, ali će se odluka o njegovom prihvaćanju ili odbacivanju opet donijeti na temelju vrijednosti funkcije cilja.</w:t>
      </w:r>
    </w:p>
    <w:p w14:paraId="5BA88A99" w14:textId="77777777" w:rsidR="00990F2E" w:rsidRPr="008A6EBD" w:rsidRDefault="00990F2E" w:rsidP="00990F2E">
      <w:pPr>
        <w:spacing w:after="0" w:line="360" w:lineRule="auto"/>
        <w:jc w:val="both"/>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eastAsia="hr-HR"/>
        </w:rPr>
        <w:t xml:space="preserve">Kut rotora prikazan je slikom 4.120 i iz njega se opet vidi da stabilizator parametriran pojačanjem </w:t>
      </w:r>
      <w:r w:rsidRPr="008A6EBD">
        <w:rPr>
          <w:rFonts w:ascii="Times New Roman" w:eastAsia="Times New Roman" w:hAnsi="Times New Roman" w:cs="Times New Roman"/>
          <w:i/>
          <w:noProof/>
          <w:sz w:val="24"/>
          <w:szCs w:val="24"/>
          <w:lang w:eastAsia="hr-HR"/>
        </w:rPr>
        <w:t>K</w:t>
      </w:r>
      <w:r w:rsidRPr="008A6EBD">
        <w:rPr>
          <w:rFonts w:ascii="Times New Roman" w:eastAsia="Times New Roman" w:hAnsi="Times New Roman" w:cs="Times New Roman"/>
          <w:noProof/>
          <w:sz w:val="24"/>
          <w:szCs w:val="24"/>
          <w:lang w:eastAsia="hr-HR"/>
        </w:rPr>
        <w:t xml:space="preserve"> = 6 i vremenskom konstantom </w:t>
      </w:r>
      <w:r w:rsidRPr="008A6EBD">
        <w:rPr>
          <w:rFonts w:ascii="Times New Roman" w:eastAsia="Times New Roman" w:hAnsi="Times New Roman" w:cs="Times New Roman"/>
          <w:i/>
          <w:noProof/>
          <w:sz w:val="24"/>
          <w:szCs w:val="24"/>
          <w:lang w:eastAsia="hr-HR"/>
        </w:rPr>
        <w:t>T</w:t>
      </w:r>
      <w:r w:rsidRPr="008A6EBD">
        <w:rPr>
          <w:rFonts w:ascii="Times New Roman" w:eastAsia="Times New Roman" w:hAnsi="Times New Roman" w:cs="Times New Roman"/>
          <w:noProof/>
          <w:sz w:val="24"/>
          <w:szCs w:val="24"/>
          <w:lang w:eastAsia="hr-HR"/>
        </w:rPr>
        <w:t xml:space="preserve"> = 0.209 sekunde ne daje dovoljno prigušenje oscilacija. Stabilizatori parametrirani s preostalim kombinacijama parametara kako se dobiju simuliranim kaljenjem daju odzive koji daju manja nadvišenja i brže otklanjanju oscilacije.</w:t>
      </w:r>
    </w:p>
    <w:p w14:paraId="6BDA02A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1180F2F" wp14:editId="430B6567">
            <wp:extent cx="5940000" cy="3240000"/>
            <wp:effectExtent l="0" t="0" r="3810" b="0"/>
            <wp:docPr id="115" name="Slika 115" descr="C:\Users\Ružica\AppData\Local\Microsoft\Windows\INetCache\Content.MSO\F4B2574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F4B25740.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25A55A53" w14:textId="7736CA8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29" w:name="_Toc162377042"/>
      <w:bookmarkStart w:id="530" w:name="_Toc163080075"/>
      <w:bookmarkStart w:id="531" w:name="_Toc17015459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simuliranog kaljenja za t = 250 </w:t>
      </w:r>
      <w:proofErr w:type="spellStart"/>
      <w:r w:rsidRPr="008A6EBD">
        <w:rPr>
          <w:rFonts w:ascii="Times New Roman" w:eastAsia="Times New Roman" w:hAnsi="Times New Roman" w:cs="Times New Roman"/>
          <w:i/>
          <w:iCs/>
          <w:sz w:val="24"/>
          <w:szCs w:val="24"/>
          <w:lang w:eastAsia="hr-HR"/>
        </w:rPr>
        <w:t>ms</w:t>
      </w:r>
      <w:bookmarkEnd w:id="529"/>
      <w:bookmarkEnd w:id="530"/>
      <w:proofErr w:type="spellEnd"/>
      <w:r w:rsidRPr="008A6EBD">
        <w:rPr>
          <w:rFonts w:ascii="Times New Roman" w:eastAsia="Times New Roman" w:hAnsi="Times New Roman" w:cs="Times New Roman"/>
          <w:i/>
          <w:iCs/>
          <w:sz w:val="24"/>
          <w:szCs w:val="24"/>
          <w:lang w:eastAsia="hr-HR"/>
        </w:rPr>
        <w:t>, scenarij 4</w:t>
      </w:r>
      <w:bookmarkEnd w:id="531"/>
    </w:p>
    <w:p w14:paraId="5386F3E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Treći promatrani signal, brzina generatora, također pokazuje unaprjeđenje kvaliteta regulacije poboljša primjenom stabilizatora elektromehaničkih oscilacija a pomoću parametara određenih metodom simuliranog kaljenja (slika 4.121). Kao i za djelatnu snagu i kut rotora, stabilizator s parametrima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6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0.209 sekunde ni za brzinu generatora ne daje dovoljno dobar odziv u odnosu na odziv bez  stabilizatora elektromehaničkih oscilacija -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brzine i dalje postoje dok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oscilacija traje oko 8 sekundi što je znatno lošije u odnosu na ostala tri odziva.</w:t>
      </w:r>
    </w:p>
    <w:p w14:paraId="7B479EE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73DE67A" wp14:editId="0CBFA9CB">
            <wp:extent cx="5940000" cy="3240000"/>
            <wp:effectExtent l="0" t="0" r="3810" b="0"/>
            <wp:docPr id="119" name="Slika 119" descr="C:\Users\Ružica\AppData\Local\Microsoft\Windows\INetCache\Content.MSO\772FFF4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772FFF4E.t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5A8411E" w14:textId="29C41B5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32" w:name="_Toc162377043"/>
      <w:bookmarkStart w:id="533" w:name="_Toc163080076"/>
      <w:bookmarkStart w:id="534" w:name="_Toc17015459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stabilizatore </w:t>
      </w:r>
      <w:proofErr w:type="spellStart"/>
      <w:r w:rsidR="00071F30"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simuliranog kaljenja za t= 250 </w:t>
      </w:r>
      <w:proofErr w:type="spellStart"/>
      <w:r w:rsidRPr="008A6EBD">
        <w:rPr>
          <w:rFonts w:ascii="Times New Roman" w:eastAsia="Times New Roman" w:hAnsi="Times New Roman" w:cs="Times New Roman"/>
          <w:i/>
          <w:iCs/>
          <w:sz w:val="24"/>
          <w:szCs w:val="24"/>
          <w:lang w:eastAsia="hr-HR"/>
        </w:rPr>
        <w:t>ms</w:t>
      </w:r>
      <w:bookmarkEnd w:id="532"/>
      <w:bookmarkEnd w:id="533"/>
      <w:proofErr w:type="spellEnd"/>
      <w:r w:rsidRPr="008A6EBD">
        <w:rPr>
          <w:rFonts w:ascii="Times New Roman" w:eastAsia="Times New Roman" w:hAnsi="Times New Roman" w:cs="Times New Roman"/>
          <w:i/>
          <w:iCs/>
          <w:sz w:val="24"/>
          <w:szCs w:val="24"/>
          <w:lang w:eastAsia="hr-HR"/>
        </w:rPr>
        <w:t>, scenarij 4</w:t>
      </w:r>
      <w:bookmarkEnd w:id="534"/>
    </w:p>
    <w:p w14:paraId="22D6C1B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rezultatima se već uočava da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6 ne dovodi do smanjenja oscilacija djelatne snage, ali se konačna odluka donosi na temelju vrijednosti funkcije cilja, koja je prikazana tablicom 4.35. </w:t>
      </w:r>
    </w:p>
    <w:p w14:paraId="23D33F16" w14:textId="293C70F0"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35" w:name="_Toc163080168"/>
      <w:bookmarkStart w:id="536" w:name="_Toc17015471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funkcije cilja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simuliranog kaljenja za t = 250 </w:t>
      </w:r>
      <w:proofErr w:type="spellStart"/>
      <w:r w:rsidRPr="008A6EBD">
        <w:rPr>
          <w:rFonts w:ascii="Times New Roman" w:eastAsia="Times New Roman" w:hAnsi="Times New Roman" w:cs="Times New Roman"/>
          <w:i/>
          <w:iCs/>
          <w:sz w:val="24"/>
          <w:szCs w:val="24"/>
          <w:lang w:eastAsia="hr-HR"/>
        </w:rPr>
        <w:t>ms</w:t>
      </w:r>
      <w:bookmarkEnd w:id="535"/>
      <w:proofErr w:type="spellEnd"/>
      <w:r w:rsidRPr="008A6EBD">
        <w:rPr>
          <w:rFonts w:ascii="Times New Roman" w:eastAsia="Times New Roman" w:hAnsi="Times New Roman" w:cs="Times New Roman"/>
          <w:i/>
          <w:iCs/>
          <w:sz w:val="24"/>
          <w:szCs w:val="24"/>
          <w:lang w:eastAsia="hr-HR"/>
        </w:rPr>
        <w:t>, scenarij 4</w:t>
      </w:r>
      <w:bookmarkEnd w:id="536"/>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663EB267" w14:textId="77777777" w:rsidTr="00990F2E">
        <w:trPr>
          <w:jc w:val="center"/>
        </w:trPr>
        <w:tc>
          <w:tcPr>
            <w:tcW w:w="1334" w:type="dxa"/>
            <w:vAlign w:val="center"/>
          </w:tcPr>
          <w:p w14:paraId="7A27F72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6A41439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64CA1F1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39169F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33F7804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390180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09B27F5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1FCBBD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1BFE31AB" w14:textId="77777777" w:rsidTr="00990F2E">
        <w:trPr>
          <w:jc w:val="center"/>
        </w:trPr>
        <w:tc>
          <w:tcPr>
            <w:tcW w:w="1334" w:type="dxa"/>
            <w:vAlign w:val="center"/>
          </w:tcPr>
          <w:p w14:paraId="0E4EF65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w:t>
            </w:r>
          </w:p>
          <w:p w14:paraId="064CD75A"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0.380 s</w:t>
            </w:r>
          </w:p>
        </w:tc>
        <w:tc>
          <w:tcPr>
            <w:tcW w:w="1335" w:type="dxa"/>
            <w:vAlign w:val="center"/>
          </w:tcPr>
          <w:p w14:paraId="4CEE3B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0.1728174</w:t>
            </w:r>
          </w:p>
        </w:tc>
        <w:tc>
          <w:tcPr>
            <w:tcW w:w="1335" w:type="dxa"/>
            <w:vAlign w:val="center"/>
          </w:tcPr>
          <w:p w14:paraId="6A62643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-0.1537161</w:t>
            </w:r>
          </w:p>
        </w:tc>
        <w:tc>
          <w:tcPr>
            <w:tcW w:w="1335" w:type="dxa"/>
            <w:vAlign w:val="center"/>
          </w:tcPr>
          <w:p w14:paraId="5BAAF3B5"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0.6865009</w:t>
            </w:r>
          </w:p>
        </w:tc>
        <w:tc>
          <w:tcPr>
            <w:tcW w:w="1335" w:type="dxa"/>
            <w:vAlign w:val="center"/>
          </w:tcPr>
          <w:p w14:paraId="48545845"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0.9999166</w:t>
            </w:r>
          </w:p>
        </w:tc>
        <w:tc>
          <w:tcPr>
            <w:tcW w:w="1335" w:type="dxa"/>
            <w:vAlign w:val="center"/>
          </w:tcPr>
          <w:p w14:paraId="66CB30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1.7055189</w:t>
            </w:r>
          </w:p>
        </w:tc>
      </w:tr>
      <w:tr w:rsidR="00990F2E" w:rsidRPr="008A6EBD" w14:paraId="59063567" w14:textId="77777777" w:rsidTr="00990F2E">
        <w:trPr>
          <w:jc w:val="center"/>
        </w:trPr>
        <w:tc>
          <w:tcPr>
            <w:tcW w:w="1334" w:type="dxa"/>
            <w:vAlign w:val="center"/>
          </w:tcPr>
          <w:p w14:paraId="01C43E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7,</w:t>
            </w:r>
          </w:p>
          <w:p w14:paraId="60A40B64"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0.350  s</w:t>
            </w:r>
          </w:p>
        </w:tc>
        <w:tc>
          <w:tcPr>
            <w:tcW w:w="1335" w:type="dxa"/>
            <w:vAlign w:val="center"/>
          </w:tcPr>
          <w:p w14:paraId="1055F8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0.1439537</w:t>
            </w:r>
          </w:p>
        </w:tc>
        <w:tc>
          <w:tcPr>
            <w:tcW w:w="1335" w:type="dxa"/>
            <w:vAlign w:val="center"/>
          </w:tcPr>
          <w:p w14:paraId="4D1E1EE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-0.2008837</w:t>
            </w:r>
          </w:p>
        </w:tc>
        <w:tc>
          <w:tcPr>
            <w:tcW w:w="1335" w:type="dxa"/>
            <w:vAlign w:val="center"/>
          </w:tcPr>
          <w:p w14:paraId="17944DE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0.6824258</w:t>
            </w:r>
          </w:p>
        </w:tc>
        <w:tc>
          <w:tcPr>
            <w:tcW w:w="1335" w:type="dxa"/>
            <w:vAlign w:val="center"/>
          </w:tcPr>
          <w:p w14:paraId="2F7C489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0.9999135</w:t>
            </w:r>
          </w:p>
        </w:tc>
        <w:tc>
          <w:tcPr>
            <w:tcW w:w="1335" w:type="dxa"/>
            <w:vAlign w:val="center"/>
          </w:tcPr>
          <w:p w14:paraId="4DF8B35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1.6254093</w:t>
            </w:r>
          </w:p>
        </w:tc>
      </w:tr>
      <w:tr w:rsidR="00990F2E" w:rsidRPr="008A6EBD" w14:paraId="3A6D4F21" w14:textId="77777777" w:rsidTr="00990F2E">
        <w:trPr>
          <w:jc w:val="center"/>
        </w:trPr>
        <w:tc>
          <w:tcPr>
            <w:tcW w:w="1334" w:type="dxa"/>
            <w:vAlign w:val="center"/>
          </w:tcPr>
          <w:p w14:paraId="5E3B8D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w:t>
            </w:r>
          </w:p>
          <w:p w14:paraId="2DBDD171"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0.597 s</w:t>
            </w:r>
          </w:p>
        </w:tc>
        <w:tc>
          <w:tcPr>
            <w:tcW w:w="1335" w:type="dxa"/>
            <w:vAlign w:val="center"/>
          </w:tcPr>
          <w:p w14:paraId="6618AF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0.2269459</w:t>
            </w:r>
          </w:p>
        </w:tc>
        <w:tc>
          <w:tcPr>
            <w:tcW w:w="1335" w:type="dxa"/>
            <w:vAlign w:val="center"/>
          </w:tcPr>
          <w:p w14:paraId="5C0F889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0.0755849</w:t>
            </w:r>
          </w:p>
        </w:tc>
        <w:tc>
          <w:tcPr>
            <w:tcW w:w="1335" w:type="dxa"/>
            <w:vAlign w:val="center"/>
          </w:tcPr>
          <w:p w14:paraId="5AF91E4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0.5974254</w:t>
            </w:r>
          </w:p>
        </w:tc>
        <w:tc>
          <w:tcPr>
            <w:tcW w:w="1335" w:type="dxa"/>
            <w:vAlign w:val="center"/>
          </w:tcPr>
          <w:p w14:paraId="220BF79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0.9999329</w:t>
            </w:r>
          </w:p>
        </w:tc>
        <w:tc>
          <w:tcPr>
            <w:tcW w:w="1335" w:type="dxa"/>
            <w:vAlign w:val="center"/>
          </w:tcPr>
          <w:p w14:paraId="4027301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1.8998893</w:t>
            </w:r>
          </w:p>
        </w:tc>
      </w:tr>
      <w:tr w:rsidR="00990F2E" w:rsidRPr="008A6EBD" w14:paraId="0635A4EB" w14:textId="77777777" w:rsidTr="00990F2E">
        <w:trPr>
          <w:jc w:val="center"/>
        </w:trPr>
        <w:tc>
          <w:tcPr>
            <w:tcW w:w="1334" w:type="dxa"/>
            <w:vAlign w:val="center"/>
          </w:tcPr>
          <w:p w14:paraId="0E817E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6,</w:t>
            </w:r>
          </w:p>
          <w:p w14:paraId="18D45DBA"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0.209 s</w:t>
            </w:r>
          </w:p>
        </w:tc>
        <w:tc>
          <w:tcPr>
            <w:tcW w:w="1335" w:type="dxa"/>
            <w:vAlign w:val="center"/>
          </w:tcPr>
          <w:p w14:paraId="261C563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0.0869709</w:t>
            </w:r>
          </w:p>
        </w:tc>
        <w:tc>
          <w:tcPr>
            <w:tcW w:w="1335" w:type="dxa"/>
            <w:vAlign w:val="center"/>
          </w:tcPr>
          <w:p w14:paraId="2823D41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-0.3726693</w:t>
            </w:r>
          </w:p>
        </w:tc>
        <w:tc>
          <w:tcPr>
            <w:tcW w:w="1335" w:type="dxa"/>
            <w:vAlign w:val="center"/>
          </w:tcPr>
          <w:p w14:paraId="018D6A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0.6626383</w:t>
            </w:r>
          </w:p>
        </w:tc>
        <w:tc>
          <w:tcPr>
            <w:tcW w:w="1335" w:type="dxa"/>
            <w:vAlign w:val="center"/>
          </w:tcPr>
          <w:p w14:paraId="2947F80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0.9999018</w:t>
            </w:r>
          </w:p>
        </w:tc>
        <w:tc>
          <w:tcPr>
            <w:tcW w:w="1335" w:type="dxa"/>
            <w:vAlign w:val="center"/>
          </w:tcPr>
          <w:p w14:paraId="4902A9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1.3768417</w:t>
            </w:r>
          </w:p>
        </w:tc>
      </w:tr>
    </w:tbl>
    <w:p w14:paraId="5304757B" w14:textId="058E3B04"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rezultatima, najveću vrijednost funkcije cilja ima kombinacija parametara pri kojemu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0.597 sekundi. Za ove vrijednosti je ujedno </w:t>
      </w:r>
      <w:r w:rsidR="00071F30" w:rsidRPr="008A6EBD">
        <w:rPr>
          <w:rFonts w:ascii="Times New Roman" w:eastAsia="Times New Roman" w:hAnsi="Times New Roman" w:cs="Times New Roman"/>
          <w:sz w:val="24"/>
          <w:szCs w:val="24"/>
          <w:lang w:eastAsia="hr-HR"/>
        </w:rPr>
        <w:t>najveća</w:t>
      </w:r>
      <w:r w:rsidRPr="008A6EBD">
        <w:rPr>
          <w:rFonts w:ascii="Times New Roman" w:eastAsia="Times New Roman" w:hAnsi="Times New Roman" w:cs="Times New Roman"/>
          <w:sz w:val="24"/>
          <w:szCs w:val="24"/>
          <w:lang w:eastAsia="hr-HR"/>
        </w:rPr>
        <w:t xml:space="preserve"> vrijednost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 najbolji odziv u kompleksnoj frekvencijskoj domeni, ali i u vremenskoj domeni. Vrijednost funkcije cilja je značajno viša nego za ostale parametre dobivene metodom simuliranog kaljenja te se ta vrijednost uzima kao konačna. Rezultati u oscilatornoj domeni, </w:t>
      </w:r>
      <w:r w:rsidRPr="008A6EBD">
        <w:rPr>
          <w:rFonts w:ascii="Times New Roman" w:eastAsia="Times New Roman" w:hAnsi="Times New Roman" w:cs="Times New Roman"/>
          <w:sz w:val="24"/>
          <w:szCs w:val="24"/>
          <w:lang w:eastAsia="hr-HR"/>
        </w:rPr>
        <w:lastRenderedPageBreak/>
        <w:t xml:space="preserve">krivulja mjesta korijena je prikazana slikom 4.122 i iz nje se jasno uočava da su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odgovaraju koji odgovaraju etiologiji lokalnog </w:t>
      </w:r>
      <w:proofErr w:type="spellStart"/>
      <w:r w:rsidRPr="008A6EBD">
        <w:rPr>
          <w:rFonts w:ascii="Times New Roman" w:eastAsia="Times New Roman" w:hAnsi="Times New Roman" w:cs="Times New Roman"/>
          <w:sz w:val="24"/>
          <w:szCs w:val="24"/>
          <w:lang w:eastAsia="hr-HR"/>
        </w:rPr>
        <w:t>niskofrekvencijskog</w:t>
      </w:r>
      <w:proofErr w:type="spellEnd"/>
      <w:r w:rsidRPr="008A6EBD">
        <w:rPr>
          <w:rFonts w:ascii="Times New Roman" w:eastAsia="Times New Roman" w:hAnsi="Times New Roman" w:cs="Times New Roman"/>
          <w:sz w:val="24"/>
          <w:szCs w:val="24"/>
          <w:lang w:eastAsia="hr-HR"/>
        </w:rPr>
        <w:t xml:space="preserve"> moda  u lijevoj strani kompleksne ravnine.</w:t>
      </w:r>
    </w:p>
    <w:p w14:paraId="6D1BCCA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FE1918F" wp14:editId="7B99F95B">
            <wp:extent cx="5940000" cy="4680000"/>
            <wp:effectExtent l="0" t="0" r="3810" b="6350"/>
            <wp:docPr id="128" name="Slika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kmk sa best_1.wm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5E87A5EB" w14:textId="6336EE6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37" w:name="_Toc162377044"/>
      <w:bookmarkStart w:id="538" w:name="_Toc163080077"/>
      <w:bookmarkStart w:id="539" w:name="_Toc17015459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metode simuliranog kaljenja</w:t>
      </w:r>
      <w:bookmarkEnd w:id="537"/>
      <w:bookmarkEnd w:id="538"/>
      <w:r w:rsidRPr="008A6EBD">
        <w:rPr>
          <w:rFonts w:ascii="Times New Roman" w:eastAsia="Times New Roman" w:hAnsi="Times New Roman" w:cs="Times New Roman"/>
          <w:i/>
          <w:iCs/>
          <w:sz w:val="24"/>
          <w:szCs w:val="24"/>
          <w:lang w:eastAsia="hr-HR"/>
        </w:rPr>
        <w:t xml:space="preserve"> za t = 250 </w:t>
      </w:r>
      <w:proofErr w:type="spellStart"/>
      <w:r w:rsidRPr="008A6EBD">
        <w:rPr>
          <w:rFonts w:ascii="Times New Roman" w:eastAsia="Times New Roman" w:hAnsi="Times New Roman" w:cs="Times New Roman"/>
          <w:i/>
          <w:iCs/>
          <w:sz w:val="24"/>
          <w:szCs w:val="24"/>
          <w:lang w:eastAsia="hr-HR"/>
        </w:rPr>
        <w:t>ms</w:t>
      </w:r>
      <w:proofErr w:type="spellEnd"/>
      <w:r w:rsidRPr="008A6EBD">
        <w:rPr>
          <w:rFonts w:ascii="Times New Roman" w:eastAsia="Times New Roman" w:hAnsi="Times New Roman" w:cs="Times New Roman"/>
          <w:i/>
          <w:iCs/>
          <w:sz w:val="24"/>
          <w:szCs w:val="24"/>
          <w:lang w:eastAsia="hr-HR"/>
        </w:rPr>
        <w:t>, scenarij 4</w:t>
      </w:r>
      <w:bookmarkEnd w:id="539"/>
    </w:p>
    <w:p w14:paraId="14F5147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i metodom simuliranog kaljenja prikazana je slikom 4.123. Oba stabilizatora učinkovito otklanjanju oscilacije snage, a razlika u brzini ili amplitudama je gotovo zanemariva. </w:t>
      </w:r>
    </w:p>
    <w:p w14:paraId="192003BC"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D00132A" wp14:editId="66EC1CE1">
            <wp:extent cx="5940000" cy="3240000"/>
            <wp:effectExtent l="0" t="0" r="3810" b="0"/>
            <wp:docPr id="129" name="Slika 129" descr="C:\Users\Ružica\AppData\Local\Microsoft\Windows\INetCache\Content.MSO\7D7EF41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7D7EF415.tmp"/>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C3C1497" w14:textId="5F84FA8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40" w:name="_Toc162377045"/>
      <w:bookmarkStart w:id="541" w:name="_Toc163080078"/>
      <w:bookmarkStart w:id="542" w:name="_Toc17015459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za t = 250 </w:t>
      </w:r>
      <w:proofErr w:type="spellStart"/>
      <w:r w:rsidRPr="008A6EBD">
        <w:rPr>
          <w:rFonts w:ascii="Times New Roman" w:eastAsia="Times New Roman" w:hAnsi="Times New Roman" w:cs="Times New Roman"/>
          <w:i/>
          <w:iCs/>
          <w:sz w:val="24"/>
          <w:szCs w:val="24"/>
          <w:lang w:eastAsia="hr-HR"/>
        </w:rPr>
        <w:t>ms</w:t>
      </w:r>
      <w:bookmarkEnd w:id="540"/>
      <w:bookmarkEnd w:id="541"/>
      <w:proofErr w:type="spellEnd"/>
      <w:r w:rsidRPr="008A6EBD">
        <w:rPr>
          <w:rFonts w:ascii="Times New Roman" w:eastAsia="Times New Roman" w:hAnsi="Times New Roman" w:cs="Times New Roman"/>
          <w:i/>
          <w:iCs/>
          <w:sz w:val="24"/>
          <w:szCs w:val="24"/>
          <w:lang w:eastAsia="hr-HR"/>
        </w:rPr>
        <w:t>, scenarij 4</w:t>
      </w:r>
      <w:bookmarkEnd w:id="542"/>
    </w:p>
    <w:p w14:paraId="27EEE82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Usporedbom kuta rotora za stabilizatore </w:t>
      </w:r>
      <w:proofErr w:type="spellStart"/>
      <w:r w:rsidRPr="008A6EBD">
        <w:rPr>
          <w:rFonts w:ascii="Times New Roman" w:eastAsia="Times New Roman" w:hAnsi="Times New Roman" w:cs="Times New Roman"/>
          <w:sz w:val="24"/>
          <w:szCs w:val="24"/>
          <w:lang w:eastAsia="hr-HR"/>
        </w:rPr>
        <w:t>parametrirane</w:t>
      </w:r>
      <w:proofErr w:type="spellEnd"/>
      <w:r w:rsidRPr="008A6EBD">
        <w:rPr>
          <w:rFonts w:ascii="Times New Roman" w:eastAsia="Times New Roman" w:hAnsi="Times New Roman" w:cs="Times New Roman"/>
          <w:sz w:val="24"/>
          <w:szCs w:val="24"/>
          <w:lang w:eastAsia="hr-HR"/>
        </w:rPr>
        <w:t xml:space="preserve"> analitičkom i metodom simuliranog kaljenja (slika 4.124) uočava se da se manja odstupanja kuta rotora postižu pri manjoj vrijednosti pojačanja.</w:t>
      </w:r>
    </w:p>
    <w:p w14:paraId="134C1CD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B1CCFCA" wp14:editId="6B5C2902">
            <wp:extent cx="5940000" cy="3240000"/>
            <wp:effectExtent l="0" t="0" r="3810" b="0"/>
            <wp:docPr id="130" name="Slika 130" descr="C:\Users\Ružica\AppData\Local\Microsoft\Windows\INetCache\Content.MSO\C03813E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C03813EB.tmp"/>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9FA6E2B" w14:textId="1C917AB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43" w:name="_Toc162377046"/>
      <w:bookmarkStart w:id="544" w:name="_Toc163080079"/>
      <w:bookmarkStart w:id="545" w:name="_Toc17015460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za t = 250 </w:t>
      </w:r>
      <w:proofErr w:type="spellStart"/>
      <w:r w:rsidRPr="008A6EBD">
        <w:rPr>
          <w:rFonts w:ascii="Times New Roman" w:eastAsia="Times New Roman" w:hAnsi="Times New Roman" w:cs="Times New Roman"/>
          <w:i/>
          <w:iCs/>
          <w:sz w:val="24"/>
          <w:szCs w:val="24"/>
          <w:lang w:eastAsia="hr-HR"/>
        </w:rPr>
        <w:t>ms</w:t>
      </w:r>
      <w:bookmarkEnd w:id="543"/>
      <w:bookmarkEnd w:id="544"/>
      <w:proofErr w:type="spellEnd"/>
      <w:r w:rsidRPr="008A6EBD">
        <w:rPr>
          <w:rFonts w:ascii="Times New Roman" w:eastAsia="Times New Roman" w:hAnsi="Times New Roman" w:cs="Times New Roman"/>
          <w:i/>
          <w:iCs/>
          <w:sz w:val="24"/>
          <w:szCs w:val="24"/>
          <w:lang w:eastAsia="hr-HR"/>
        </w:rPr>
        <w:t xml:space="preserve">, </w:t>
      </w:r>
      <w:r w:rsidR="00071F30" w:rsidRPr="008A6EBD">
        <w:rPr>
          <w:rFonts w:ascii="Times New Roman" w:eastAsia="Times New Roman" w:hAnsi="Times New Roman" w:cs="Times New Roman"/>
          <w:i/>
          <w:iCs/>
          <w:sz w:val="24"/>
          <w:szCs w:val="24"/>
          <w:lang w:eastAsia="hr-HR"/>
        </w:rPr>
        <w:t>scenarij</w:t>
      </w:r>
      <w:r w:rsidRPr="008A6EBD">
        <w:rPr>
          <w:rFonts w:ascii="Times New Roman" w:eastAsia="Times New Roman" w:hAnsi="Times New Roman" w:cs="Times New Roman"/>
          <w:i/>
          <w:iCs/>
          <w:sz w:val="24"/>
          <w:szCs w:val="24"/>
          <w:lang w:eastAsia="hr-HR"/>
        </w:rPr>
        <w:t xml:space="preserve"> 4</w:t>
      </w:r>
      <w:bookmarkEnd w:id="545"/>
    </w:p>
    <w:p w14:paraId="4761453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generatora, kao treća veličina iz vremenske domene koja se promatra pri </w:t>
      </w:r>
      <w:proofErr w:type="spellStart"/>
      <w:r w:rsidRPr="008A6EBD">
        <w:rPr>
          <w:rFonts w:ascii="Times New Roman" w:eastAsia="Times New Roman" w:hAnsi="Times New Roman" w:cs="Times New Roman"/>
          <w:sz w:val="24"/>
          <w:szCs w:val="24"/>
          <w:lang w:eastAsia="hr-HR"/>
        </w:rPr>
        <w:t>parametriranju</w:t>
      </w:r>
      <w:proofErr w:type="spellEnd"/>
      <w:r w:rsidRPr="008A6EBD">
        <w:rPr>
          <w:rFonts w:ascii="Times New Roman" w:eastAsia="Times New Roman" w:hAnsi="Times New Roman" w:cs="Times New Roman"/>
          <w:sz w:val="24"/>
          <w:szCs w:val="24"/>
          <w:lang w:eastAsia="hr-HR"/>
        </w:rPr>
        <w:t xml:space="preserve"> stabilizatora elektromehaničkih oscilacija, također ovisi o parametrima koji su postavljeni. </w:t>
      </w:r>
      <w:r w:rsidRPr="008A6EBD">
        <w:rPr>
          <w:rFonts w:ascii="Times New Roman" w:eastAsia="Times New Roman" w:hAnsi="Times New Roman" w:cs="Times New Roman"/>
          <w:sz w:val="24"/>
          <w:szCs w:val="24"/>
          <w:lang w:eastAsia="hr-HR"/>
        </w:rPr>
        <w:lastRenderedPageBreak/>
        <w:t xml:space="preserve">Usporedba odziva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analitičkom metodom i metodom simuliranog kaljenja prikazana je slikom 4.125. Usporedba odziva pokazuje da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ima manje oscilacije u odnosu na početnu brzinu, ali i sporije postizanje vrijednosti koja je zabilježena prije poremećaja, koja je ujedno i željena vrijednost.</w:t>
      </w:r>
    </w:p>
    <w:p w14:paraId="79A8D71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99E2D82" wp14:editId="5444B0C3">
            <wp:extent cx="5940000" cy="3492000"/>
            <wp:effectExtent l="0" t="0" r="3810" b="0"/>
            <wp:docPr id="131" name="Slika 131" descr="C:\Users\Ružica\AppData\Local\Microsoft\Windows\INetCache\Content.MSO\84AF003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užica\AppData\Local\Microsoft\Windows\INetCache\Content.MSO\84AF0031.tmp"/>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0000" cy="3492000"/>
                    </a:xfrm>
                    <a:prstGeom prst="rect">
                      <a:avLst/>
                    </a:prstGeom>
                    <a:noFill/>
                    <a:ln>
                      <a:noFill/>
                    </a:ln>
                  </pic:spPr>
                </pic:pic>
              </a:graphicData>
            </a:graphic>
          </wp:inline>
        </w:drawing>
      </w:r>
    </w:p>
    <w:p w14:paraId="5D4FBF0E" w14:textId="02C825C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46" w:name="_Toc162377047"/>
      <w:bookmarkStart w:id="547" w:name="_Toc163080080"/>
      <w:bookmarkStart w:id="548" w:name="_Toc17015460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za t = 250 </w:t>
      </w:r>
      <w:proofErr w:type="spellStart"/>
      <w:r w:rsidRPr="008A6EBD">
        <w:rPr>
          <w:rFonts w:ascii="Times New Roman" w:eastAsia="Times New Roman" w:hAnsi="Times New Roman" w:cs="Times New Roman"/>
          <w:i/>
          <w:iCs/>
          <w:sz w:val="24"/>
          <w:szCs w:val="24"/>
          <w:lang w:eastAsia="hr-HR"/>
        </w:rPr>
        <w:t>ms</w:t>
      </w:r>
      <w:bookmarkEnd w:id="546"/>
      <w:bookmarkEnd w:id="547"/>
      <w:proofErr w:type="spellEnd"/>
      <w:r w:rsidRPr="008A6EBD">
        <w:rPr>
          <w:rFonts w:ascii="Times New Roman" w:eastAsia="Times New Roman" w:hAnsi="Times New Roman" w:cs="Times New Roman"/>
          <w:i/>
          <w:iCs/>
          <w:sz w:val="24"/>
          <w:szCs w:val="24"/>
          <w:lang w:eastAsia="hr-HR"/>
        </w:rPr>
        <w:t>, scenarij 4</w:t>
      </w:r>
      <w:bookmarkEnd w:id="548"/>
    </w:p>
    <w:p w14:paraId="57615D1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Metoda simuliranog kaljenja je i u scenariju u kojemu je duže trajanje poremećaja pokazala dobre performanse s obzirom na to da su rezultati jako bliski međusobno neovisno o početnim uvjetima, kao i u odnosu na rezultate dobivene analitičkom metodom. Pored toga, svi rezultati dobiveni ovom metodom će sigurno rezultirati poboljšanjem stabilnosti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te neće doći do odbacivanja rezultata zbog izrazito lošeg odziva sustava).</w:t>
      </w:r>
    </w:p>
    <w:p w14:paraId="4D3E2A5B" w14:textId="77777777" w:rsidR="00990F2E" w:rsidRPr="008A6EBD" w:rsidRDefault="00990F2E" w:rsidP="008B018D">
      <w:pPr>
        <w:pStyle w:val="Heading3"/>
        <w:spacing w:before="120" w:after="180" w:line="360" w:lineRule="auto"/>
        <w:rPr>
          <w:rFonts w:ascii="Times New Roman" w:eastAsia="Times New Roman" w:hAnsi="Times New Roman" w:cs="Times New Roman"/>
          <w:color w:val="auto"/>
          <w:lang w:eastAsia="hr-HR"/>
        </w:rPr>
      </w:pPr>
      <w:bookmarkStart w:id="549" w:name="_Toc170154772"/>
      <w:r w:rsidRPr="008A6EBD">
        <w:rPr>
          <w:rFonts w:ascii="Times New Roman" w:eastAsia="Times New Roman" w:hAnsi="Times New Roman" w:cs="Times New Roman"/>
          <w:color w:val="auto"/>
          <w:lang w:eastAsia="hr-HR"/>
        </w:rPr>
        <w:t>Tabu pretraživanje</w:t>
      </w:r>
      <w:bookmarkEnd w:id="549"/>
    </w:p>
    <w:p w14:paraId="64EBB27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Posljednja metoda kojom se određuju parametri stabilizatora elektromehaničkih oscilacija za slučaj trajanja poremećaja u vremenu od 250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je metoda tabu pretraživanja. Početni uvjeti i broj iteracija ostaje isti kao i za Scenarij 2 te su dobiveni rezultati prikazani tablicom 4.36. Rezultati pojačanja za 1000, 1500 i 2000 iteracija se ne razlikuju značajno, dok su vremenske konstante u jako širokom rasponu.</w:t>
      </w:r>
    </w:p>
    <w:p w14:paraId="412A24B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08CE939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7801A46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720E0B37" w14:textId="7317FFB6"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50" w:name="_Toc163080169"/>
      <w:bookmarkStart w:id="551" w:name="_Toc170154718"/>
      <w:r w:rsidRPr="008A6EBD">
        <w:rPr>
          <w:rFonts w:ascii="Times New Roman" w:eastAsia="Times New Roman" w:hAnsi="Times New Roman" w:cs="Times New Roman"/>
          <w:i/>
          <w:iCs/>
          <w:sz w:val="24"/>
          <w:szCs w:val="24"/>
          <w:lang w:eastAsia="hr-HR"/>
        </w:rPr>
        <w:lastRenderedPageBreak/>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36</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metode tabu pretraživanja za t = 250 </w:t>
      </w:r>
      <w:proofErr w:type="spellStart"/>
      <w:r w:rsidRPr="008A6EBD">
        <w:rPr>
          <w:rFonts w:ascii="Times New Roman" w:eastAsia="Times New Roman" w:hAnsi="Times New Roman" w:cs="Times New Roman"/>
          <w:i/>
          <w:iCs/>
          <w:sz w:val="24"/>
          <w:szCs w:val="24"/>
          <w:lang w:eastAsia="hr-HR"/>
        </w:rPr>
        <w:t>ms</w:t>
      </w:r>
      <w:bookmarkEnd w:id="550"/>
      <w:proofErr w:type="spellEnd"/>
      <w:r w:rsidRPr="008A6EBD">
        <w:rPr>
          <w:rFonts w:ascii="Times New Roman" w:eastAsia="Times New Roman" w:hAnsi="Times New Roman" w:cs="Times New Roman"/>
          <w:i/>
          <w:iCs/>
          <w:sz w:val="24"/>
          <w:szCs w:val="24"/>
          <w:lang w:eastAsia="hr-HR"/>
        </w:rPr>
        <w:t>, scenarij 4</w:t>
      </w:r>
      <w:bookmarkEnd w:id="551"/>
    </w:p>
    <w:tbl>
      <w:tblPr>
        <w:tblStyle w:val="TableGrid"/>
        <w:tblW w:w="5931" w:type="dxa"/>
        <w:tblLayout w:type="fixed"/>
        <w:tblLook w:val="04A0" w:firstRow="1" w:lastRow="0" w:firstColumn="1" w:lastColumn="0" w:noHBand="0" w:noVBand="1"/>
      </w:tblPr>
      <w:tblGrid>
        <w:gridCol w:w="1633"/>
        <w:gridCol w:w="2149"/>
        <w:gridCol w:w="2149"/>
      </w:tblGrid>
      <w:tr w:rsidR="00990F2E" w:rsidRPr="008A6EBD" w14:paraId="2CAB9ABA" w14:textId="77777777" w:rsidTr="00990F2E">
        <w:tc>
          <w:tcPr>
            <w:tcW w:w="1633" w:type="dxa"/>
          </w:tcPr>
          <w:p w14:paraId="1FD1358B" w14:textId="77777777" w:rsidR="00990F2E" w:rsidRPr="008A6EBD" w:rsidRDefault="00990F2E" w:rsidP="00990F2E">
            <w:pPr>
              <w:spacing w:line="360" w:lineRule="auto"/>
              <w:jc w:val="both"/>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Broj iteracija</w:t>
            </w:r>
          </w:p>
        </w:tc>
        <w:tc>
          <w:tcPr>
            <w:tcW w:w="2149" w:type="dxa"/>
            <w:vAlign w:val="center"/>
          </w:tcPr>
          <w:p w14:paraId="37FFD303"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49" w:type="dxa"/>
            <w:vAlign w:val="center"/>
          </w:tcPr>
          <w:p w14:paraId="6C4EF8CC"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r>
      <w:tr w:rsidR="00990F2E" w:rsidRPr="008A6EBD" w14:paraId="3C9DDD76" w14:textId="77777777" w:rsidTr="00990F2E">
        <w:tc>
          <w:tcPr>
            <w:tcW w:w="1633" w:type="dxa"/>
          </w:tcPr>
          <w:p w14:paraId="4E5BABB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2149" w:type="dxa"/>
            <w:vAlign w:val="center"/>
          </w:tcPr>
          <w:p w14:paraId="2DD72C4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w:t>
            </w:r>
          </w:p>
        </w:tc>
        <w:tc>
          <w:tcPr>
            <w:tcW w:w="2149" w:type="dxa"/>
            <w:vAlign w:val="center"/>
          </w:tcPr>
          <w:p w14:paraId="32CB4EE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0.282</w:t>
            </w:r>
          </w:p>
        </w:tc>
      </w:tr>
      <w:tr w:rsidR="00990F2E" w:rsidRPr="008A6EBD" w14:paraId="431957B6" w14:textId="77777777" w:rsidTr="00990F2E">
        <w:tc>
          <w:tcPr>
            <w:tcW w:w="1633" w:type="dxa"/>
          </w:tcPr>
          <w:p w14:paraId="0F45DB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2149" w:type="dxa"/>
            <w:vAlign w:val="center"/>
          </w:tcPr>
          <w:p w14:paraId="0611CC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149" w:type="dxa"/>
            <w:vAlign w:val="center"/>
          </w:tcPr>
          <w:p w14:paraId="73EC161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0.413</w:t>
            </w:r>
          </w:p>
        </w:tc>
      </w:tr>
      <w:tr w:rsidR="00990F2E" w:rsidRPr="008A6EBD" w14:paraId="5E3519CB" w14:textId="77777777" w:rsidTr="00990F2E">
        <w:tc>
          <w:tcPr>
            <w:tcW w:w="1633" w:type="dxa"/>
          </w:tcPr>
          <w:p w14:paraId="3E46C0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2149" w:type="dxa"/>
            <w:vAlign w:val="center"/>
          </w:tcPr>
          <w:p w14:paraId="3B5990D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2149" w:type="dxa"/>
            <w:vAlign w:val="center"/>
          </w:tcPr>
          <w:p w14:paraId="7616A7E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1.104</w:t>
            </w:r>
          </w:p>
        </w:tc>
      </w:tr>
      <w:tr w:rsidR="00990F2E" w:rsidRPr="008A6EBD" w14:paraId="499674A9" w14:textId="77777777" w:rsidTr="00990F2E">
        <w:tc>
          <w:tcPr>
            <w:tcW w:w="1633" w:type="dxa"/>
          </w:tcPr>
          <w:p w14:paraId="362B73C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w:t>
            </w:r>
          </w:p>
        </w:tc>
        <w:tc>
          <w:tcPr>
            <w:tcW w:w="2149" w:type="dxa"/>
            <w:vAlign w:val="center"/>
          </w:tcPr>
          <w:p w14:paraId="3C04D2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2149" w:type="dxa"/>
            <w:vAlign w:val="center"/>
          </w:tcPr>
          <w:p w14:paraId="201465E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1.033</w:t>
            </w:r>
          </w:p>
        </w:tc>
      </w:tr>
    </w:tbl>
    <w:p w14:paraId="2C06492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Kao i u prethodnim razmatranjima, ispitivanje kvalitete rješenja se provodi modalnom analizom sustava. Dobiveni rezultati prikazani su tablicom 4.37, a jasno se uočava da nema nijednog nestabilnog moda iako za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13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zbog velike vremenske konstante postoji mogućnost odlaska u nestabilno područje. To se najviše uočava iz prvog oscilatornog moda, koji zapravo više i ne pripada u etiologiju lokalnog moda s frekvencijom od 21, odnosno 23 rad/s.</w:t>
      </w:r>
    </w:p>
    <w:p w14:paraId="0830CA71" w14:textId="3E227E8A"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52" w:name="_Toc163080170"/>
      <w:bookmarkStart w:id="553" w:name="_Toc17015471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37</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 za t=250 </w:t>
      </w:r>
      <w:proofErr w:type="spellStart"/>
      <w:r w:rsidRPr="008A6EBD">
        <w:rPr>
          <w:rFonts w:ascii="Times New Roman" w:eastAsia="Times New Roman" w:hAnsi="Times New Roman" w:cs="Times New Roman"/>
          <w:i/>
          <w:iCs/>
          <w:sz w:val="24"/>
          <w:szCs w:val="24"/>
          <w:lang w:eastAsia="hr-HR"/>
        </w:rPr>
        <w:t>ms</w:t>
      </w:r>
      <w:bookmarkEnd w:id="552"/>
      <w:proofErr w:type="spellEnd"/>
      <w:r w:rsidRPr="008A6EBD">
        <w:rPr>
          <w:rFonts w:ascii="Times New Roman" w:eastAsia="Times New Roman" w:hAnsi="Times New Roman" w:cs="Times New Roman"/>
          <w:i/>
          <w:iCs/>
          <w:sz w:val="24"/>
          <w:szCs w:val="24"/>
          <w:lang w:eastAsia="hr-HR"/>
        </w:rPr>
        <w:t>, scenarij 4</w:t>
      </w:r>
      <w:bookmarkEnd w:id="553"/>
    </w:p>
    <w:tbl>
      <w:tblPr>
        <w:tblStyle w:val="TableGrid"/>
        <w:tblW w:w="0" w:type="auto"/>
        <w:tblLook w:val="04A0" w:firstRow="1" w:lastRow="0" w:firstColumn="1" w:lastColumn="0" w:noHBand="0" w:noVBand="1"/>
      </w:tblPr>
      <w:tblGrid>
        <w:gridCol w:w="336"/>
        <w:gridCol w:w="1728"/>
        <w:gridCol w:w="1728"/>
        <w:gridCol w:w="1728"/>
        <w:gridCol w:w="1728"/>
      </w:tblGrid>
      <w:tr w:rsidR="00990F2E" w:rsidRPr="008A6EBD" w14:paraId="54C8E6B0" w14:textId="77777777" w:rsidTr="00990F2E">
        <w:tc>
          <w:tcPr>
            <w:tcW w:w="336" w:type="dxa"/>
            <w:vAlign w:val="center"/>
          </w:tcPr>
          <w:p w14:paraId="52D2F4CA" w14:textId="77777777" w:rsidR="00990F2E" w:rsidRPr="008A6EBD" w:rsidRDefault="00990F2E" w:rsidP="00990F2E">
            <w:pPr>
              <w:rPr>
                <w:rFonts w:ascii="Times New Roman" w:eastAsia="Times New Roman" w:hAnsi="Times New Roman" w:cs="Times New Roman"/>
                <w:sz w:val="24"/>
                <w:szCs w:val="24"/>
                <w:lang w:eastAsia="hr-HR"/>
              </w:rPr>
            </w:pPr>
          </w:p>
        </w:tc>
        <w:tc>
          <w:tcPr>
            <w:tcW w:w="1728" w:type="dxa"/>
            <w:vAlign w:val="center"/>
          </w:tcPr>
          <w:p w14:paraId="0205DBE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11,</w:t>
            </w:r>
          </w:p>
          <w:p w14:paraId="35D0E8D5"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0.413 s</w:t>
            </w:r>
          </w:p>
        </w:tc>
        <w:tc>
          <w:tcPr>
            <w:tcW w:w="1728" w:type="dxa"/>
            <w:vAlign w:val="center"/>
          </w:tcPr>
          <w:p w14:paraId="2A80FFA9"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13,</w:t>
            </w:r>
          </w:p>
          <w:p w14:paraId="31DCBD6E"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1.033 s</w:t>
            </w:r>
          </w:p>
        </w:tc>
        <w:tc>
          <w:tcPr>
            <w:tcW w:w="1728" w:type="dxa"/>
            <w:vAlign w:val="center"/>
          </w:tcPr>
          <w:p w14:paraId="7C5BDFE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15,</w:t>
            </w:r>
          </w:p>
          <w:p w14:paraId="6BAA856D"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1.104 s</w:t>
            </w:r>
          </w:p>
        </w:tc>
        <w:tc>
          <w:tcPr>
            <w:tcW w:w="1728" w:type="dxa"/>
          </w:tcPr>
          <w:p w14:paraId="07CD8A0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21,</w:t>
            </w:r>
          </w:p>
          <w:p w14:paraId="733509E1"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0.282 s</w:t>
            </w:r>
          </w:p>
        </w:tc>
      </w:tr>
      <w:tr w:rsidR="00990F2E" w:rsidRPr="008A6EBD" w14:paraId="1CAF8CB4" w14:textId="77777777" w:rsidTr="00990F2E">
        <w:tc>
          <w:tcPr>
            <w:tcW w:w="336" w:type="dxa"/>
            <w:vAlign w:val="center"/>
          </w:tcPr>
          <w:p w14:paraId="3A46C1C8"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4784F95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-2.052662849</w:t>
            </w:r>
          </w:p>
          <w:p w14:paraId="535D3B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±9.131103502</w:t>
            </w:r>
          </w:p>
        </w:tc>
        <w:tc>
          <w:tcPr>
            <w:tcW w:w="1728" w:type="dxa"/>
            <w:vAlign w:val="center"/>
          </w:tcPr>
          <w:p w14:paraId="3ACE8A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-1.766963303</w:t>
            </w:r>
          </w:p>
          <w:p w14:paraId="209B2BA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±21.25882808</w:t>
            </w:r>
          </w:p>
        </w:tc>
        <w:tc>
          <w:tcPr>
            <w:tcW w:w="1728" w:type="dxa"/>
            <w:vAlign w:val="center"/>
          </w:tcPr>
          <w:p w14:paraId="7BE623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-0.394574128</w:t>
            </w:r>
          </w:p>
          <w:p w14:paraId="46F52E5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±23.00118959</w:t>
            </w:r>
          </w:p>
        </w:tc>
        <w:tc>
          <w:tcPr>
            <w:tcW w:w="1728" w:type="dxa"/>
            <w:vAlign w:val="center"/>
          </w:tcPr>
          <w:p w14:paraId="46FEEF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-1.990795638</w:t>
            </w:r>
          </w:p>
          <w:p w14:paraId="3D48609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±9.791528828</w:t>
            </w:r>
          </w:p>
        </w:tc>
      </w:tr>
      <w:tr w:rsidR="00990F2E" w:rsidRPr="008A6EBD" w14:paraId="171560EE" w14:textId="77777777" w:rsidTr="00990F2E">
        <w:tc>
          <w:tcPr>
            <w:tcW w:w="336" w:type="dxa"/>
            <w:vAlign w:val="center"/>
          </w:tcPr>
          <w:p w14:paraId="15B5A02C"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73CE76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-2.529659616</w:t>
            </w:r>
          </w:p>
          <w:p w14:paraId="52958D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±9.67676873</w:t>
            </w:r>
          </w:p>
        </w:tc>
        <w:tc>
          <w:tcPr>
            <w:tcW w:w="1728" w:type="dxa"/>
            <w:vAlign w:val="center"/>
          </w:tcPr>
          <w:p w14:paraId="4E55C6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-2.150890337</w:t>
            </w:r>
          </w:p>
          <w:p w14:paraId="4BC001B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±9.172736779</w:t>
            </w:r>
          </w:p>
        </w:tc>
        <w:tc>
          <w:tcPr>
            <w:tcW w:w="1728" w:type="dxa"/>
            <w:vAlign w:val="center"/>
          </w:tcPr>
          <w:p w14:paraId="200DFA6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-2.151420752</w:t>
            </w:r>
          </w:p>
          <w:p w14:paraId="534D35F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±9.173653559</w:t>
            </w:r>
          </w:p>
        </w:tc>
        <w:tc>
          <w:tcPr>
            <w:tcW w:w="1728" w:type="dxa"/>
            <w:vAlign w:val="center"/>
          </w:tcPr>
          <w:p w14:paraId="541BFCB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-2.067841202</w:t>
            </w:r>
          </w:p>
          <w:p w14:paraId="50BA532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±9.22252501</w:t>
            </w:r>
          </w:p>
        </w:tc>
      </w:tr>
      <w:tr w:rsidR="00990F2E" w:rsidRPr="008A6EBD" w14:paraId="2B35E3CD" w14:textId="77777777" w:rsidTr="00990F2E">
        <w:tc>
          <w:tcPr>
            <w:tcW w:w="336" w:type="dxa"/>
            <w:vAlign w:val="center"/>
          </w:tcPr>
          <w:p w14:paraId="2A3448CE"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32D9BF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-3.055130566</w:t>
            </w:r>
          </w:p>
          <w:p w14:paraId="6685587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±11.16217608</w:t>
            </w:r>
          </w:p>
        </w:tc>
        <w:tc>
          <w:tcPr>
            <w:tcW w:w="1728" w:type="dxa"/>
            <w:vAlign w:val="center"/>
          </w:tcPr>
          <w:p w14:paraId="249F5E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-3.069873471</w:t>
            </w:r>
          </w:p>
          <w:p w14:paraId="11006C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±11.14131447</w:t>
            </w:r>
          </w:p>
        </w:tc>
        <w:tc>
          <w:tcPr>
            <w:tcW w:w="1728" w:type="dxa"/>
            <w:vAlign w:val="center"/>
          </w:tcPr>
          <w:p w14:paraId="584171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-3.069243326</w:t>
            </w:r>
          </w:p>
          <w:p w14:paraId="61B0EB1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±11.14153107</w:t>
            </w:r>
          </w:p>
        </w:tc>
        <w:tc>
          <w:tcPr>
            <w:tcW w:w="1728" w:type="dxa"/>
            <w:vAlign w:val="center"/>
          </w:tcPr>
          <w:p w14:paraId="5B3743F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-3.052330038</w:t>
            </w:r>
          </w:p>
          <w:p w14:paraId="7236610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±11.15548252</w:t>
            </w:r>
          </w:p>
        </w:tc>
      </w:tr>
      <w:tr w:rsidR="00990F2E" w:rsidRPr="008A6EBD" w14:paraId="301E1035" w14:textId="77777777" w:rsidTr="00990F2E">
        <w:tc>
          <w:tcPr>
            <w:tcW w:w="336" w:type="dxa"/>
            <w:vAlign w:val="center"/>
          </w:tcPr>
          <w:p w14:paraId="4D70EC3D"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w:t>
            </w:r>
          </w:p>
        </w:tc>
        <w:tc>
          <w:tcPr>
            <w:tcW w:w="1728" w:type="dxa"/>
            <w:vAlign w:val="center"/>
          </w:tcPr>
          <w:p w14:paraId="0023C5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-3.85037063</w:t>
            </w:r>
          </w:p>
          <w:p w14:paraId="776C6F1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±11.38116182</w:t>
            </w:r>
          </w:p>
        </w:tc>
        <w:tc>
          <w:tcPr>
            <w:tcW w:w="1728" w:type="dxa"/>
            <w:vAlign w:val="center"/>
          </w:tcPr>
          <w:p w14:paraId="15EF5B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-3.824399577</w:t>
            </w:r>
          </w:p>
          <w:p w14:paraId="1A95BC3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±11.36343835</w:t>
            </w:r>
          </w:p>
        </w:tc>
        <w:tc>
          <w:tcPr>
            <w:tcW w:w="1728" w:type="dxa"/>
            <w:vAlign w:val="center"/>
          </w:tcPr>
          <w:p w14:paraId="7D62D3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-3.825093511</w:t>
            </w:r>
          </w:p>
          <w:p w14:paraId="535A202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±11.36417619</w:t>
            </w:r>
          </w:p>
        </w:tc>
        <w:tc>
          <w:tcPr>
            <w:tcW w:w="1728" w:type="dxa"/>
            <w:vAlign w:val="center"/>
          </w:tcPr>
          <w:p w14:paraId="438FB1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-3.84367111</w:t>
            </w:r>
          </w:p>
          <w:p w14:paraId="7AA53C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±11.38153569</w:t>
            </w:r>
          </w:p>
        </w:tc>
      </w:tr>
      <w:tr w:rsidR="00990F2E" w:rsidRPr="008A6EBD" w14:paraId="49E5D6B8" w14:textId="77777777" w:rsidTr="00990F2E">
        <w:tc>
          <w:tcPr>
            <w:tcW w:w="336" w:type="dxa"/>
            <w:vAlign w:val="center"/>
          </w:tcPr>
          <w:p w14:paraId="0C609434"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w:t>
            </w:r>
          </w:p>
        </w:tc>
        <w:tc>
          <w:tcPr>
            <w:tcW w:w="1728" w:type="dxa"/>
            <w:vAlign w:val="center"/>
          </w:tcPr>
          <w:p w14:paraId="7022454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-4.23597848</w:t>
            </w:r>
          </w:p>
          <w:p w14:paraId="6DC8FCC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±12.61295868</w:t>
            </w:r>
          </w:p>
        </w:tc>
        <w:tc>
          <w:tcPr>
            <w:tcW w:w="1728" w:type="dxa"/>
            <w:vAlign w:val="center"/>
          </w:tcPr>
          <w:p w14:paraId="5296307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-4.235675923</w:t>
            </w:r>
          </w:p>
          <w:p w14:paraId="66CF0F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±12.61244911</w:t>
            </w:r>
          </w:p>
        </w:tc>
        <w:tc>
          <w:tcPr>
            <w:tcW w:w="1728" w:type="dxa"/>
            <w:vAlign w:val="center"/>
          </w:tcPr>
          <w:p w14:paraId="308A68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-4.235685791</w:t>
            </w:r>
          </w:p>
          <w:p w14:paraId="48DB59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±12.61247815</w:t>
            </w:r>
          </w:p>
        </w:tc>
        <w:tc>
          <w:tcPr>
            <w:tcW w:w="1728" w:type="dxa"/>
            <w:vAlign w:val="center"/>
          </w:tcPr>
          <w:p w14:paraId="220451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-4.23590429</w:t>
            </w:r>
          </w:p>
          <w:p w14:paraId="1AA5136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±12.61293238</w:t>
            </w:r>
          </w:p>
        </w:tc>
      </w:tr>
    </w:tbl>
    <w:p w14:paraId="116B2032" w14:textId="77777777" w:rsidR="00990F2E" w:rsidRPr="008A6EBD" w:rsidRDefault="00990F2E" w:rsidP="00990F2E">
      <w:pPr>
        <w:spacing w:after="0" w:line="360" w:lineRule="auto"/>
        <w:jc w:val="both"/>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eastAsia="hr-HR"/>
        </w:rPr>
        <w:t xml:space="preserve">Analiza se nastavlja provedbom simulacija u vremnskoj domeni. Usporedba djelatne snage za sve četiri kombinacije parametara prikazana je slikom 4.126. Kako se vidi na slici, najmanje nadvišenje pokazuju upravo stabilizatori parametrirani parametrima pojačanje </w:t>
      </w:r>
      <w:r w:rsidRPr="008A6EBD">
        <w:rPr>
          <w:rFonts w:ascii="Times New Roman" w:eastAsia="Times New Roman" w:hAnsi="Times New Roman" w:cs="Times New Roman"/>
          <w:i/>
          <w:noProof/>
          <w:sz w:val="24"/>
          <w:szCs w:val="24"/>
          <w:lang w:eastAsia="hr-HR"/>
        </w:rPr>
        <w:t>K</w:t>
      </w:r>
      <w:r w:rsidRPr="008A6EBD">
        <w:rPr>
          <w:rFonts w:ascii="Times New Roman" w:eastAsia="Times New Roman" w:hAnsi="Times New Roman" w:cs="Times New Roman"/>
          <w:noProof/>
          <w:sz w:val="24"/>
          <w:szCs w:val="24"/>
          <w:lang w:eastAsia="hr-HR"/>
        </w:rPr>
        <w:t xml:space="preserve"> = 13, vremenska konstanta </w:t>
      </w:r>
      <w:r w:rsidRPr="008A6EBD">
        <w:rPr>
          <w:rFonts w:ascii="Times New Roman" w:eastAsia="Times New Roman" w:hAnsi="Times New Roman" w:cs="Times New Roman"/>
          <w:i/>
          <w:noProof/>
          <w:sz w:val="24"/>
          <w:szCs w:val="24"/>
          <w:lang w:eastAsia="hr-HR"/>
        </w:rPr>
        <w:t>T</w:t>
      </w:r>
      <w:r w:rsidRPr="008A6EBD">
        <w:rPr>
          <w:rFonts w:ascii="Times New Roman" w:eastAsia="Times New Roman" w:hAnsi="Times New Roman" w:cs="Times New Roman"/>
          <w:noProof/>
          <w:sz w:val="24"/>
          <w:szCs w:val="24"/>
          <w:lang w:eastAsia="hr-HR"/>
        </w:rPr>
        <w:t xml:space="preserve"> = 1.033 sekunde i </w:t>
      </w:r>
      <w:r w:rsidRPr="008A6EBD">
        <w:rPr>
          <w:rFonts w:ascii="Times New Roman" w:eastAsia="Times New Roman" w:hAnsi="Times New Roman" w:cs="Times New Roman"/>
          <w:i/>
          <w:noProof/>
          <w:sz w:val="24"/>
          <w:szCs w:val="24"/>
          <w:lang w:eastAsia="hr-HR"/>
        </w:rPr>
        <w:t>K</w:t>
      </w:r>
      <w:r w:rsidRPr="008A6EBD">
        <w:rPr>
          <w:rFonts w:ascii="Times New Roman" w:eastAsia="Times New Roman" w:hAnsi="Times New Roman" w:cs="Times New Roman"/>
          <w:noProof/>
          <w:sz w:val="24"/>
          <w:szCs w:val="24"/>
          <w:lang w:eastAsia="hr-HR"/>
        </w:rPr>
        <w:t xml:space="preserve"> = 15, vremenska konstanta </w:t>
      </w:r>
      <w:r w:rsidRPr="008A6EBD">
        <w:rPr>
          <w:rFonts w:ascii="Times New Roman" w:eastAsia="Times New Roman" w:hAnsi="Times New Roman" w:cs="Times New Roman"/>
          <w:i/>
          <w:noProof/>
          <w:sz w:val="24"/>
          <w:szCs w:val="24"/>
          <w:lang w:eastAsia="hr-HR"/>
        </w:rPr>
        <w:t>T</w:t>
      </w:r>
      <w:r w:rsidRPr="008A6EBD">
        <w:rPr>
          <w:rFonts w:ascii="Times New Roman" w:eastAsia="Times New Roman" w:hAnsi="Times New Roman" w:cs="Times New Roman"/>
          <w:noProof/>
          <w:sz w:val="24"/>
          <w:szCs w:val="24"/>
          <w:lang w:eastAsia="hr-HR"/>
        </w:rPr>
        <w:t xml:space="preserve"> = 1.104 sekunde iako oni uzrokuju izobličenje veličine pri postizanju konačne vrijednosti. </w:t>
      </w:r>
    </w:p>
    <w:p w14:paraId="55BEDF5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A3E0F31" wp14:editId="69D9A948">
            <wp:extent cx="5940000" cy="3240000"/>
            <wp:effectExtent l="0" t="0" r="3810" b="0"/>
            <wp:docPr id="132" name="Slika 132" descr="C:\Users\Ružica\AppData\Local\Microsoft\Windows\INetCache\Content.MSO\ED6A226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Ružica\AppData\Local\Microsoft\Windows\INetCache\Content.MSO\ED6A2267.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68B5A96" w14:textId="7697488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54" w:name="_Toc162377048"/>
      <w:bookmarkStart w:id="555" w:name="_Toc163080081"/>
      <w:bookmarkStart w:id="556" w:name="_Toc17015460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tabu pretraživanja za t = 250 </w:t>
      </w:r>
      <w:proofErr w:type="spellStart"/>
      <w:r w:rsidRPr="008A6EBD">
        <w:rPr>
          <w:rFonts w:ascii="Times New Roman" w:eastAsia="Times New Roman" w:hAnsi="Times New Roman" w:cs="Times New Roman"/>
          <w:i/>
          <w:iCs/>
          <w:sz w:val="24"/>
          <w:szCs w:val="24"/>
          <w:lang w:eastAsia="hr-HR"/>
        </w:rPr>
        <w:t>ms</w:t>
      </w:r>
      <w:bookmarkEnd w:id="554"/>
      <w:bookmarkEnd w:id="555"/>
      <w:proofErr w:type="spellEnd"/>
      <w:r w:rsidRPr="008A6EBD">
        <w:rPr>
          <w:rFonts w:ascii="Times New Roman" w:eastAsia="Times New Roman" w:hAnsi="Times New Roman" w:cs="Times New Roman"/>
          <w:i/>
          <w:iCs/>
          <w:sz w:val="24"/>
          <w:szCs w:val="24"/>
          <w:lang w:eastAsia="hr-HR"/>
        </w:rPr>
        <w:t>, scenarij 4</w:t>
      </w:r>
      <w:bookmarkEnd w:id="556"/>
    </w:p>
    <w:p w14:paraId="7B1EECA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Pored izobličenja djelatne snage, i kut rotora (slika 4.127) ima veća odstupanja i duže vrijeme ustaljivanja za stabilizatore </w:t>
      </w:r>
      <w:proofErr w:type="spellStart"/>
      <w:r w:rsidRPr="008A6EBD">
        <w:rPr>
          <w:rFonts w:ascii="Times New Roman" w:eastAsia="Times New Roman" w:hAnsi="Times New Roman" w:cs="Times New Roman"/>
          <w:sz w:val="24"/>
          <w:szCs w:val="24"/>
          <w:lang w:eastAsia="hr-HR"/>
        </w:rPr>
        <w:t>parametrirane</w:t>
      </w:r>
      <w:proofErr w:type="spellEnd"/>
      <w:r w:rsidRPr="008A6EBD">
        <w:rPr>
          <w:rFonts w:ascii="Times New Roman" w:eastAsia="Times New Roman" w:hAnsi="Times New Roman" w:cs="Times New Roman"/>
          <w:sz w:val="24"/>
          <w:szCs w:val="24"/>
          <w:lang w:eastAsia="hr-HR"/>
        </w:rPr>
        <w:t xml:space="preserve"> pojačanjima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13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Uzrok tih odstupanja je velika vremenska konstanta čime se u odnosu na ostale promatrane vrijednosti jako narušava kvaliteta regulacije.</w:t>
      </w:r>
    </w:p>
    <w:p w14:paraId="6C68C8E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E40313B" wp14:editId="5FAD8ADC">
            <wp:extent cx="5940000" cy="3240000"/>
            <wp:effectExtent l="0" t="0" r="3810" b="0"/>
            <wp:docPr id="133" name="Slika 133" descr="C:\Users\Ružica\AppData\Local\Microsoft\Windows\INetCache\Content.MSO\A70F200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Ružica\AppData\Local\Microsoft\Windows\INetCache\Content.MSO\A70F200D.t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AF06631" w14:textId="7583BE1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57" w:name="_Toc162377049"/>
      <w:bookmarkStart w:id="558" w:name="_Toc163080082"/>
      <w:bookmarkStart w:id="559" w:name="_Toc17015460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tabu pretraživanja za t = 250 </w:t>
      </w:r>
      <w:proofErr w:type="spellStart"/>
      <w:r w:rsidRPr="008A6EBD">
        <w:rPr>
          <w:rFonts w:ascii="Times New Roman" w:eastAsia="Times New Roman" w:hAnsi="Times New Roman" w:cs="Times New Roman"/>
          <w:i/>
          <w:iCs/>
          <w:sz w:val="24"/>
          <w:szCs w:val="24"/>
          <w:lang w:eastAsia="hr-HR"/>
        </w:rPr>
        <w:t>ms</w:t>
      </w:r>
      <w:bookmarkEnd w:id="557"/>
      <w:bookmarkEnd w:id="558"/>
      <w:proofErr w:type="spellEnd"/>
      <w:r w:rsidRPr="008A6EBD">
        <w:rPr>
          <w:rFonts w:ascii="Times New Roman" w:eastAsia="Times New Roman" w:hAnsi="Times New Roman" w:cs="Times New Roman"/>
          <w:i/>
          <w:iCs/>
          <w:sz w:val="24"/>
          <w:szCs w:val="24"/>
          <w:lang w:eastAsia="hr-HR"/>
        </w:rPr>
        <w:t>, scenarij 4</w:t>
      </w:r>
      <w:bookmarkEnd w:id="559"/>
    </w:p>
    <w:p w14:paraId="438D2DA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Izobličenja, uočena kod djelatne snage, vidljiva su i u odzivu brzine generatora (slika 4.128). Vrijednosti brzine za stabilizatore </w:t>
      </w:r>
      <w:proofErr w:type="spellStart"/>
      <w:r w:rsidRPr="008A6EBD">
        <w:rPr>
          <w:rFonts w:ascii="Times New Roman" w:eastAsia="Times New Roman" w:hAnsi="Times New Roman" w:cs="Times New Roman"/>
          <w:sz w:val="24"/>
          <w:szCs w:val="24"/>
          <w:lang w:eastAsia="hr-HR"/>
        </w:rPr>
        <w:t>parametrirane</w:t>
      </w:r>
      <w:proofErr w:type="spellEnd"/>
      <w:r w:rsidRPr="008A6EBD">
        <w:rPr>
          <w:rFonts w:ascii="Times New Roman" w:eastAsia="Times New Roman" w:hAnsi="Times New Roman" w:cs="Times New Roman"/>
          <w:sz w:val="24"/>
          <w:szCs w:val="24"/>
          <w:lang w:eastAsia="hr-HR"/>
        </w:rPr>
        <w:t xml:space="preserve">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21 imaju značajno veće amplitude oscilacije, ali i značajno kraće vrijeme ustaljivanja (između 4 i 5 sekundi), dok je za preostala dva stabilizatora vrijeme skoro 15 sekundi i uz nešto nižu vrijednost nakon poremećaja).</w:t>
      </w:r>
    </w:p>
    <w:p w14:paraId="1A1D674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FB4FF61" wp14:editId="7DB5DD76">
            <wp:extent cx="5940000" cy="3240000"/>
            <wp:effectExtent l="0" t="0" r="3810" b="0"/>
            <wp:docPr id="134" name="Slika 134" descr="C:\Users\Ružica\AppData\Local\Microsoft\Windows\INetCache\Content.MSO\E6723AA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užica\AppData\Local\Microsoft\Windows\INetCache\Content.MSO\E6723AA3.tmp"/>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51052E1" w14:textId="25B2B41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60" w:name="_Toc162377050"/>
      <w:bookmarkStart w:id="561" w:name="_Toc163080083"/>
      <w:bookmarkStart w:id="562" w:name="_Toc17015460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tabu </w:t>
      </w:r>
      <w:r w:rsidR="00071F30" w:rsidRPr="008A6EBD">
        <w:rPr>
          <w:rFonts w:ascii="Times New Roman" w:eastAsia="Times New Roman" w:hAnsi="Times New Roman" w:cs="Times New Roman"/>
          <w:i/>
          <w:iCs/>
          <w:sz w:val="24"/>
          <w:szCs w:val="24"/>
          <w:lang w:eastAsia="hr-HR"/>
        </w:rPr>
        <w:t>pretraživanja</w:t>
      </w:r>
      <w:r w:rsidRPr="008A6EBD">
        <w:rPr>
          <w:rFonts w:ascii="Times New Roman" w:eastAsia="Times New Roman" w:hAnsi="Times New Roman" w:cs="Times New Roman"/>
          <w:i/>
          <w:iCs/>
          <w:sz w:val="24"/>
          <w:szCs w:val="24"/>
          <w:lang w:eastAsia="hr-HR"/>
        </w:rPr>
        <w:t xml:space="preserve"> za t = 250 </w:t>
      </w:r>
      <w:proofErr w:type="spellStart"/>
      <w:r w:rsidRPr="008A6EBD">
        <w:rPr>
          <w:rFonts w:ascii="Times New Roman" w:eastAsia="Times New Roman" w:hAnsi="Times New Roman" w:cs="Times New Roman"/>
          <w:i/>
          <w:iCs/>
          <w:sz w:val="24"/>
          <w:szCs w:val="24"/>
          <w:lang w:eastAsia="hr-HR"/>
        </w:rPr>
        <w:t>ms</w:t>
      </w:r>
      <w:bookmarkEnd w:id="560"/>
      <w:bookmarkEnd w:id="561"/>
      <w:proofErr w:type="spellEnd"/>
      <w:r w:rsidRPr="008A6EBD">
        <w:rPr>
          <w:rFonts w:ascii="Times New Roman" w:eastAsia="Times New Roman" w:hAnsi="Times New Roman" w:cs="Times New Roman"/>
          <w:i/>
          <w:iCs/>
          <w:sz w:val="24"/>
          <w:szCs w:val="24"/>
          <w:lang w:eastAsia="hr-HR"/>
        </w:rPr>
        <w:t>, scenarij 4</w:t>
      </w:r>
      <w:bookmarkEnd w:id="562"/>
    </w:p>
    <w:p w14:paraId="0E48692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rezultata se može uočiti da vrijednosti pojačanja uz veliku vremensku konstantu mogu dovesti do pojave oscilacija. Izbor optimalne vrijednosti iz niza vrijednosti određenih tabu pretraživanjem i uz različite početne uvjete se kao i za  ostale metode temelji na vrijednosti funkcije cilja, koja je prikazana tablicom 4.38. Iz rezultata koeficijenta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se jasno vidi da je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najbolje prigušen za vrijednost pojačanja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11.</w:t>
      </w:r>
    </w:p>
    <w:p w14:paraId="0AF65708" w14:textId="43ADBD9D"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63" w:name="_Toc163080171"/>
      <w:bookmarkStart w:id="564" w:name="_Toc170154720"/>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38</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funkcije cilja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tabu pretraživanja za t = 250 </w:t>
      </w:r>
      <w:proofErr w:type="spellStart"/>
      <w:r w:rsidRPr="008A6EBD">
        <w:rPr>
          <w:rFonts w:ascii="Times New Roman" w:eastAsia="Times New Roman" w:hAnsi="Times New Roman" w:cs="Times New Roman"/>
          <w:i/>
          <w:iCs/>
          <w:sz w:val="24"/>
          <w:szCs w:val="24"/>
          <w:lang w:eastAsia="hr-HR"/>
        </w:rPr>
        <w:t>ms</w:t>
      </w:r>
      <w:bookmarkEnd w:id="563"/>
      <w:proofErr w:type="spellEnd"/>
      <w:r w:rsidRPr="008A6EBD">
        <w:rPr>
          <w:rFonts w:ascii="Times New Roman" w:eastAsia="Times New Roman" w:hAnsi="Times New Roman" w:cs="Times New Roman"/>
          <w:i/>
          <w:iCs/>
          <w:sz w:val="24"/>
          <w:szCs w:val="24"/>
          <w:lang w:eastAsia="hr-HR"/>
        </w:rPr>
        <w:t>, scenarij 4</w:t>
      </w:r>
      <w:bookmarkEnd w:id="564"/>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4A6C44BA" w14:textId="77777777" w:rsidTr="00990F2E">
        <w:trPr>
          <w:jc w:val="center"/>
        </w:trPr>
        <w:tc>
          <w:tcPr>
            <w:tcW w:w="1334" w:type="dxa"/>
            <w:vAlign w:val="center"/>
          </w:tcPr>
          <w:p w14:paraId="2775964A"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65135A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3277E4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3C7EBB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64DC15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6A379F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72F3B5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0A967DF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44B4287B" w14:textId="77777777" w:rsidTr="00990F2E">
        <w:trPr>
          <w:jc w:val="center"/>
        </w:trPr>
        <w:tc>
          <w:tcPr>
            <w:tcW w:w="1334" w:type="dxa"/>
            <w:vAlign w:val="center"/>
          </w:tcPr>
          <w:p w14:paraId="36956A0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w:t>
            </w:r>
          </w:p>
          <w:p w14:paraId="1D11CCA3"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0.413 s</w:t>
            </w:r>
          </w:p>
        </w:tc>
        <w:tc>
          <w:tcPr>
            <w:tcW w:w="1335" w:type="dxa"/>
            <w:vAlign w:val="center"/>
          </w:tcPr>
          <w:p w14:paraId="4EE45C3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0.2193255</w:t>
            </w:r>
          </w:p>
        </w:tc>
        <w:tc>
          <w:tcPr>
            <w:tcW w:w="1335" w:type="dxa"/>
            <w:vAlign w:val="center"/>
          </w:tcPr>
          <w:p w14:paraId="29B34D8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-0.0541988</w:t>
            </w:r>
          </w:p>
        </w:tc>
        <w:tc>
          <w:tcPr>
            <w:tcW w:w="1335" w:type="dxa"/>
            <w:vAlign w:val="center"/>
          </w:tcPr>
          <w:p w14:paraId="5EB204D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0.6594093</w:t>
            </w:r>
          </w:p>
        </w:tc>
        <w:tc>
          <w:tcPr>
            <w:tcW w:w="1335" w:type="dxa"/>
            <w:vAlign w:val="center"/>
          </w:tcPr>
          <w:p w14:paraId="6E6F986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0.9999245</w:t>
            </w:r>
          </w:p>
        </w:tc>
        <w:tc>
          <w:tcPr>
            <w:tcW w:w="1335" w:type="dxa"/>
            <w:vAlign w:val="center"/>
          </w:tcPr>
          <w:p w14:paraId="4A37408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1.8244604</w:t>
            </w:r>
          </w:p>
        </w:tc>
      </w:tr>
      <w:tr w:rsidR="00990F2E" w:rsidRPr="008A6EBD" w14:paraId="13CACBA1" w14:textId="77777777" w:rsidTr="00990F2E">
        <w:trPr>
          <w:jc w:val="center"/>
        </w:trPr>
        <w:tc>
          <w:tcPr>
            <w:tcW w:w="1334" w:type="dxa"/>
            <w:vAlign w:val="center"/>
          </w:tcPr>
          <w:p w14:paraId="4E81C6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w:t>
            </w:r>
          </w:p>
          <w:p w14:paraId="63AB278D"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1.033  s</w:t>
            </w:r>
          </w:p>
        </w:tc>
        <w:tc>
          <w:tcPr>
            <w:tcW w:w="1335" w:type="dxa"/>
            <w:vAlign w:val="center"/>
          </w:tcPr>
          <w:p w14:paraId="381930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0.0828311</w:t>
            </w:r>
          </w:p>
        </w:tc>
        <w:tc>
          <w:tcPr>
            <w:tcW w:w="1335" w:type="dxa"/>
            <w:vAlign w:val="center"/>
          </w:tcPr>
          <w:p w14:paraId="396B534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0.7286166</w:t>
            </w:r>
          </w:p>
        </w:tc>
        <w:tc>
          <w:tcPr>
            <w:tcW w:w="1335" w:type="dxa"/>
            <w:vAlign w:val="center"/>
          </w:tcPr>
          <w:p w14:paraId="6565920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0.3872687</w:t>
            </w:r>
          </w:p>
        </w:tc>
        <w:tc>
          <w:tcPr>
            <w:tcW w:w="1335" w:type="dxa"/>
            <w:vAlign w:val="center"/>
          </w:tcPr>
          <w:p w14:paraId="049FA68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0.9999678</w:t>
            </w:r>
          </w:p>
        </w:tc>
        <w:tc>
          <w:tcPr>
            <w:tcW w:w="1335" w:type="dxa"/>
            <w:vAlign w:val="center"/>
          </w:tcPr>
          <w:p w14:paraId="7BC370C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2.1986841</w:t>
            </w:r>
          </w:p>
        </w:tc>
      </w:tr>
      <w:tr w:rsidR="00990F2E" w:rsidRPr="008A6EBD" w14:paraId="2E573E33" w14:textId="77777777" w:rsidTr="00990F2E">
        <w:trPr>
          <w:jc w:val="center"/>
        </w:trPr>
        <w:tc>
          <w:tcPr>
            <w:tcW w:w="1334" w:type="dxa"/>
            <w:vAlign w:val="center"/>
          </w:tcPr>
          <w:p w14:paraId="65F295A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w:t>
            </w:r>
          </w:p>
          <w:p w14:paraId="26645AC0"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1.104 s</w:t>
            </w:r>
          </w:p>
        </w:tc>
        <w:tc>
          <w:tcPr>
            <w:tcW w:w="1335" w:type="dxa"/>
            <w:vAlign w:val="center"/>
          </w:tcPr>
          <w:p w14:paraId="72FA2F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0.0171519</w:t>
            </w:r>
          </w:p>
        </w:tc>
        <w:tc>
          <w:tcPr>
            <w:tcW w:w="1335" w:type="dxa"/>
            <w:vAlign w:val="center"/>
          </w:tcPr>
          <w:p w14:paraId="030B59B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0.8271281</w:t>
            </w:r>
          </w:p>
        </w:tc>
        <w:tc>
          <w:tcPr>
            <w:tcW w:w="1335" w:type="dxa"/>
            <w:vAlign w:val="center"/>
          </w:tcPr>
          <w:p w14:paraId="657DF4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0.5299400</w:t>
            </w:r>
          </w:p>
        </w:tc>
        <w:tc>
          <w:tcPr>
            <w:tcW w:w="1335" w:type="dxa"/>
            <w:vAlign w:val="center"/>
          </w:tcPr>
          <w:p w14:paraId="2C1ED04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0.9999750</w:t>
            </w:r>
          </w:p>
        </w:tc>
        <w:tc>
          <w:tcPr>
            <w:tcW w:w="1335" w:type="dxa"/>
            <w:vAlign w:val="center"/>
          </w:tcPr>
          <w:p w14:paraId="352A2E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2.3741951</w:t>
            </w:r>
          </w:p>
        </w:tc>
      </w:tr>
      <w:tr w:rsidR="00990F2E" w:rsidRPr="008A6EBD" w14:paraId="36BB1457" w14:textId="77777777" w:rsidTr="00990F2E">
        <w:trPr>
          <w:jc w:val="center"/>
        </w:trPr>
        <w:tc>
          <w:tcPr>
            <w:tcW w:w="1334" w:type="dxa"/>
            <w:vAlign w:val="center"/>
          </w:tcPr>
          <w:p w14:paraId="63F9E6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lastRenderedPageBreak/>
              <w:t>K</w:t>
            </w:r>
            <w:r w:rsidRPr="008A6EBD">
              <w:rPr>
                <w:rFonts w:ascii="Times New Roman" w:eastAsia="Times New Roman" w:hAnsi="Times New Roman" w:cs="Times New Roman"/>
                <w:sz w:val="24"/>
                <w:szCs w:val="24"/>
                <w:lang w:eastAsia="hr-HR"/>
              </w:rPr>
              <w:t xml:space="preserve"> = 21,</w:t>
            </w:r>
          </w:p>
          <w:p w14:paraId="051CAEA6"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0.282 s</w:t>
            </w:r>
          </w:p>
        </w:tc>
        <w:tc>
          <w:tcPr>
            <w:tcW w:w="1335" w:type="dxa"/>
            <w:vAlign w:val="center"/>
          </w:tcPr>
          <w:p w14:paraId="3864D1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0.1992417</w:t>
            </w:r>
          </w:p>
        </w:tc>
        <w:tc>
          <w:tcPr>
            <w:tcW w:w="1335" w:type="dxa"/>
            <w:vAlign w:val="center"/>
          </w:tcPr>
          <w:p w14:paraId="0ECBA1C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-0.0963998</w:t>
            </w:r>
          </w:p>
        </w:tc>
        <w:tc>
          <w:tcPr>
            <w:tcW w:w="1335" w:type="dxa"/>
            <w:vAlign w:val="center"/>
          </w:tcPr>
          <w:p w14:paraId="350911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0.6645175</w:t>
            </w:r>
          </w:p>
        </w:tc>
        <w:tc>
          <w:tcPr>
            <w:tcW w:w="1335" w:type="dxa"/>
            <w:vAlign w:val="center"/>
          </w:tcPr>
          <w:p w14:paraId="37EE51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0.9999227</w:t>
            </w:r>
          </w:p>
        </w:tc>
        <w:tc>
          <w:tcPr>
            <w:tcW w:w="1335" w:type="dxa"/>
            <w:vAlign w:val="center"/>
          </w:tcPr>
          <w:p w14:paraId="4CC4D8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1.7672822</w:t>
            </w:r>
          </w:p>
        </w:tc>
      </w:tr>
    </w:tbl>
    <w:p w14:paraId="42080CF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Iako se iz odziva djelatne snage, brzine generatora i kuta rotora jasno moglo uočiti da su odzivi stabilizatora </w:t>
      </w:r>
      <w:proofErr w:type="spellStart"/>
      <w:r w:rsidRPr="008A6EBD">
        <w:rPr>
          <w:rFonts w:ascii="Times New Roman" w:eastAsia="Times New Roman" w:hAnsi="Times New Roman" w:cs="Times New Roman"/>
          <w:sz w:val="24"/>
          <w:szCs w:val="24"/>
          <w:lang w:eastAsia="hr-HR"/>
        </w:rPr>
        <w:t>parametriranih</w:t>
      </w:r>
      <w:proofErr w:type="spellEnd"/>
      <w:r w:rsidRPr="008A6EBD">
        <w:rPr>
          <w:rFonts w:ascii="Times New Roman" w:eastAsia="Times New Roman" w:hAnsi="Times New Roman" w:cs="Times New Roman"/>
          <w:sz w:val="24"/>
          <w:szCs w:val="24"/>
          <w:lang w:eastAsia="hr-HR"/>
        </w:rPr>
        <w:t xml:space="preserve"> s pojačanjem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na granici izazivanja nestabilnosti, prema kriteriju najveće vrijednosti funkcije cilja, upravo su parametri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1.104 sekunde optimalna vrijednost parametara. Krivulja mjesta korijena prikazana je slikom 4.129 i kao što se može uočiti, dominantni oscilatorni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je jako blizu ishodišta kompleksne ravnine.</w:t>
      </w:r>
    </w:p>
    <w:p w14:paraId="49E75FB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4FE0508" wp14:editId="6013E5D6">
            <wp:extent cx="5940000" cy="4680000"/>
            <wp:effectExtent l="0" t="0" r="3810" b="6350"/>
            <wp:docPr id="135" name="Slika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kmk ts best.wm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4C50ABFA" w14:textId="6C435C6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65" w:name="_Toc162377051"/>
      <w:bookmarkStart w:id="566" w:name="_Toc163080084"/>
      <w:bookmarkStart w:id="567" w:name="_Toc17015460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129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tabu </w:t>
      </w:r>
      <w:r w:rsidR="00071F30" w:rsidRPr="008A6EBD">
        <w:rPr>
          <w:rFonts w:ascii="Times New Roman" w:eastAsia="Times New Roman" w:hAnsi="Times New Roman" w:cs="Times New Roman"/>
          <w:i/>
          <w:iCs/>
          <w:sz w:val="24"/>
          <w:szCs w:val="24"/>
          <w:lang w:eastAsia="hr-HR"/>
        </w:rPr>
        <w:t>pretraživanje</w:t>
      </w:r>
      <w:r w:rsidRPr="008A6EBD">
        <w:rPr>
          <w:rFonts w:ascii="Times New Roman" w:eastAsia="Times New Roman" w:hAnsi="Times New Roman" w:cs="Times New Roman"/>
          <w:i/>
          <w:iCs/>
          <w:sz w:val="24"/>
          <w:szCs w:val="24"/>
          <w:lang w:eastAsia="hr-HR"/>
        </w:rPr>
        <w:t xml:space="preserve"> za t = 250 </w:t>
      </w:r>
      <w:proofErr w:type="spellStart"/>
      <w:r w:rsidRPr="008A6EBD">
        <w:rPr>
          <w:rFonts w:ascii="Times New Roman" w:eastAsia="Times New Roman" w:hAnsi="Times New Roman" w:cs="Times New Roman"/>
          <w:i/>
          <w:iCs/>
          <w:sz w:val="24"/>
          <w:szCs w:val="24"/>
          <w:lang w:eastAsia="hr-HR"/>
        </w:rPr>
        <w:t>ms</w:t>
      </w:r>
      <w:bookmarkEnd w:id="565"/>
      <w:bookmarkEnd w:id="566"/>
      <w:proofErr w:type="spellEnd"/>
      <w:r w:rsidRPr="008A6EBD">
        <w:rPr>
          <w:rFonts w:ascii="Times New Roman" w:eastAsia="Times New Roman" w:hAnsi="Times New Roman" w:cs="Times New Roman"/>
          <w:i/>
          <w:iCs/>
          <w:sz w:val="24"/>
          <w:szCs w:val="24"/>
          <w:lang w:eastAsia="hr-HR"/>
        </w:rPr>
        <w:t>, scenarij 4</w:t>
      </w:r>
      <w:bookmarkEnd w:id="567"/>
    </w:p>
    <w:p w14:paraId="4DE2794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(slika 4.130) uz primjenu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i metodom tabu pretraživanja pokazuje da iako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optimizacijskom metodom dovodi do izobličenja snage, amplituda oscilacija je manja što može ukazati i na poboljšanje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Glavni nedostatak je što u svakom trenutku ovaj stabilizator može postati novi izvor oscilatorne nestabilnosti.</w:t>
      </w:r>
    </w:p>
    <w:p w14:paraId="0452678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6652C17" wp14:editId="22595708">
            <wp:extent cx="5940000" cy="3240000"/>
            <wp:effectExtent l="0" t="0" r="3810" b="0"/>
            <wp:docPr id="136" name="Slika 136" descr="C:\Users\Ružica\AppData\Local\Microsoft\Windows\INetCache\Content.MSO\D393419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Ružica\AppData\Local\Microsoft\Windows\INetCache\Content.MSO\D3934196.tmp"/>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859EF91" w14:textId="1A32C5F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68" w:name="_Toc162377052"/>
      <w:bookmarkStart w:id="569" w:name="_Toc163080085"/>
      <w:bookmarkStart w:id="570" w:name="_Toc17015460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za t = 250 </w:t>
      </w:r>
      <w:proofErr w:type="spellStart"/>
      <w:r w:rsidRPr="008A6EBD">
        <w:rPr>
          <w:rFonts w:ascii="Times New Roman" w:eastAsia="Times New Roman" w:hAnsi="Times New Roman" w:cs="Times New Roman"/>
          <w:i/>
          <w:iCs/>
          <w:sz w:val="24"/>
          <w:szCs w:val="24"/>
          <w:lang w:eastAsia="hr-HR"/>
        </w:rPr>
        <w:t>ms</w:t>
      </w:r>
      <w:bookmarkEnd w:id="568"/>
      <w:bookmarkEnd w:id="569"/>
      <w:proofErr w:type="spellEnd"/>
      <w:r w:rsidRPr="008A6EBD">
        <w:rPr>
          <w:rFonts w:ascii="Times New Roman" w:eastAsia="Times New Roman" w:hAnsi="Times New Roman" w:cs="Times New Roman"/>
          <w:i/>
          <w:iCs/>
          <w:sz w:val="24"/>
          <w:szCs w:val="24"/>
          <w:lang w:eastAsia="hr-HR"/>
        </w:rPr>
        <w:t>, scenarij 4</w:t>
      </w:r>
      <w:bookmarkEnd w:id="570"/>
    </w:p>
    <w:p w14:paraId="5D488BD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(slika 4.131) sporije postiže konačnu vrijednost sa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metodom tabu pretraživanja u odnosu na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vrijednostima dobivenim analitičkom metodom. Iako postoje značajne oscilacije, najveća amplituda je pri tome -1.3 rad, dok je za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najveća amplituda -1.32 radijana.</w:t>
      </w:r>
    </w:p>
    <w:p w14:paraId="432A25E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86C9E4E" wp14:editId="5A01EC5A">
            <wp:extent cx="5940000" cy="3240000"/>
            <wp:effectExtent l="0" t="0" r="3810" b="0"/>
            <wp:docPr id="137" name="Slika 137" descr="C:\Users\Ružica\AppData\Local\Microsoft\Windows\INetCache\Content.MSO\6AB19A1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C:\Users\Ružica\AppData\Local\Microsoft\Windows\INetCache\Content.MSO\6AB19A14.tmp"/>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2FCE47C" w14:textId="223B417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71" w:name="_Toc162377053"/>
      <w:bookmarkStart w:id="572" w:name="_Toc163080086"/>
      <w:bookmarkStart w:id="573" w:name="_Toc17015460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za t = 250 </w:t>
      </w:r>
      <w:proofErr w:type="spellStart"/>
      <w:r w:rsidRPr="008A6EBD">
        <w:rPr>
          <w:rFonts w:ascii="Times New Roman" w:eastAsia="Times New Roman" w:hAnsi="Times New Roman" w:cs="Times New Roman"/>
          <w:i/>
          <w:iCs/>
          <w:sz w:val="24"/>
          <w:szCs w:val="24"/>
          <w:lang w:eastAsia="hr-HR"/>
        </w:rPr>
        <w:t>ms</w:t>
      </w:r>
      <w:bookmarkEnd w:id="571"/>
      <w:bookmarkEnd w:id="572"/>
      <w:proofErr w:type="spellEnd"/>
      <w:r w:rsidRPr="008A6EBD">
        <w:rPr>
          <w:rFonts w:ascii="Times New Roman" w:eastAsia="Times New Roman" w:hAnsi="Times New Roman" w:cs="Times New Roman"/>
          <w:i/>
          <w:iCs/>
          <w:sz w:val="24"/>
          <w:szCs w:val="24"/>
          <w:lang w:eastAsia="hr-HR"/>
        </w:rPr>
        <w:t>, scenarij 4</w:t>
      </w:r>
      <w:bookmarkEnd w:id="573"/>
    </w:p>
    <w:p w14:paraId="7AD6538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Što se tiče usporedbe brzine generatora, i tu se manje amplitude oscilacija vide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tabu pretraživanjem (slika 4.132). Vrijeme ustaljivanja, postizanja konačne vrijednosti, je znatno kraće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w:t>
      </w:r>
    </w:p>
    <w:p w14:paraId="0B4EF36E" w14:textId="77777777" w:rsidR="00990F2E" w:rsidRPr="008A6EBD" w:rsidRDefault="00990F2E" w:rsidP="00990F2E">
      <w:pPr>
        <w:spacing w:after="0" w:line="240" w:lineRule="auto"/>
        <w:rPr>
          <w:rFonts w:ascii="Times New Roman" w:eastAsia="Times New Roman" w:hAnsi="Times New Roman" w:cs="Times New Roman"/>
          <w:b/>
          <w:sz w:val="24"/>
          <w:szCs w:val="24"/>
          <w:lang w:eastAsia="hr-HR"/>
        </w:rPr>
      </w:pPr>
      <w:r w:rsidRPr="008A6EBD">
        <w:rPr>
          <w:rFonts w:ascii="Times New Roman" w:eastAsia="Times New Roman" w:hAnsi="Times New Roman" w:cs="Times New Roman"/>
          <w:b/>
          <w:noProof/>
          <w:sz w:val="24"/>
          <w:szCs w:val="24"/>
          <w:lang w:val="en-US"/>
        </w:rPr>
        <w:drawing>
          <wp:inline distT="0" distB="0" distL="0" distR="0" wp14:anchorId="16D5269E" wp14:editId="0A3740C9">
            <wp:extent cx="5940000" cy="3240000"/>
            <wp:effectExtent l="0" t="0" r="3810" b="0"/>
            <wp:docPr id="138" name="Slika 138" descr="C:\Users\Ružica\AppData\Local\Microsoft\Windows\INetCache\Content.MSO\C3174D4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Users\Ružica\AppData\Local\Microsoft\Windows\INetCache\Content.MSO\C3174D42.tmp"/>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EDD7BD4" w14:textId="0EA793C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74" w:name="_Toc162377054"/>
      <w:bookmarkStart w:id="575" w:name="_Toc163080087"/>
      <w:bookmarkStart w:id="576" w:name="_Toc17015460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za t = 250 </w:t>
      </w:r>
      <w:proofErr w:type="spellStart"/>
      <w:r w:rsidRPr="008A6EBD">
        <w:rPr>
          <w:rFonts w:ascii="Times New Roman" w:eastAsia="Times New Roman" w:hAnsi="Times New Roman" w:cs="Times New Roman"/>
          <w:i/>
          <w:iCs/>
          <w:sz w:val="24"/>
          <w:szCs w:val="24"/>
          <w:lang w:eastAsia="hr-HR"/>
        </w:rPr>
        <w:t>ms</w:t>
      </w:r>
      <w:bookmarkEnd w:id="574"/>
      <w:bookmarkEnd w:id="575"/>
      <w:proofErr w:type="spellEnd"/>
      <w:r w:rsidRPr="008A6EBD">
        <w:rPr>
          <w:rFonts w:ascii="Times New Roman" w:eastAsia="Times New Roman" w:hAnsi="Times New Roman" w:cs="Times New Roman"/>
          <w:i/>
          <w:iCs/>
          <w:sz w:val="24"/>
          <w:szCs w:val="24"/>
          <w:lang w:eastAsia="hr-HR"/>
        </w:rPr>
        <w:t>, scenarij 4</w:t>
      </w:r>
      <w:bookmarkEnd w:id="576"/>
    </w:p>
    <w:p w14:paraId="41E46F0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Metodom tabu pretraživanja određene su vrijednosti parametara stabilizatora elektromehaničkih oscilacija koje se inicijalno ne bi uopće nalazile u području pretraživanja analitičkom metodom. Iz rezultata se može zaključiti da su neke optimizacijske metode manjkave s obzirom da se može prihvatiti i rezultat koji neće nužno dovesti do najboljeg odziva. Konkretno, kombinacija parametara koja je dobivena ovom metodom dovodi do manjih oscilacija amplituda promatranih veličina, ali te oscilacije duže traju. Sa stajališta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ovi parametri i nisu najbolji s obzirom na ostale obuhvaćene analizom, a po pitanju oscilatorne stabilnosti su svakako dobiveni najlošiji rezultati.</w:t>
      </w:r>
    </w:p>
    <w:p w14:paraId="73850316" w14:textId="77777777" w:rsidR="00990F2E" w:rsidRPr="008B018D" w:rsidRDefault="00990F2E" w:rsidP="008B018D">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577" w:name="_Toc170154773"/>
      <w:r w:rsidRPr="008B018D">
        <w:rPr>
          <w:rFonts w:ascii="Times New Roman" w:eastAsia="Times New Roman" w:hAnsi="Times New Roman" w:cs="Times New Roman"/>
          <w:color w:val="auto"/>
          <w:sz w:val="28"/>
          <w:lang w:eastAsia="hr-HR"/>
        </w:rPr>
        <w:t xml:space="preserve">Scenarij 5 - </w:t>
      </w:r>
      <w:proofErr w:type="spellStart"/>
      <w:r w:rsidRPr="008B018D">
        <w:rPr>
          <w:rFonts w:ascii="Times New Roman" w:eastAsia="Times New Roman" w:hAnsi="Times New Roman" w:cs="Times New Roman"/>
          <w:color w:val="auto"/>
          <w:sz w:val="28"/>
          <w:lang w:eastAsia="hr-HR"/>
        </w:rPr>
        <w:t>Višestrojni</w:t>
      </w:r>
      <w:proofErr w:type="spellEnd"/>
      <w:r w:rsidRPr="008B018D">
        <w:rPr>
          <w:rFonts w:ascii="Times New Roman" w:eastAsia="Times New Roman" w:hAnsi="Times New Roman" w:cs="Times New Roman"/>
          <w:color w:val="auto"/>
          <w:sz w:val="28"/>
          <w:lang w:eastAsia="hr-HR"/>
        </w:rPr>
        <w:t xml:space="preserve"> sustav s visokim udjelom obnovljivih izvora energije</w:t>
      </w:r>
      <w:bookmarkEnd w:id="577"/>
    </w:p>
    <w:p w14:paraId="50D45A2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Scenariju 5 se značajan dio proizvodnje zamjenjuje obnovljivim izvorima - ukupno 280 MW iz obnovljivih izvora spojenih preko invertera.  Zbog tako visoke razine integracije, isporuka djelatne snage generatora Gen1 se smanjuje na 270 MW, a generatori Gen2, Gen4 i Gen5 se u potpunosti isključuju. Obnovljivi izvori se nadomještaju jednim ekvivalentnim izvorom spojenim na sabirnicu 14 budući da na njoj vlada najniži napon te neće dovesti do porasta napona izvan dozvoljenih granica. Za novu konfiguraciju i stanje mreže se provodi modalna analiza i određuje novi </w:t>
      </w:r>
      <w:r w:rsidRPr="008A6EBD">
        <w:rPr>
          <w:rFonts w:ascii="Times New Roman" w:eastAsia="Times New Roman" w:hAnsi="Times New Roman" w:cs="Times New Roman"/>
          <w:sz w:val="24"/>
          <w:szCs w:val="24"/>
          <w:lang w:eastAsia="hr-HR"/>
        </w:rPr>
        <w:lastRenderedPageBreak/>
        <w:t xml:space="preserve">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Rezultati modalne analize prikazani su tablicom 4.39, a za razliku od prethodna četiri scenarija, sada postoji 25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odnosno sustav se može opisati sa 25 različite jednadžbe stanja. Budući da su se promijenile i radne točke generatora postojati će mala razlika u iznosu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dominantnog pola.</w:t>
      </w:r>
    </w:p>
    <w:p w14:paraId="7D9276A1" w14:textId="753D4D0B"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578" w:name="_Toc163080172"/>
      <w:bookmarkStart w:id="579" w:name="_Toc170154721"/>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39</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Svojstvene vrijednosti IEEE sustava sa 14 sabirnica bez stabilizatora elektromehaničkih oscilacija</w:t>
      </w:r>
      <w:bookmarkEnd w:id="578"/>
      <w:r w:rsidRPr="008A6EBD">
        <w:rPr>
          <w:rFonts w:ascii="Times New Roman" w:eastAsia="Times New Roman" w:hAnsi="Times New Roman" w:cs="Times New Roman"/>
          <w:i/>
          <w:iCs/>
          <w:sz w:val="24"/>
          <w:szCs w:val="24"/>
          <w:lang w:eastAsia="hr-HR"/>
        </w:rPr>
        <w:t xml:space="preserve"> uz visoku integraciju obnovljivih izvora energije, scenarij 5</w:t>
      </w:r>
      <w:bookmarkEnd w:id="579"/>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2693"/>
        <w:gridCol w:w="1701"/>
        <w:gridCol w:w="2268"/>
      </w:tblGrid>
      <w:tr w:rsidR="00990F2E" w:rsidRPr="008A6EBD" w14:paraId="2B58503C" w14:textId="77777777" w:rsidTr="00990F2E">
        <w:trPr>
          <w:trHeight w:val="290"/>
          <w:tblHeader/>
        </w:trPr>
        <w:tc>
          <w:tcPr>
            <w:tcW w:w="704" w:type="dxa"/>
            <w:shd w:val="clear" w:color="auto" w:fill="auto"/>
            <w:noWrap/>
            <w:vAlign w:val="center"/>
            <w:hideMark/>
          </w:tcPr>
          <w:p w14:paraId="76DE0C1A"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Mod</w:t>
            </w:r>
            <w:proofErr w:type="spellEnd"/>
          </w:p>
        </w:tc>
        <w:tc>
          <w:tcPr>
            <w:tcW w:w="2410" w:type="dxa"/>
            <w:tcBorders>
              <w:bottom w:val="single" w:sz="4" w:space="0" w:color="auto"/>
            </w:tcBorders>
            <w:shd w:val="clear" w:color="auto" w:fill="auto"/>
            <w:noWrap/>
            <w:vAlign w:val="center"/>
            <w:hideMark/>
          </w:tcPr>
          <w:p w14:paraId="3F8326F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w:t>
            </w:r>
          </w:p>
          <w:p w14:paraId="257AFD1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α</w:t>
            </w:r>
            <w:r w:rsidRPr="008A6EBD">
              <w:rPr>
                <w:rFonts w:ascii="Times New Roman" w:eastAsia="Times New Roman" w:hAnsi="Times New Roman" w:cs="Times New Roman"/>
                <w:sz w:val="24"/>
                <w:szCs w:val="24"/>
                <w:lang w:eastAsia="hr-HR"/>
              </w:rPr>
              <w:t xml:space="preserve"> [1/s]</w:t>
            </w:r>
          </w:p>
        </w:tc>
        <w:tc>
          <w:tcPr>
            <w:tcW w:w="2693" w:type="dxa"/>
            <w:tcBorders>
              <w:bottom w:val="single" w:sz="4" w:space="0" w:color="auto"/>
            </w:tcBorders>
            <w:vAlign w:val="center"/>
          </w:tcPr>
          <w:p w14:paraId="7A4C450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Frekvencija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i/>
                <w:sz w:val="24"/>
                <w:szCs w:val="24"/>
                <w:lang w:eastAsia="hr-HR"/>
              </w:rPr>
              <w:t>ω</w:t>
            </w:r>
            <w:r w:rsidRPr="008A6EBD">
              <w:rPr>
                <w:rFonts w:ascii="Times New Roman" w:eastAsia="Times New Roman" w:hAnsi="Times New Roman" w:cs="Times New Roman"/>
                <w:sz w:val="24"/>
                <w:szCs w:val="24"/>
                <w:lang w:eastAsia="hr-HR"/>
              </w:rPr>
              <w:t xml:space="preserve"> [rad/s]</w:t>
            </w:r>
          </w:p>
        </w:tc>
        <w:tc>
          <w:tcPr>
            <w:tcW w:w="1701" w:type="dxa"/>
            <w:tcBorders>
              <w:bottom w:val="single" w:sz="4" w:space="0" w:color="auto"/>
            </w:tcBorders>
            <w:shd w:val="clear" w:color="auto" w:fill="auto"/>
            <w:noWrap/>
            <w:vAlign w:val="center"/>
            <w:hideMark/>
          </w:tcPr>
          <w:p w14:paraId="5B00158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Frekvencija, Hz</w:t>
            </w:r>
          </w:p>
        </w:tc>
        <w:tc>
          <w:tcPr>
            <w:tcW w:w="2268" w:type="dxa"/>
            <w:tcBorders>
              <w:bottom w:val="single" w:sz="4" w:space="0" w:color="auto"/>
            </w:tcBorders>
            <w:shd w:val="clear" w:color="auto" w:fill="auto"/>
            <w:noWrap/>
            <w:vAlign w:val="center"/>
            <w:hideMark/>
          </w:tcPr>
          <w:p w14:paraId="2D47822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ζ</w:t>
            </w:r>
          </w:p>
        </w:tc>
      </w:tr>
      <w:tr w:rsidR="00990F2E" w:rsidRPr="008A6EBD" w14:paraId="55679378" w14:textId="77777777" w:rsidTr="00990F2E">
        <w:trPr>
          <w:trHeight w:val="290"/>
        </w:trPr>
        <w:tc>
          <w:tcPr>
            <w:tcW w:w="704" w:type="dxa"/>
            <w:shd w:val="clear" w:color="auto" w:fill="auto"/>
            <w:noWrap/>
            <w:vAlign w:val="center"/>
            <w:hideMark/>
          </w:tcPr>
          <w:p w14:paraId="760AC744"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68B61C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C32123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281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F644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nan</w:t>
            </w:r>
            <w:proofErr w:type="spellEnd"/>
          </w:p>
        </w:tc>
      </w:tr>
      <w:tr w:rsidR="00990F2E" w:rsidRPr="008A6EBD" w14:paraId="412239EB" w14:textId="77777777" w:rsidTr="00990F2E">
        <w:trPr>
          <w:trHeight w:val="290"/>
        </w:trPr>
        <w:tc>
          <w:tcPr>
            <w:tcW w:w="704" w:type="dxa"/>
            <w:shd w:val="clear" w:color="auto" w:fill="auto"/>
            <w:noWrap/>
            <w:vAlign w:val="center"/>
            <w:hideMark/>
          </w:tcPr>
          <w:p w14:paraId="019156F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FC1D23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-0.014442995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AA605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E150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8EB2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264425C7" w14:textId="77777777" w:rsidTr="00990F2E">
        <w:trPr>
          <w:trHeight w:val="290"/>
        </w:trPr>
        <w:tc>
          <w:tcPr>
            <w:tcW w:w="704" w:type="dxa"/>
            <w:shd w:val="clear" w:color="auto" w:fill="auto"/>
            <w:noWrap/>
            <w:vAlign w:val="center"/>
            <w:hideMark/>
          </w:tcPr>
          <w:p w14:paraId="5914C4C9"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CCE39C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-0.536505422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8A2F5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8.028013954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756C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1.277698104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9DEC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0.066680423</w:t>
            </w:r>
          </w:p>
        </w:tc>
      </w:tr>
      <w:tr w:rsidR="00990F2E" w:rsidRPr="008A6EBD" w14:paraId="0EE85221" w14:textId="77777777" w:rsidTr="00990F2E">
        <w:trPr>
          <w:trHeight w:val="290"/>
        </w:trPr>
        <w:tc>
          <w:tcPr>
            <w:tcW w:w="704" w:type="dxa"/>
            <w:shd w:val="clear" w:color="auto" w:fill="auto"/>
            <w:noWrap/>
            <w:vAlign w:val="center"/>
            <w:hideMark/>
          </w:tcPr>
          <w:p w14:paraId="1F6A009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0A5444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-0.536505422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F39EE3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-8.028013954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5000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1.277698104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E3DD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0.066680423</w:t>
            </w:r>
          </w:p>
        </w:tc>
      </w:tr>
      <w:tr w:rsidR="00990F2E" w:rsidRPr="008A6EBD" w14:paraId="6D138958" w14:textId="77777777" w:rsidTr="00990F2E">
        <w:trPr>
          <w:trHeight w:val="290"/>
        </w:trPr>
        <w:tc>
          <w:tcPr>
            <w:tcW w:w="704" w:type="dxa"/>
            <w:shd w:val="clear" w:color="auto" w:fill="auto"/>
            <w:noWrap/>
            <w:vAlign w:val="center"/>
            <w:hideMark/>
          </w:tcPr>
          <w:p w14:paraId="01A385CC"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95093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-0.673753822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3322FB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0.442584621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5DC8F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0.07043953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36FC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0.835801053</w:t>
            </w:r>
          </w:p>
        </w:tc>
      </w:tr>
      <w:tr w:rsidR="00990F2E" w:rsidRPr="008A6EBD" w14:paraId="78924E7F" w14:textId="77777777" w:rsidTr="00990F2E">
        <w:trPr>
          <w:trHeight w:val="290"/>
        </w:trPr>
        <w:tc>
          <w:tcPr>
            <w:tcW w:w="704" w:type="dxa"/>
            <w:shd w:val="clear" w:color="auto" w:fill="auto"/>
            <w:noWrap/>
            <w:vAlign w:val="center"/>
            <w:hideMark/>
          </w:tcPr>
          <w:p w14:paraId="2188D853"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9DFBC9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-0.673753822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753084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-0.442584621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09B2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0.07043953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DE6F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0.835801053</w:t>
            </w:r>
          </w:p>
        </w:tc>
      </w:tr>
      <w:tr w:rsidR="00990F2E" w:rsidRPr="008A6EBD" w14:paraId="262E9C50" w14:textId="77777777" w:rsidTr="00990F2E">
        <w:trPr>
          <w:trHeight w:val="290"/>
        </w:trPr>
        <w:tc>
          <w:tcPr>
            <w:tcW w:w="704" w:type="dxa"/>
            <w:shd w:val="clear" w:color="auto" w:fill="auto"/>
            <w:noWrap/>
            <w:vAlign w:val="center"/>
            <w:hideMark/>
          </w:tcPr>
          <w:p w14:paraId="1FDA43E4"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36B4F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6C5968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C47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FFBD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4EB0ED8" w14:textId="77777777" w:rsidTr="00990F2E">
        <w:trPr>
          <w:trHeight w:val="290"/>
        </w:trPr>
        <w:tc>
          <w:tcPr>
            <w:tcW w:w="704" w:type="dxa"/>
            <w:shd w:val="clear" w:color="auto" w:fill="auto"/>
            <w:noWrap/>
            <w:vAlign w:val="center"/>
            <w:hideMark/>
          </w:tcPr>
          <w:p w14:paraId="652F7E1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A05B1D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785663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0352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346A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D4EB0E4" w14:textId="77777777" w:rsidTr="00990F2E">
        <w:trPr>
          <w:trHeight w:val="290"/>
        </w:trPr>
        <w:tc>
          <w:tcPr>
            <w:tcW w:w="704" w:type="dxa"/>
            <w:shd w:val="clear" w:color="auto" w:fill="auto"/>
            <w:noWrap/>
            <w:vAlign w:val="center"/>
            <w:hideMark/>
          </w:tcPr>
          <w:p w14:paraId="78A576EA"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CFF85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-1.006638602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B776C9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D92E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89A2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BC4E149" w14:textId="77777777" w:rsidTr="00990F2E">
        <w:trPr>
          <w:trHeight w:val="290"/>
        </w:trPr>
        <w:tc>
          <w:tcPr>
            <w:tcW w:w="704" w:type="dxa"/>
            <w:shd w:val="clear" w:color="auto" w:fill="auto"/>
            <w:noWrap/>
            <w:vAlign w:val="center"/>
            <w:hideMark/>
          </w:tcPr>
          <w:p w14:paraId="4EE51C3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678D19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-1.08217596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40D2C4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86F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95E5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817FBAE" w14:textId="77777777" w:rsidTr="00990F2E">
        <w:trPr>
          <w:trHeight w:val="290"/>
        </w:trPr>
        <w:tc>
          <w:tcPr>
            <w:tcW w:w="704" w:type="dxa"/>
            <w:shd w:val="clear" w:color="auto" w:fill="auto"/>
            <w:noWrap/>
            <w:vAlign w:val="center"/>
            <w:hideMark/>
          </w:tcPr>
          <w:p w14:paraId="6B03716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E226BF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-3.053616405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9958E3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12.38889148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DD4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1.971753318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E9F7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0.2393178</w:t>
            </w:r>
          </w:p>
        </w:tc>
      </w:tr>
      <w:tr w:rsidR="00990F2E" w:rsidRPr="008A6EBD" w14:paraId="0933F23E" w14:textId="77777777" w:rsidTr="00990F2E">
        <w:trPr>
          <w:trHeight w:val="290"/>
        </w:trPr>
        <w:tc>
          <w:tcPr>
            <w:tcW w:w="704" w:type="dxa"/>
            <w:shd w:val="clear" w:color="auto" w:fill="auto"/>
            <w:noWrap/>
            <w:vAlign w:val="center"/>
            <w:hideMark/>
          </w:tcPr>
          <w:p w14:paraId="4B1F3A9F"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818BB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-3.053616405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7E5CF5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-12.38889148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502C7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1.971753318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6FF1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0.2393178</w:t>
            </w:r>
          </w:p>
        </w:tc>
      </w:tr>
      <w:tr w:rsidR="00990F2E" w:rsidRPr="008A6EBD" w14:paraId="0FAAFAAF" w14:textId="77777777" w:rsidTr="00990F2E">
        <w:trPr>
          <w:trHeight w:val="290"/>
        </w:trPr>
        <w:tc>
          <w:tcPr>
            <w:tcW w:w="704" w:type="dxa"/>
            <w:shd w:val="clear" w:color="auto" w:fill="auto"/>
            <w:noWrap/>
            <w:vAlign w:val="center"/>
            <w:hideMark/>
          </w:tcPr>
          <w:p w14:paraId="28E0D771"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4B5D64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-3.060768112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EE94B0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3.806956382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086C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0.605895926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FCA2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0.626590954</w:t>
            </w:r>
          </w:p>
        </w:tc>
      </w:tr>
      <w:tr w:rsidR="00990F2E" w:rsidRPr="008A6EBD" w14:paraId="2F6DE83C" w14:textId="77777777" w:rsidTr="00990F2E">
        <w:trPr>
          <w:trHeight w:val="290"/>
        </w:trPr>
        <w:tc>
          <w:tcPr>
            <w:tcW w:w="704" w:type="dxa"/>
            <w:shd w:val="clear" w:color="auto" w:fill="auto"/>
            <w:noWrap/>
            <w:vAlign w:val="center"/>
            <w:hideMark/>
          </w:tcPr>
          <w:p w14:paraId="2D5FCE1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F72ED6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-3.060768112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70A4B1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-3.806956382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0179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0.605895926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C69C7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0.626590954</w:t>
            </w:r>
          </w:p>
        </w:tc>
      </w:tr>
      <w:tr w:rsidR="00990F2E" w:rsidRPr="008A6EBD" w14:paraId="1C8FB001" w14:textId="77777777" w:rsidTr="00990F2E">
        <w:trPr>
          <w:trHeight w:val="290"/>
        </w:trPr>
        <w:tc>
          <w:tcPr>
            <w:tcW w:w="704" w:type="dxa"/>
            <w:shd w:val="clear" w:color="auto" w:fill="auto"/>
            <w:noWrap/>
            <w:vAlign w:val="center"/>
            <w:hideMark/>
          </w:tcPr>
          <w:p w14:paraId="26731F90"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98EA2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-5.900103618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FEA50F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0E19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AE0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BF5BD97" w14:textId="77777777" w:rsidTr="00990F2E">
        <w:trPr>
          <w:trHeight w:val="290"/>
        </w:trPr>
        <w:tc>
          <w:tcPr>
            <w:tcW w:w="704" w:type="dxa"/>
            <w:shd w:val="clear" w:color="auto" w:fill="auto"/>
            <w:noWrap/>
            <w:vAlign w:val="center"/>
            <w:hideMark/>
          </w:tcPr>
          <w:p w14:paraId="4F5FCF02"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16</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99565D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-9.999999712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3714C2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2C2C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7A4B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19AD65A" w14:textId="77777777" w:rsidTr="00990F2E">
        <w:trPr>
          <w:trHeight w:val="290"/>
        </w:trPr>
        <w:tc>
          <w:tcPr>
            <w:tcW w:w="704" w:type="dxa"/>
            <w:shd w:val="clear" w:color="auto" w:fill="auto"/>
            <w:noWrap/>
            <w:vAlign w:val="center"/>
            <w:hideMark/>
          </w:tcPr>
          <w:p w14:paraId="1D7738E7"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1CEB0E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-9.999999808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164CC6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37B3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BDD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0D14E28" w14:textId="77777777" w:rsidTr="00990F2E">
        <w:trPr>
          <w:trHeight w:val="290"/>
        </w:trPr>
        <w:tc>
          <w:tcPr>
            <w:tcW w:w="704" w:type="dxa"/>
            <w:shd w:val="clear" w:color="auto" w:fill="auto"/>
            <w:noWrap/>
            <w:vAlign w:val="center"/>
            <w:hideMark/>
          </w:tcPr>
          <w:p w14:paraId="1C1E12BD"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C1A08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-21.44954291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738E41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2256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200B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1AE7154E" w14:textId="77777777" w:rsidTr="00990F2E">
        <w:trPr>
          <w:trHeight w:val="290"/>
        </w:trPr>
        <w:tc>
          <w:tcPr>
            <w:tcW w:w="704" w:type="dxa"/>
            <w:shd w:val="clear" w:color="auto" w:fill="auto"/>
            <w:noWrap/>
            <w:vAlign w:val="center"/>
            <w:hideMark/>
          </w:tcPr>
          <w:p w14:paraId="28B035CA"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0B0C578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-33.3212201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386CB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533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E4D4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7AF69F50" w14:textId="77777777" w:rsidTr="00990F2E">
        <w:trPr>
          <w:trHeight w:val="290"/>
        </w:trPr>
        <w:tc>
          <w:tcPr>
            <w:tcW w:w="704" w:type="dxa"/>
            <w:shd w:val="clear" w:color="auto" w:fill="auto"/>
            <w:noWrap/>
            <w:vAlign w:val="center"/>
            <w:hideMark/>
          </w:tcPr>
          <w:p w14:paraId="2E28FE8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75B8FC1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-45.1120295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4AC255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4.450228325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282B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0.708275836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D216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0.995169477</w:t>
            </w:r>
          </w:p>
        </w:tc>
      </w:tr>
      <w:tr w:rsidR="00990F2E" w:rsidRPr="008A6EBD" w14:paraId="0C01DB4D" w14:textId="77777777" w:rsidTr="00990F2E">
        <w:trPr>
          <w:trHeight w:val="290"/>
        </w:trPr>
        <w:tc>
          <w:tcPr>
            <w:tcW w:w="704" w:type="dxa"/>
            <w:shd w:val="clear" w:color="auto" w:fill="auto"/>
            <w:noWrap/>
            <w:vAlign w:val="center"/>
            <w:hideMark/>
          </w:tcPr>
          <w:p w14:paraId="624AC3C9"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6945DC7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-45.1120295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826E6D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-4.450228325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3AA3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0.708275836</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6CCF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0.995169477</w:t>
            </w:r>
          </w:p>
        </w:tc>
      </w:tr>
      <w:tr w:rsidR="00990F2E" w:rsidRPr="008A6EBD" w14:paraId="36E8A90D" w14:textId="77777777" w:rsidTr="00990F2E">
        <w:trPr>
          <w:trHeight w:val="290"/>
        </w:trPr>
        <w:tc>
          <w:tcPr>
            <w:tcW w:w="704" w:type="dxa"/>
            <w:shd w:val="clear" w:color="auto" w:fill="auto"/>
            <w:noWrap/>
            <w:vAlign w:val="center"/>
            <w:hideMark/>
          </w:tcPr>
          <w:p w14:paraId="3E46DBF5"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F712EA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-45.7482246</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418998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6EBD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1A3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2B5EA6BA" w14:textId="77777777" w:rsidTr="00990F2E">
        <w:trPr>
          <w:trHeight w:val="290"/>
        </w:trPr>
        <w:tc>
          <w:tcPr>
            <w:tcW w:w="704" w:type="dxa"/>
            <w:shd w:val="clear" w:color="auto" w:fill="auto"/>
            <w:noWrap/>
            <w:vAlign w:val="center"/>
            <w:hideMark/>
          </w:tcPr>
          <w:p w14:paraId="16AA1936"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695FD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-49.99405562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318587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6E18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64A5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357F310D" w14:textId="77777777" w:rsidTr="00990F2E">
        <w:trPr>
          <w:trHeight w:val="290"/>
        </w:trPr>
        <w:tc>
          <w:tcPr>
            <w:tcW w:w="704" w:type="dxa"/>
            <w:shd w:val="clear" w:color="auto" w:fill="auto"/>
            <w:noWrap/>
            <w:vAlign w:val="center"/>
            <w:hideMark/>
          </w:tcPr>
          <w:p w14:paraId="692EED1B"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24</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84B26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-999.9999878</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05B3B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B71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D4F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r w:rsidR="00990F2E" w:rsidRPr="008A6EBD" w14:paraId="6CE1325E" w14:textId="77777777" w:rsidTr="00990F2E">
        <w:trPr>
          <w:trHeight w:val="290"/>
        </w:trPr>
        <w:tc>
          <w:tcPr>
            <w:tcW w:w="704" w:type="dxa"/>
            <w:shd w:val="clear" w:color="auto" w:fill="auto"/>
            <w:noWrap/>
            <w:vAlign w:val="center"/>
            <w:hideMark/>
          </w:tcPr>
          <w:p w14:paraId="6B899B48" w14:textId="77777777" w:rsidR="00990F2E" w:rsidRPr="008A6EBD" w:rsidRDefault="00990F2E" w:rsidP="00990F2E">
            <w:pPr>
              <w:spacing w:after="0"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917180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-1000.000054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600F28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3CFF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D60A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r>
    </w:tbl>
    <w:p w14:paraId="1656223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S obzirom na manji broj svojstvenih vrijednosti i krivulja mjesta korijena, prikazana slikom 4.133 je znatno jednostavnija. Postoji ukupno pet kompleksno-konjugiranih parova, od kojih su dva sa frekvencijama koje odgovaraju lokalnom modu.</w:t>
      </w:r>
    </w:p>
    <w:p w14:paraId="016C026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4BD1A24" wp14:editId="65A0969E">
            <wp:extent cx="5940000" cy="4680000"/>
            <wp:effectExtent l="0" t="0" r="3810" b="6350"/>
            <wp:docPr id="118" name="Slika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kmk oie.wmf"/>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27A61D5D" w14:textId="6A8B191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80" w:name="_Toc162377055"/>
      <w:bookmarkStart w:id="581" w:name="_Toc163080088"/>
      <w:bookmarkStart w:id="582" w:name="_Toc17015460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sustav bez stabilizatora elektromehaničkih oscilacija u mreži s visokim udjelom obnovljivih izvora energije</w:t>
      </w:r>
      <w:bookmarkEnd w:id="580"/>
      <w:bookmarkEnd w:id="581"/>
      <w:r w:rsidRPr="008A6EBD">
        <w:rPr>
          <w:rFonts w:ascii="Times New Roman" w:eastAsia="Times New Roman" w:hAnsi="Times New Roman" w:cs="Times New Roman"/>
          <w:i/>
          <w:iCs/>
          <w:sz w:val="24"/>
          <w:szCs w:val="24"/>
          <w:lang w:eastAsia="hr-HR"/>
        </w:rPr>
        <w:t>, scenarij 5</w:t>
      </w:r>
      <w:bookmarkEnd w:id="582"/>
    </w:p>
    <w:p w14:paraId="2AC145B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Dva niskofrekventna lokalna moda uzrokovani su jednim od dva aktivna generatora. Njihov položaj na krivulji mjesta korijena prikazan je slikom 4.134.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najbliži ishodištu i sa frekvencijom oko 8 rad/s, je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3 iz tablice 4.39 i njegovo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iznosi -0.536505422 1/s. Relativni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tog moda iznosi 0.066680423 i budući da je blizu ishodišta, potrebno je povećati njegovo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te na taj način poboljšati oscilatornu stabilnost.</w:t>
      </w:r>
    </w:p>
    <w:p w14:paraId="539D378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CBF066F" wp14:editId="2766C4C4">
            <wp:extent cx="5940000" cy="4680000"/>
            <wp:effectExtent l="0" t="0" r="3810" b="6350"/>
            <wp:docPr id="120" name="Slika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kmk filtr oie.wmf"/>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5168A374" w14:textId="21567AD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83" w:name="_Toc162377056"/>
      <w:bookmarkStart w:id="584" w:name="_Toc163080089"/>
      <w:bookmarkStart w:id="585" w:name="_Toc17015461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w:t>
      </w:r>
      <w:proofErr w:type="spellStart"/>
      <w:r w:rsidRPr="008A6EBD">
        <w:rPr>
          <w:rFonts w:ascii="Times New Roman" w:eastAsia="Times New Roman" w:hAnsi="Times New Roman" w:cs="Times New Roman"/>
          <w:i/>
          <w:iCs/>
          <w:sz w:val="24"/>
          <w:szCs w:val="24"/>
          <w:lang w:eastAsia="hr-HR"/>
        </w:rPr>
        <w:t>višestrojnog</w:t>
      </w:r>
      <w:proofErr w:type="spellEnd"/>
      <w:r w:rsidRPr="008A6EBD">
        <w:rPr>
          <w:rFonts w:ascii="Times New Roman" w:eastAsia="Times New Roman" w:hAnsi="Times New Roman" w:cs="Times New Roman"/>
          <w:i/>
          <w:iCs/>
          <w:sz w:val="24"/>
          <w:szCs w:val="24"/>
          <w:lang w:eastAsia="hr-HR"/>
        </w:rPr>
        <w:t xml:space="preserve"> sustava s visokim udjelom obnovljivih izvora energije</w:t>
      </w:r>
      <w:bookmarkEnd w:id="583"/>
      <w:bookmarkEnd w:id="584"/>
      <w:r w:rsidRPr="008A6EBD">
        <w:rPr>
          <w:rFonts w:ascii="Times New Roman" w:eastAsia="Times New Roman" w:hAnsi="Times New Roman" w:cs="Times New Roman"/>
          <w:i/>
          <w:iCs/>
          <w:sz w:val="24"/>
          <w:szCs w:val="24"/>
          <w:lang w:eastAsia="hr-HR"/>
        </w:rPr>
        <w:t>, scenarij 5</w:t>
      </w:r>
      <w:bookmarkEnd w:id="585"/>
    </w:p>
    <w:p w14:paraId="3653741B" w14:textId="77777777" w:rsidR="00990F2E" w:rsidRPr="008A6EBD" w:rsidRDefault="00990F2E" w:rsidP="00990F2E">
      <w:pPr>
        <w:spacing w:after="20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sz w:val="24"/>
          <w:szCs w:val="24"/>
          <w:lang w:eastAsia="hr-HR"/>
        </w:rPr>
        <w:t xml:space="preserve">Budući da su modalnom analizom detektirana samo dva lokalna moda, koji su prikazani slikama 4.133 i 4.134 te tablicom 4.39, a iz rezultata je jasno da je dominantni </w:t>
      </w:r>
      <w:proofErr w:type="spellStart"/>
      <w:r w:rsidRPr="008A6EBD">
        <w:rPr>
          <w:rFonts w:ascii="Times New Roman" w:eastAsia="Times New Roman" w:hAnsi="Times New Roman" w:cs="Times New Roman"/>
          <w:iCs/>
          <w:sz w:val="24"/>
          <w:szCs w:val="24"/>
          <w:lang w:eastAsia="hr-HR"/>
        </w:rPr>
        <w:t>mod</w:t>
      </w:r>
      <w:proofErr w:type="spellEnd"/>
      <w:r w:rsidRPr="008A6EBD">
        <w:rPr>
          <w:rFonts w:ascii="Times New Roman" w:eastAsia="Times New Roman" w:hAnsi="Times New Roman" w:cs="Times New Roman"/>
          <w:iCs/>
          <w:sz w:val="24"/>
          <w:szCs w:val="24"/>
          <w:lang w:eastAsia="hr-HR"/>
        </w:rPr>
        <w:t xml:space="preserve"> oscilatorni </w:t>
      </w:r>
      <w:proofErr w:type="spellStart"/>
      <w:r w:rsidRPr="008A6EBD">
        <w:rPr>
          <w:rFonts w:ascii="Times New Roman" w:eastAsia="Times New Roman" w:hAnsi="Times New Roman" w:cs="Times New Roman"/>
          <w:iCs/>
          <w:sz w:val="24"/>
          <w:szCs w:val="24"/>
          <w:lang w:eastAsia="hr-HR"/>
        </w:rPr>
        <w:t>mod</w:t>
      </w:r>
      <w:proofErr w:type="spellEnd"/>
      <w:r w:rsidRPr="008A6EBD">
        <w:rPr>
          <w:rFonts w:ascii="Times New Roman" w:eastAsia="Times New Roman" w:hAnsi="Times New Roman" w:cs="Times New Roman"/>
          <w:iCs/>
          <w:sz w:val="24"/>
          <w:szCs w:val="24"/>
          <w:lang w:eastAsia="hr-HR"/>
        </w:rPr>
        <w:t xml:space="preserve"> naveden pod brojem 3 i 4 (-0.536505422±8.028013954), participacijska analiza se provodi upravo za taj par. Rezultat participacijske analize prikazan je slikom 4.135, na kojoj se vidi da u tom modu najveću participaciju (0.94) ima generator Gen1 - iako je smanjena snaga tog generatora, i dalje je najveći sinkroni generator u sustavu. Prema rezultatima stabilizator elektromehaničkih oscilacija se postavlja u </w:t>
      </w:r>
      <w:proofErr w:type="spellStart"/>
      <w:r w:rsidRPr="008A6EBD">
        <w:rPr>
          <w:rFonts w:ascii="Times New Roman" w:eastAsia="Times New Roman" w:hAnsi="Times New Roman" w:cs="Times New Roman"/>
          <w:iCs/>
          <w:sz w:val="24"/>
          <w:szCs w:val="24"/>
          <w:lang w:eastAsia="hr-HR"/>
        </w:rPr>
        <w:t>uzbudni</w:t>
      </w:r>
      <w:proofErr w:type="spellEnd"/>
      <w:r w:rsidRPr="008A6EBD">
        <w:rPr>
          <w:rFonts w:ascii="Times New Roman" w:eastAsia="Times New Roman" w:hAnsi="Times New Roman" w:cs="Times New Roman"/>
          <w:iCs/>
          <w:sz w:val="24"/>
          <w:szCs w:val="24"/>
          <w:lang w:eastAsia="hr-HR"/>
        </w:rPr>
        <w:t xml:space="preserve"> krug generatora Gen1, s istom strukturom kao u prethodnim scenarijama te sa istom  ulaznom veličinom (brzinom generatora).</w:t>
      </w:r>
    </w:p>
    <w:p w14:paraId="3A99F6E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C975105" wp14:editId="440C0109">
            <wp:extent cx="5940000" cy="4680000"/>
            <wp:effectExtent l="0" t="0" r="3810" b="6350"/>
            <wp:docPr id="121" name="Slika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articipacija oie 2.wmf"/>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3FA2574F" w14:textId="29DB3A2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86" w:name="_Toc162377057"/>
      <w:bookmarkStart w:id="587" w:name="_Toc163080090"/>
      <w:bookmarkStart w:id="588" w:name="_Toc17015461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Participacijska analiza dominantnog moda u sustavu s visokim udjelom obnovljivih izvora energije</w:t>
      </w:r>
      <w:bookmarkEnd w:id="586"/>
      <w:bookmarkEnd w:id="587"/>
      <w:r w:rsidRPr="008A6EBD">
        <w:rPr>
          <w:rFonts w:ascii="Times New Roman" w:eastAsia="Times New Roman" w:hAnsi="Times New Roman" w:cs="Times New Roman"/>
          <w:i/>
          <w:iCs/>
          <w:sz w:val="24"/>
          <w:szCs w:val="24"/>
          <w:lang w:eastAsia="hr-HR"/>
        </w:rPr>
        <w:t>, scenarij 5</w:t>
      </w:r>
      <w:bookmarkEnd w:id="588"/>
    </w:p>
    <w:p w14:paraId="51FC458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Rezultati iz kompleksne frekvencijske domene se trebaju dopuniti rezultatima vremenske domene kako bi se stekao potpuni uvid u dinamičku sliku </w:t>
      </w:r>
      <w:proofErr w:type="spellStart"/>
      <w:r w:rsidRPr="008A6EBD">
        <w:rPr>
          <w:rFonts w:ascii="Times New Roman" w:eastAsia="Times New Roman" w:hAnsi="Times New Roman" w:cs="Times New Roman"/>
          <w:sz w:val="24"/>
          <w:szCs w:val="24"/>
          <w:lang w:eastAsia="hr-HR"/>
        </w:rPr>
        <w:t>višestrojnog</w:t>
      </w:r>
      <w:proofErr w:type="spellEnd"/>
      <w:r w:rsidRPr="008A6EBD">
        <w:rPr>
          <w:rFonts w:ascii="Times New Roman" w:eastAsia="Times New Roman" w:hAnsi="Times New Roman" w:cs="Times New Roman"/>
          <w:sz w:val="24"/>
          <w:szCs w:val="24"/>
          <w:lang w:eastAsia="hr-HR"/>
        </w:rPr>
        <w:t xml:space="preserve"> sustava. Djelatna snaga nakon malog poremećaja na sabirnici 4 u trajanju 50 </w:t>
      </w:r>
      <w:proofErr w:type="spellStart"/>
      <w:r w:rsidRPr="008A6EBD">
        <w:rPr>
          <w:rFonts w:ascii="Times New Roman" w:eastAsia="Times New Roman" w:hAnsi="Times New Roman" w:cs="Times New Roman"/>
          <w:sz w:val="24"/>
          <w:szCs w:val="24"/>
          <w:lang w:eastAsia="hr-HR"/>
        </w:rPr>
        <w:t>ms</w:t>
      </w:r>
      <w:proofErr w:type="spellEnd"/>
      <w:r w:rsidRPr="008A6EBD">
        <w:rPr>
          <w:rFonts w:ascii="Times New Roman" w:eastAsia="Times New Roman" w:hAnsi="Times New Roman" w:cs="Times New Roman"/>
          <w:sz w:val="24"/>
          <w:szCs w:val="24"/>
          <w:lang w:eastAsia="hr-HR"/>
        </w:rPr>
        <w:t xml:space="preserve"> je prikazana slikom 4.136. Djelatna snaga ima izražene oscilacije koje, uzevši u obzir da obnovljivi izvori energije unose varijacije u proizvodnji mogu dovesti do neželjenih posljedica kao što su isključenje dijelova mreže ili kritičnih vodova. Nakon pojave poremećaja, djelatna snaga se gotovo trenutno mijenja i doseže najveću vrijednost od oko 186 MW i najnižu 163 MW. Usporedbom sa prethodnim scenarijima jasno je da dolazi do manjih oscilacija snage, ali pri tome značajniji problem predstavlja skokovita promjena u prvom titraju budući da se u jako kratkom periodu pojavljuje velika promjena snage. </w:t>
      </w:r>
    </w:p>
    <w:p w14:paraId="5604C92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B909668" wp14:editId="14E6C8FC">
            <wp:extent cx="5940000" cy="3240000"/>
            <wp:effectExtent l="0" t="0" r="3810" b="0"/>
            <wp:docPr id="122" name="Slika 122" descr="C:\Users\Ružica\AppData\Local\Microsoft\Windows\INetCache\Content.MSO\7C927EB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7C927EB9.tmp"/>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0A5A6FA" w14:textId="2EC86A6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89" w:name="_Toc162377058"/>
      <w:bookmarkStart w:id="590" w:name="_Toc163080091"/>
      <w:bookmarkStart w:id="591" w:name="_Toc17015461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u sustavu s visokim udjelom obnovljivih izvora energije</w:t>
      </w:r>
      <w:bookmarkEnd w:id="589"/>
      <w:bookmarkEnd w:id="590"/>
      <w:r w:rsidRPr="008A6EBD">
        <w:rPr>
          <w:rFonts w:ascii="Times New Roman" w:eastAsia="Times New Roman" w:hAnsi="Times New Roman" w:cs="Times New Roman"/>
          <w:i/>
          <w:iCs/>
          <w:sz w:val="24"/>
          <w:szCs w:val="24"/>
          <w:lang w:eastAsia="hr-HR"/>
        </w:rPr>
        <w:t>, scenarij 5</w:t>
      </w:r>
      <w:bookmarkEnd w:id="591"/>
    </w:p>
    <w:p w14:paraId="3E03751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(slika 4.137) je veći nego u Scenarijima 1 do 4 budući da se promijenila i radna točka sustava te se mijenja iznos snage koju generator predaje u mrežu. Međutim, promjena kuta rotora nakon poremećaja prati isti obrazac ponašanja kao i za prethodne scenarije -  do uspostave ravnotežnog stanja dolazi do oscilacija koje se u konačnici prigušuju te u konačnici kut rotora postiže vrijednost stanja prije poremećaja. Bez stabilizatora elektromehaničkih oscilacija vrijeme potrebno za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oscilacija i postizanje ustaljene vrijednosti je i do desetak sekundi.</w:t>
      </w:r>
    </w:p>
    <w:p w14:paraId="25AF32D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4B91DAC" wp14:editId="7CB43D2D">
            <wp:extent cx="5940000" cy="3240000"/>
            <wp:effectExtent l="0" t="0" r="3810" b="0"/>
            <wp:docPr id="127" name="Slika 127" descr="C:\Users\Ružica\AppData\Local\Microsoft\Windows\INetCache\Content.MSO\39D18A2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39D18A2F.tmp"/>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D3E533F" w14:textId="7021E7F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92" w:name="_Toc163080092"/>
      <w:bookmarkStart w:id="593" w:name="_Toc17015461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u sustavu s visokim udjelom obnovljivih izvora energije</w:t>
      </w:r>
      <w:bookmarkEnd w:id="592"/>
      <w:r w:rsidRPr="008A6EBD">
        <w:rPr>
          <w:rFonts w:ascii="Times New Roman" w:eastAsia="Times New Roman" w:hAnsi="Times New Roman" w:cs="Times New Roman"/>
          <w:i/>
          <w:iCs/>
          <w:sz w:val="24"/>
          <w:szCs w:val="24"/>
          <w:lang w:eastAsia="hr-HR"/>
        </w:rPr>
        <w:t>, scenarij 5</w:t>
      </w:r>
      <w:bookmarkEnd w:id="593"/>
    </w:p>
    <w:p w14:paraId="6B0C7C5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Djelatna snaga i kut rotora u konačnici dosegnu vrijednost kao i prije poremećaja. Brzina generatora, prikazana slikom 4.138, pokazuje da vrijednost brzine nakon poremećaja doseže nešto nižu vrijednost koja se sporo povećava do vrijednosti koja je definirana radnom točkom generatora. Uz poznatu vezu brzine generatora i frekvencije, jasno je da se ta razlika mora otkloniti.</w:t>
      </w:r>
    </w:p>
    <w:p w14:paraId="590BEBE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99BE48E" wp14:editId="5C9BE324">
            <wp:extent cx="5940000" cy="3600000"/>
            <wp:effectExtent l="0" t="0" r="3810" b="635"/>
            <wp:docPr id="139" name="Slika 139" descr="C:\Users\Ružica\AppData\Local\Microsoft\Windows\INetCache\Content.MSO\EC5E831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EC5E8315.tmp"/>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3964E663" w14:textId="5D0A008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94" w:name="_Toc163080093"/>
      <w:bookmarkStart w:id="595" w:name="_Toc17015461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Brzina generatora u sustavu s visokim udjelom obnovljivih izvora energije</w:t>
      </w:r>
      <w:bookmarkEnd w:id="594"/>
      <w:r w:rsidRPr="008A6EBD">
        <w:rPr>
          <w:rFonts w:ascii="Times New Roman" w:eastAsia="Times New Roman" w:hAnsi="Times New Roman" w:cs="Times New Roman"/>
          <w:i/>
          <w:iCs/>
          <w:sz w:val="24"/>
          <w:szCs w:val="24"/>
          <w:lang w:eastAsia="hr-HR"/>
        </w:rPr>
        <w:t>, scenarij 5</w:t>
      </w:r>
      <w:bookmarkEnd w:id="595"/>
    </w:p>
    <w:p w14:paraId="6EE7410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Odabir parametara se opet provodi ponavljanjem modalne analize i simulacija u vremenskoj domeni. Rezultati iz kompleksne frekvencijske domene su svojstvene vrijednosti i relativni koeficijenti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a prikazani su krivuljom mjesta korijena na slici 4.139. Povećanjem vremenske konstante se dominantni pol pomjera u lijevu stranu kompleksne ravnine 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se povećava do određenog iznosa pojačanja nakon kojega je pomak sve manji te se u konačnici novi dominantni pol počinje primicati kompleksnoj osi.</w:t>
      </w:r>
    </w:p>
    <w:p w14:paraId="38B673F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365C7D3" wp14:editId="52AFCB22">
            <wp:extent cx="5940000" cy="4680000"/>
            <wp:effectExtent l="0" t="0" r="3810" b="6350"/>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0000" cy="4680000"/>
                    </a:xfrm>
                    <a:prstGeom prst="rect">
                      <a:avLst/>
                    </a:prstGeom>
                  </pic:spPr>
                </pic:pic>
              </a:graphicData>
            </a:graphic>
          </wp:inline>
        </w:drawing>
      </w:r>
    </w:p>
    <w:p w14:paraId="4A8AF2FD" w14:textId="49A8D4A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96" w:name="_Toc163080094"/>
      <w:bookmarkStart w:id="597" w:name="_Toc17015461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139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scenarij 5</w:t>
      </w:r>
      <w:bookmarkEnd w:id="596"/>
      <w:bookmarkEnd w:id="597"/>
    </w:p>
    <w:p w14:paraId="4F98B93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Rezultati vremenske domene su prikazani slikama 4.140 do 4.142 i prikazuju redom odzive djelatne snage za varijaciju vremenske konstante, kuta rotora i brzine generatora. Slikom 4.140, prikazana je djelatna snaga za varijacije vremenske konstante u rasponu od 0.2 sekunde do 0.6 sekundi. Kako se vremenska konstanta povećava, tako je i vrijeme postizanja ustaljene vrijednosti kraće, a amplituda oscilacija je sve manja.</w:t>
      </w:r>
    </w:p>
    <w:p w14:paraId="31063CA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D10BD41" wp14:editId="463941A7">
            <wp:extent cx="5940000" cy="3240000"/>
            <wp:effectExtent l="0" t="0" r="3810" b="0"/>
            <wp:docPr id="143" name="Slika 143" descr="C:\Users\Ružica\AppData\Local\Microsoft\Windows\INetCache\Content.MSO\8C235A4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8C235A49.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75101E5" w14:textId="6A72028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598" w:name="_Toc163080095"/>
      <w:bookmarkStart w:id="599" w:name="_Toc17015461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vremenske konstante u prvom skupu vrijednosti</w:t>
      </w:r>
      <w:bookmarkEnd w:id="598"/>
      <w:r w:rsidRPr="008A6EBD">
        <w:rPr>
          <w:rFonts w:ascii="Times New Roman" w:eastAsia="Times New Roman" w:hAnsi="Times New Roman" w:cs="Times New Roman"/>
          <w:i/>
          <w:iCs/>
          <w:sz w:val="24"/>
          <w:szCs w:val="24"/>
          <w:lang w:eastAsia="hr-HR"/>
        </w:rPr>
        <w:t>, scenarij 5</w:t>
      </w:r>
      <w:bookmarkEnd w:id="599"/>
    </w:p>
    <w:p w14:paraId="59C28F5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Identični su i rezultati za odzive kuta rotora. Povećanjem vremenske konstante se dobije niz odziva (slika 4.141) koji ukazuju na to da se većom vremenskom konstantom dobiju odzivi čija su odstupanja od početne vrijednosti sve manja. Najbrže postizanje ustaljene vrijednosti se odabirom parametara stabilizatora kojemu je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w:t>
      </w:r>
    </w:p>
    <w:p w14:paraId="18031FE8"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D9871BF" wp14:editId="7C506A33">
            <wp:extent cx="5940000" cy="3240000"/>
            <wp:effectExtent l="0" t="0" r="3810" b="0"/>
            <wp:docPr id="145" name="Slika 145" descr="C:\Users\Ružica\AppData\Local\Microsoft\Windows\INetCache\Content.MSO\4A99CFA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Ružica\AppData\Local\Microsoft\Windows\INetCache\Content.MSO\4A99CFA5.tmp"/>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AEBCC71" w14:textId="3E8669C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00" w:name="_Toc163080096"/>
      <w:bookmarkStart w:id="601" w:name="_Toc17015461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vremenske konstante u prvom skupu vrijednosti</w:t>
      </w:r>
      <w:bookmarkEnd w:id="600"/>
      <w:r w:rsidRPr="008A6EBD">
        <w:rPr>
          <w:rFonts w:ascii="Times New Roman" w:eastAsia="Times New Roman" w:hAnsi="Times New Roman" w:cs="Times New Roman"/>
          <w:i/>
          <w:iCs/>
          <w:sz w:val="24"/>
          <w:szCs w:val="24"/>
          <w:lang w:eastAsia="hr-HR"/>
        </w:rPr>
        <w:t>, scenarij 5</w:t>
      </w:r>
      <w:bookmarkEnd w:id="601"/>
    </w:p>
    <w:p w14:paraId="530ED7A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Razlika brzine generatora za različite vremenske konstante, prikazana slikom 4.142, pokazuje da odstupanja vrijednosti brzina ne postoje kratko nakon pojave poremećaja, a razlika se uočava </w:t>
      </w:r>
      <w:r w:rsidRPr="008A6EBD">
        <w:rPr>
          <w:rFonts w:ascii="Times New Roman" w:eastAsia="Times New Roman" w:hAnsi="Times New Roman" w:cs="Times New Roman"/>
          <w:sz w:val="24"/>
          <w:szCs w:val="24"/>
          <w:lang w:eastAsia="hr-HR"/>
        </w:rPr>
        <w:lastRenderedPageBreak/>
        <w:t xml:space="preserve">tokom drugog i trećeg postizanja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Kako se povećava vremenska konstanta stabilizatora tako su amplitude odstupanja brzine sve manje. Iz slike se također može uočiti i da se u konačnici brzina lagano povećava prema vrijednosti prije poremećaja.</w:t>
      </w:r>
    </w:p>
    <w:p w14:paraId="7B73076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407211C" wp14:editId="108E0F4F">
            <wp:extent cx="5940000" cy="3240000"/>
            <wp:effectExtent l="0" t="0" r="3810" b="0"/>
            <wp:docPr id="147" name="Slika 147" descr="C:\Users\Ružica\AppData\Local\Microsoft\Windows\INetCache\Content.MSO\C4144CC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Users\Ružica\AppData\Local\Microsoft\Windows\INetCache\Content.MSO\C4144CC1.tmp"/>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6EF613F" w14:textId="0EA13F2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02" w:name="_Toc163080097"/>
      <w:bookmarkStart w:id="603" w:name="_Toc17015461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vremenske konstante u prvom skupu vrijednosti</w:t>
      </w:r>
      <w:bookmarkEnd w:id="602"/>
      <w:r w:rsidRPr="008A6EBD">
        <w:rPr>
          <w:rFonts w:ascii="Times New Roman" w:eastAsia="Times New Roman" w:hAnsi="Times New Roman" w:cs="Times New Roman"/>
          <w:i/>
          <w:iCs/>
          <w:sz w:val="24"/>
          <w:szCs w:val="24"/>
          <w:lang w:eastAsia="hr-HR"/>
        </w:rPr>
        <w:t>, scenarij 5</w:t>
      </w:r>
      <w:bookmarkEnd w:id="603"/>
    </w:p>
    <w:p w14:paraId="2872602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Za sve odzive u vremenskoj domeni, kao i rezultate iz kompleksne frekvencijske domene se određuju težinske funkcije prikazane tablicom 4.40.Prema rezultatima se uočava da ne postoji nijedna vrijednost vremenske konstante koja ispunjava uvjet (3-46).</w:t>
      </w:r>
    </w:p>
    <w:p w14:paraId="46E00087" w14:textId="023A1CFC"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04" w:name="_Toc163080173"/>
      <w:bookmarkStart w:id="605" w:name="_Toc170154722"/>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40</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prvog skupa vremenskih konstanti, Scenarij 5</w:t>
      </w:r>
      <w:bookmarkEnd w:id="604"/>
      <w:bookmarkEnd w:id="605"/>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698"/>
        <w:gridCol w:w="1419"/>
        <w:gridCol w:w="1559"/>
        <w:gridCol w:w="1558"/>
        <w:gridCol w:w="1559"/>
      </w:tblGrid>
      <w:tr w:rsidR="00990F2E" w:rsidRPr="008A6EBD" w14:paraId="1B0E0E65" w14:textId="77777777" w:rsidTr="00990F2E">
        <w:trPr>
          <w:trHeight w:val="290"/>
        </w:trPr>
        <w:tc>
          <w:tcPr>
            <w:tcW w:w="1558" w:type="dxa"/>
            <w:shd w:val="clear" w:color="auto" w:fill="auto"/>
            <w:noWrap/>
            <w:vAlign w:val="bottom"/>
            <w:hideMark/>
          </w:tcPr>
          <w:p w14:paraId="1A8109A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Vremenska konstanta, </w:t>
            </w:r>
          </w:p>
          <w:p w14:paraId="635BC72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1698" w:type="dxa"/>
            <w:shd w:val="clear" w:color="auto" w:fill="auto"/>
            <w:noWrap/>
            <w:vAlign w:val="bottom"/>
            <w:hideMark/>
          </w:tcPr>
          <w:p w14:paraId="52F4C0B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9" w:type="dxa"/>
            <w:shd w:val="clear" w:color="auto" w:fill="auto"/>
            <w:noWrap/>
            <w:vAlign w:val="bottom"/>
            <w:hideMark/>
          </w:tcPr>
          <w:p w14:paraId="1292359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bottom"/>
            <w:hideMark/>
          </w:tcPr>
          <w:p w14:paraId="0E1F17D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8" w:type="dxa"/>
            <w:shd w:val="clear" w:color="auto" w:fill="auto"/>
            <w:noWrap/>
            <w:vAlign w:val="bottom"/>
            <w:hideMark/>
          </w:tcPr>
          <w:p w14:paraId="59E30E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w:t>
            </w:r>
          </w:p>
          <w:p w14:paraId="76A71B2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59" w:type="dxa"/>
            <w:shd w:val="clear" w:color="auto" w:fill="auto"/>
            <w:noWrap/>
            <w:vAlign w:val="bottom"/>
            <w:hideMark/>
          </w:tcPr>
          <w:p w14:paraId="03C94F7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w:t>
            </w:r>
          </w:p>
          <w:p w14:paraId="5CFAF10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21FDA77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 funkcija</w:t>
            </w:r>
          </w:p>
        </w:tc>
      </w:tr>
      <w:tr w:rsidR="00990F2E" w:rsidRPr="008A6EBD" w14:paraId="4710E28C" w14:textId="77777777" w:rsidTr="00990F2E">
        <w:trPr>
          <w:trHeight w:val="300"/>
        </w:trPr>
        <w:tc>
          <w:tcPr>
            <w:tcW w:w="1558" w:type="dxa"/>
            <w:shd w:val="clear" w:color="auto" w:fill="auto"/>
            <w:noWrap/>
            <w:vAlign w:val="bottom"/>
            <w:hideMark/>
          </w:tcPr>
          <w:p w14:paraId="054AF8D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w:t>
            </w:r>
          </w:p>
        </w:tc>
        <w:tc>
          <w:tcPr>
            <w:tcW w:w="1698" w:type="dxa"/>
            <w:shd w:val="clear" w:color="auto" w:fill="auto"/>
            <w:noWrap/>
            <w:vAlign w:val="center"/>
            <w:hideMark/>
          </w:tcPr>
          <w:p w14:paraId="2838C97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0.0822579</w:t>
            </w:r>
          </w:p>
        </w:tc>
        <w:tc>
          <w:tcPr>
            <w:tcW w:w="1419" w:type="dxa"/>
            <w:shd w:val="clear" w:color="auto" w:fill="auto"/>
            <w:noWrap/>
            <w:vAlign w:val="center"/>
            <w:hideMark/>
          </w:tcPr>
          <w:p w14:paraId="2594A12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0.99701551</w:t>
            </w:r>
          </w:p>
        </w:tc>
        <w:tc>
          <w:tcPr>
            <w:tcW w:w="1559" w:type="dxa"/>
            <w:shd w:val="clear" w:color="auto" w:fill="auto"/>
            <w:noWrap/>
            <w:vAlign w:val="center"/>
            <w:hideMark/>
          </w:tcPr>
          <w:p w14:paraId="51F762B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0.8573889</w:t>
            </w:r>
          </w:p>
        </w:tc>
        <w:tc>
          <w:tcPr>
            <w:tcW w:w="1558" w:type="dxa"/>
            <w:shd w:val="clear" w:color="auto" w:fill="auto"/>
            <w:noWrap/>
            <w:vAlign w:val="center"/>
            <w:hideMark/>
          </w:tcPr>
          <w:p w14:paraId="1A92982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559" w:type="dxa"/>
            <w:shd w:val="clear" w:color="auto" w:fill="auto"/>
            <w:noWrap/>
            <w:vAlign w:val="center"/>
            <w:hideMark/>
          </w:tcPr>
          <w:p w14:paraId="04E4580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2.9366567</w:t>
            </w:r>
          </w:p>
        </w:tc>
      </w:tr>
      <w:tr w:rsidR="00990F2E" w:rsidRPr="008A6EBD" w14:paraId="1C3D3EC5" w14:textId="77777777" w:rsidTr="00990F2E">
        <w:trPr>
          <w:trHeight w:val="300"/>
        </w:trPr>
        <w:tc>
          <w:tcPr>
            <w:tcW w:w="1558" w:type="dxa"/>
            <w:shd w:val="clear" w:color="auto" w:fill="auto"/>
            <w:noWrap/>
            <w:vAlign w:val="bottom"/>
            <w:hideMark/>
          </w:tcPr>
          <w:p w14:paraId="6DCFF9E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w:t>
            </w:r>
          </w:p>
        </w:tc>
        <w:tc>
          <w:tcPr>
            <w:tcW w:w="1698" w:type="dxa"/>
            <w:shd w:val="clear" w:color="auto" w:fill="auto"/>
            <w:noWrap/>
            <w:vAlign w:val="center"/>
            <w:hideMark/>
          </w:tcPr>
          <w:p w14:paraId="5EB4474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0.1096860</w:t>
            </w:r>
          </w:p>
        </w:tc>
        <w:tc>
          <w:tcPr>
            <w:tcW w:w="1419" w:type="dxa"/>
            <w:shd w:val="clear" w:color="auto" w:fill="auto"/>
            <w:noWrap/>
            <w:vAlign w:val="center"/>
            <w:hideMark/>
          </w:tcPr>
          <w:p w14:paraId="45202A0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0.9971068</w:t>
            </w:r>
          </w:p>
        </w:tc>
        <w:tc>
          <w:tcPr>
            <w:tcW w:w="1559" w:type="dxa"/>
            <w:shd w:val="clear" w:color="auto" w:fill="auto"/>
            <w:noWrap/>
            <w:vAlign w:val="center"/>
            <w:hideMark/>
          </w:tcPr>
          <w:p w14:paraId="7DF8BB8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0.8728840</w:t>
            </w:r>
          </w:p>
        </w:tc>
        <w:tc>
          <w:tcPr>
            <w:tcW w:w="1558" w:type="dxa"/>
            <w:shd w:val="clear" w:color="auto" w:fill="auto"/>
            <w:noWrap/>
            <w:vAlign w:val="center"/>
            <w:hideMark/>
          </w:tcPr>
          <w:p w14:paraId="4A3E652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0.9999945</w:t>
            </w:r>
          </w:p>
        </w:tc>
        <w:tc>
          <w:tcPr>
            <w:tcW w:w="1559" w:type="dxa"/>
            <w:shd w:val="clear" w:color="auto" w:fill="auto"/>
            <w:noWrap/>
            <w:vAlign w:val="center"/>
            <w:hideMark/>
          </w:tcPr>
          <w:p w14:paraId="56BC98C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2.9796713</w:t>
            </w:r>
          </w:p>
        </w:tc>
      </w:tr>
      <w:tr w:rsidR="00990F2E" w:rsidRPr="008A6EBD" w14:paraId="15151B6E" w14:textId="77777777" w:rsidTr="00990F2E">
        <w:trPr>
          <w:trHeight w:val="300"/>
        </w:trPr>
        <w:tc>
          <w:tcPr>
            <w:tcW w:w="1558" w:type="dxa"/>
            <w:shd w:val="clear" w:color="auto" w:fill="auto"/>
            <w:noWrap/>
            <w:vAlign w:val="bottom"/>
            <w:hideMark/>
          </w:tcPr>
          <w:p w14:paraId="749DBB7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w:t>
            </w:r>
          </w:p>
        </w:tc>
        <w:tc>
          <w:tcPr>
            <w:tcW w:w="1698" w:type="dxa"/>
            <w:shd w:val="clear" w:color="auto" w:fill="auto"/>
            <w:noWrap/>
            <w:vAlign w:val="center"/>
            <w:hideMark/>
          </w:tcPr>
          <w:p w14:paraId="622CE0E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0.1512419</w:t>
            </w:r>
          </w:p>
        </w:tc>
        <w:tc>
          <w:tcPr>
            <w:tcW w:w="1419" w:type="dxa"/>
            <w:shd w:val="clear" w:color="auto" w:fill="auto"/>
            <w:noWrap/>
            <w:vAlign w:val="center"/>
            <w:hideMark/>
          </w:tcPr>
          <w:p w14:paraId="6EBBD0E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0.9969851</w:t>
            </w:r>
          </w:p>
        </w:tc>
        <w:tc>
          <w:tcPr>
            <w:tcW w:w="1559" w:type="dxa"/>
            <w:shd w:val="clear" w:color="auto" w:fill="auto"/>
            <w:noWrap/>
            <w:vAlign w:val="center"/>
            <w:hideMark/>
          </w:tcPr>
          <w:p w14:paraId="364A44D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0.8829571</w:t>
            </w:r>
          </w:p>
        </w:tc>
        <w:tc>
          <w:tcPr>
            <w:tcW w:w="1558" w:type="dxa"/>
            <w:shd w:val="clear" w:color="auto" w:fill="auto"/>
            <w:noWrap/>
            <w:vAlign w:val="center"/>
            <w:hideMark/>
          </w:tcPr>
          <w:p w14:paraId="5A3F25E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0.9999945</w:t>
            </w:r>
          </w:p>
        </w:tc>
        <w:tc>
          <w:tcPr>
            <w:tcW w:w="1559" w:type="dxa"/>
            <w:shd w:val="clear" w:color="auto" w:fill="auto"/>
            <w:noWrap/>
            <w:vAlign w:val="center"/>
            <w:hideMark/>
          </w:tcPr>
          <w:p w14:paraId="439DBAD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3.0311787</w:t>
            </w:r>
          </w:p>
        </w:tc>
      </w:tr>
      <w:tr w:rsidR="00990F2E" w:rsidRPr="008A6EBD" w14:paraId="43BD945D" w14:textId="77777777" w:rsidTr="00990F2E">
        <w:trPr>
          <w:trHeight w:val="300"/>
        </w:trPr>
        <w:tc>
          <w:tcPr>
            <w:tcW w:w="1558" w:type="dxa"/>
            <w:shd w:val="clear" w:color="auto" w:fill="auto"/>
            <w:noWrap/>
            <w:vAlign w:val="bottom"/>
            <w:hideMark/>
          </w:tcPr>
          <w:p w14:paraId="65C9F83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w:t>
            </w:r>
          </w:p>
        </w:tc>
        <w:tc>
          <w:tcPr>
            <w:tcW w:w="1698" w:type="dxa"/>
            <w:shd w:val="clear" w:color="auto" w:fill="auto"/>
            <w:noWrap/>
            <w:vAlign w:val="center"/>
            <w:hideMark/>
          </w:tcPr>
          <w:p w14:paraId="10444B1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0.2129406</w:t>
            </w:r>
          </w:p>
        </w:tc>
        <w:tc>
          <w:tcPr>
            <w:tcW w:w="1419" w:type="dxa"/>
            <w:shd w:val="clear" w:color="auto" w:fill="auto"/>
            <w:noWrap/>
            <w:vAlign w:val="center"/>
            <w:hideMark/>
          </w:tcPr>
          <w:p w14:paraId="2701ADE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0.9966285</w:t>
            </w:r>
          </w:p>
        </w:tc>
        <w:tc>
          <w:tcPr>
            <w:tcW w:w="1559" w:type="dxa"/>
            <w:shd w:val="clear" w:color="auto" w:fill="auto"/>
            <w:noWrap/>
            <w:vAlign w:val="center"/>
            <w:hideMark/>
          </w:tcPr>
          <w:p w14:paraId="0678B2F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0.8885569</w:t>
            </w:r>
          </w:p>
        </w:tc>
        <w:tc>
          <w:tcPr>
            <w:tcW w:w="1558" w:type="dxa"/>
            <w:shd w:val="clear" w:color="auto" w:fill="auto"/>
            <w:noWrap/>
            <w:vAlign w:val="center"/>
            <w:hideMark/>
          </w:tcPr>
          <w:p w14:paraId="5F76448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0.9999945</w:t>
            </w:r>
          </w:p>
        </w:tc>
        <w:tc>
          <w:tcPr>
            <w:tcW w:w="1559" w:type="dxa"/>
            <w:shd w:val="clear" w:color="auto" w:fill="auto"/>
            <w:noWrap/>
            <w:vAlign w:val="center"/>
            <w:hideMark/>
          </w:tcPr>
          <w:p w14:paraId="572F117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3.0981205</w:t>
            </w:r>
          </w:p>
        </w:tc>
      </w:tr>
      <w:tr w:rsidR="00990F2E" w:rsidRPr="008A6EBD" w14:paraId="541FA9AD" w14:textId="77777777" w:rsidTr="00990F2E">
        <w:trPr>
          <w:trHeight w:val="300"/>
        </w:trPr>
        <w:tc>
          <w:tcPr>
            <w:tcW w:w="1558" w:type="dxa"/>
            <w:shd w:val="clear" w:color="auto" w:fill="auto"/>
            <w:noWrap/>
            <w:vAlign w:val="bottom"/>
            <w:hideMark/>
          </w:tcPr>
          <w:p w14:paraId="5AF18BF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1698" w:type="dxa"/>
            <w:shd w:val="clear" w:color="auto" w:fill="auto"/>
            <w:noWrap/>
            <w:vAlign w:val="center"/>
            <w:hideMark/>
          </w:tcPr>
          <w:p w14:paraId="7F93C7A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0.3043873</w:t>
            </w:r>
          </w:p>
        </w:tc>
        <w:tc>
          <w:tcPr>
            <w:tcW w:w="1419" w:type="dxa"/>
            <w:shd w:val="clear" w:color="auto" w:fill="auto"/>
            <w:noWrap/>
            <w:vAlign w:val="center"/>
            <w:hideMark/>
          </w:tcPr>
          <w:p w14:paraId="635EC5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0.9959985</w:t>
            </w:r>
          </w:p>
        </w:tc>
        <w:tc>
          <w:tcPr>
            <w:tcW w:w="1559" w:type="dxa"/>
            <w:shd w:val="clear" w:color="auto" w:fill="auto"/>
            <w:noWrap/>
            <w:vAlign w:val="center"/>
            <w:hideMark/>
          </w:tcPr>
          <w:p w14:paraId="45DB1B5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0.8922429</w:t>
            </w:r>
          </w:p>
        </w:tc>
        <w:tc>
          <w:tcPr>
            <w:tcW w:w="1558" w:type="dxa"/>
            <w:shd w:val="clear" w:color="auto" w:fill="auto"/>
            <w:noWrap/>
            <w:vAlign w:val="center"/>
            <w:hideMark/>
          </w:tcPr>
          <w:p w14:paraId="01B4AC1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hideMark/>
          </w:tcPr>
          <w:p w14:paraId="0B3A3C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3.1926228</w:t>
            </w:r>
          </w:p>
        </w:tc>
      </w:tr>
    </w:tbl>
    <w:p w14:paraId="5DBD3D9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koeficijenta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prikazana je slikom 4.143. Povećanjem vremenske konstante raste 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do najveće vrijednosti koju postiže za T = 0.6 sekundi. </w:t>
      </w:r>
    </w:p>
    <w:p w14:paraId="3FF075B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4EDFEE6" wp14:editId="2958960C">
            <wp:extent cx="5940000" cy="2880000"/>
            <wp:effectExtent l="0" t="0" r="3810" b="15875"/>
            <wp:docPr id="141" name="Grafikon 141">
              <a:extLst xmlns:a="http://schemas.openxmlformats.org/drawingml/2006/main">
                <a:ext uri="{FF2B5EF4-FFF2-40B4-BE49-F238E27FC236}">
                  <a16:creationId xmlns:a16="http://schemas.microsoft.com/office/drawing/2014/main" id="{C65812AF-ADE6-41E3-9B62-4E5DB55B0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06DFC4BF" w14:textId="4666DE9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06" w:name="_Toc163080098"/>
      <w:bookmarkStart w:id="607" w:name="_Toc17015461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prvi skup varijacije vremenske konstante</w:t>
      </w:r>
      <w:bookmarkEnd w:id="606"/>
      <w:r w:rsidRPr="008A6EBD">
        <w:rPr>
          <w:rFonts w:ascii="Times New Roman" w:eastAsia="Times New Roman" w:hAnsi="Times New Roman" w:cs="Times New Roman"/>
          <w:i/>
          <w:iCs/>
          <w:sz w:val="24"/>
          <w:szCs w:val="24"/>
          <w:lang w:eastAsia="hr-HR"/>
        </w:rPr>
        <w:t>, scenarij 5</w:t>
      </w:r>
      <w:bookmarkEnd w:id="607"/>
    </w:p>
    <w:p w14:paraId="518B84C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Slika 4.144 prikazuje težinsku funkciju kuta rotora. Povećanjem vremenske konstante, iznos težinske funkcije se smanjuje što implicira da se odstupanje kuta povećava.</w:t>
      </w:r>
    </w:p>
    <w:p w14:paraId="7071219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p>
    <w:p w14:paraId="3F220475"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68111B1" wp14:editId="60908A24">
            <wp:extent cx="5940000" cy="2880000"/>
            <wp:effectExtent l="0" t="0" r="3810" b="15875"/>
            <wp:docPr id="142" name="Grafikon 142">
              <a:extLst xmlns:a="http://schemas.openxmlformats.org/drawingml/2006/main">
                <a:ext uri="{FF2B5EF4-FFF2-40B4-BE49-F238E27FC236}">
                  <a16:creationId xmlns:a16="http://schemas.microsoft.com/office/drawing/2014/main" id="{3A2862A8-0CDA-4C7A-8F48-AE031CAF8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1711C051" w14:textId="3C39580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08" w:name="_Toc163080099"/>
      <w:bookmarkStart w:id="609" w:name="_Toc17015462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prvi skup varijacije vremenske konstante</w:t>
      </w:r>
      <w:bookmarkEnd w:id="608"/>
      <w:r w:rsidRPr="008A6EBD">
        <w:rPr>
          <w:rFonts w:ascii="Times New Roman" w:eastAsia="Times New Roman" w:hAnsi="Times New Roman" w:cs="Times New Roman"/>
          <w:i/>
          <w:iCs/>
          <w:sz w:val="24"/>
          <w:szCs w:val="24"/>
          <w:lang w:eastAsia="hr-HR"/>
        </w:rPr>
        <w:t>, scenarij 5</w:t>
      </w:r>
      <w:bookmarkEnd w:id="609"/>
    </w:p>
    <w:p w14:paraId="1F0BA5A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djelatne snage prikazana je slikom 4.145. Kako raste vremenska konstanta, tako se i iznos težinske funkcije povećava - odstupanja djelatne snage u odnosu na početnu vrijednost prije poremećaja su sve manja.</w:t>
      </w:r>
    </w:p>
    <w:p w14:paraId="1CDF341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41074ED" wp14:editId="26626684">
            <wp:extent cx="5940000" cy="2880000"/>
            <wp:effectExtent l="0" t="0" r="3810" b="15875"/>
            <wp:docPr id="149" name="Grafikon 149">
              <a:extLst xmlns:a="http://schemas.openxmlformats.org/drawingml/2006/main">
                <a:ext uri="{FF2B5EF4-FFF2-40B4-BE49-F238E27FC236}">
                  <a16:creationId xmlns:a16="http://schemas.microsoft.com/office/drawing/2014/main" id="{649861B4-8F18-416E-99FF-E5B83A567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39DF0FB5" w14:textId="3861BCA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10" w:name="_Toc163080100"/>
      <w:bookmarkStart w:id="611" w:name="_Toc17015462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prvi skup varijacije vremenske konstante</w:t>
      </w:r>
      <w:bookmarkEnd w:id="610"/>
      <w:r w:rsidRPr="008A6EBD">
        <w:rPr>
          <w:rFonts w:ascii="Times New Roman" w:eastAsia="Times New Roman" w:hAnsi="Times New Roman" w:cs="Times New Roman"/>
          <w:i/>
          <w:iCs/>
          <w:sz w:val="24"/>
          <w:szCs w:val="24"/>
          <w:lang w:eastAsia="hr-HR"/>
        </w:rPr>
        <w:t>, scenarij 5</w:t>
      </w:r>
      <w:bookmarkEnd w:id="611"/>
    </w:p>
    <w:p w14:paraId="3D6A5E0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brzine generatora prikazana je slikom 4.146, a iz slike se vidi da je najmanje odstupanje (a time i najveća vrijednost težinske funkcije) brzine generatora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 sekunde. Međutim, najveća vrijednost težinske funkcije se dobije za vrijednost vremenske konstante T = 0.6 sekundi.</w:t>
      </w:r>
    </w:p>
    <w:p w14:paraId="34A72DF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8039532" wp14:editId="2C7F5E55">
            <wp:extent cx="5940000" cy="2880000"/>
            <wp:effectExtent l="0" t="0" r="3810" b="15875"/>
            <wp:docPr id="150" name="Grafikon 150">
              <a:extLst xmlns:a="http://schemas.openxmlformats.org/drawingml/2006/main">
                <a:ext uri="{FF2B5EF4-FFF2-40B4-BE49-F238E27FC236}">
                  <a16:creationId xmlns:a16="http://schemas.microsoft.com/office/drawing/2014/main" id="{692DC813-0E67-41CE-AF12-18053CF9E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0C9BC96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p>
    <w:p w14:paraId="4F8B533B" w14:textId="407DB59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12" w:name="_Toc163080101"/>
      <w:bookmarkStart w:id="613" w:name="_Toc17015462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prvi skup varijacije vremenske konstante</w:t>
      </w:r>
      <w:bookmarkEnd w:id="612"/>
      <w:r w:rsidRPr="008A6EBD">
        <w:rPr>
          <w:rFonts w:ascii="Times New Roman" w:eastAsia="Times New Roman" w:hAnsi="Times New Roman" w:cs="Times New Roman"/>
          <w:i/>
          <w:iCs/>
          <w:sz w:val="24"/>
          <w:szCs w:val="24"/>
          <w:lang w:eastAsia="hr-HR"/>
        </w:rPr>
        <w:t>, scenarij 5</w:t>
      </w:r>
      <w:bookmarkEnd w:id="613"/>
    </w:p>
    <w:p w14:paraId="2F04E93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Odabir optimalne vrijednosti vremenske konstante se provodi na temelju ukupne težinske funkcije.</w:t>
      </w:r>
    </w:p>
    <w:p w14:paraId="6A7369D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Slikom 4.147 prikazana je ukupna težinska funkcija za koju se može uočiti da nema jasno izražen maksimum koji ispunjava uvjet iz </w:t>
      </w:r>
      <w:proofErr w:type="spellStart"/>
      <w:r w:rsidRPr="008A6EBD">
        <w:rPr>
          <w:rFonts w:ascii="Times New Roman" w:eastAsia="Times New Roman" w:hAnsi="Times New Roman" w:cs="Times New Roman"/>
          <w:sz w:val="24"/>
          <w:szCs w:val="24"/>
          <w:lang w:eastAsia="hr-HR"/>
        </w:rPr>
        <w:t>potpoglavlja</w:t>
      </w:r>
      <w:proofErr w:type="spellEnd"/>
      <w:r w:rsidRPr="008A6EBD">
        <w:rPr>
          <w:rFonts w:ascii="Times New Roman" w:eastAsia="Times New Roman" w:hAnsi="Times New Roman" w:cs="Times New Roman"/>
          <w:sz w:val="24"/>
          <w:szCs w:val="24"/>
          <w:lang w:eastAsia="hr-HR"/>
        </w:rPr>
        <w:t xml:space="preserve"> 3.121. Najveća vrijednost težinske funkcije je za </w:t>
      </w:r>
      <w:r w:rsidRPr="008A6EBD">
        <w:rPr>
          <w:rFonts w:ascii="Times New Roman" w:eastAsia="Times New Roman" w:hAnsi="Times New Roman" w:cs="Times New Roman"/>
          <w:sz w:val="24"/>
          <w:szCs w:val="24"/>
          <w:lang w:eastAsia="hr-HR"/>
        </w:rPr>
        <w:lastRenderedPageBreak/>
        <w:t xml:space="preserve">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i funkcija je rastuća stoga se formira još jedan skup vremenskih konstanti raspona od 0.6 - 1 sekunde unutar kojeg se traži vrijednost vremenske konstante. </w:t>
      </w:r>
    </w:p>
    <w:p w14:paraId="68B1851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p>
    <w:p w14:paraId="7D4CF2C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D529B14" wp14:editId="55140A95">
            <wp:extent cx="5940000" cy="2880000"/>
            <wp:effectExtent l="0" t="0" r="3810" b="15875"/>
            <wp:docPr id="151" name="Grafikon 151">
              <a:extLst xmlns:a="http://schemas.openxmlformats.org/drawingml/2006/main">
                <a:ext uri="{FF2B5EF4-FFF2-40B4-BE49-F238E27FC236}">
                  <a16:creationId xmlns:a16="http://schemas.microsoft.com/office/drawing/2014/main" id="{09940D73-04D7-494D-ACDE-3D46E500C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0C0B2B3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p>
    <w:p w14:paraId="2386A6BE" w14:textId="06688B27"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14" w:name="_Toc163080102"/>
      <w:bookmarkStart w:id="615" w:name="_Toc17015462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prvi skup varijacije vremenske konstante</w:t>
      </w:r>
      <w:bookmarkEnd w:id="614"/>
      <w:r w:rsidRPr="008A6EBD">
        <w:rPr>
          <w:rFonts w:ascii="Times New Roman" w:eastAsia="Times New Roman" w:hAnsi="Times New Roman" w:cs="Times New Roman"/>
          <w:i/>
          <w:iCs/>
          <w:sz w:val="24"/>
          <w:szCs w:val="24"/>
          <w:lang w:eastAsia="hr-HR"/>
        </w:rPr>
        <w:t>, scenarij 5</w:t>
      </w:r>
      <w:bookmarkEnd w:id="615"/>
    </w:p>
    <w:p w14:paraId="7FB789D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 obzirom da u prvom skupu vrijednosti nije pronađena najbolja vrijednost vremenske konstante, formira se sljedeći skup čiji rezultati iz kompleksne frekvencijske domene prikazuje slika 4.148. </w:t>
      </w:r>
    </w:p>
    <w:p w14:paraId="3F3097A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CE6D86E" wp14:editId="3F0A0027">
            <wp:extent cx="5939790" cy="3810000"/>
            <wp:effectExtent l="0" t="0" r="381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0002" cy="3810136"/>
                    </a:xfrm>
                    <a:prstGeom prst="rect">
                      <a:avLst/>
                    </a:prstGeom>
                  </pic:spPr>
                </pic:pic>
              </a:graphicData>
            </a:graphic>
          </wp:inline>
        </w:drawing>
      </w:r>
    </w:p>
    <w:p w14:paraId="46370709" w14:textId="4507B9E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16" w:name="_Toc163080103"/>
      <w:bookmarkStart w:id="617" w:name="_Toc17015462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Položaj dominantnog pola pri varijaciji vremenske konstante za drugi skup vrijednosti</w:t>
      </w:r>
      <w:bookmarkEnd w:id="616"/>
      <w:r w:rsidRPr="008A6EBD">
        <w:rPr>
          <w:rFonts w:ascii="Times New Roman" w:eastAsia="Times New Roman" w:hAnsi="Times New Roman" w:cs="Times New Roman"/>
          <w:i/>
          <w:iCs/>
          <w:sz w:val="24"/>
          <w:szCs w:val="24"/>
          <w:lang w:eastAsia="hr-HR"/>
        </w:rPr>
        <w:t>, scenarij 5</w:t>
      </w:r>
      <w:bookmarkEnd w:id="617"/>
    </w:p>
    <w:p w14:paraId="4815B98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Povećanjem vremenske konstante dominantni oscilatorni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se pomjera u lijevu stranu kompleksne ravnine pri konstantnom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 Odzivi djelatne snage su prikazani slikom 4.149, a iz slike se uočava da će daljnje povećanje vremenske konstante stabilizatora rezultirati smanjenjem amplitude oscilacija. Međutim, povećanje vremenske konstante će ujedno rezultirati pojavom izobličenja djelatne snage i dužim trajanjem oscilacija.</w:t>
      </w:r>
    </w:p>
    <w:p w14:paraId="047BB1B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DB4AC4F" wp14:editId="1743523B">
            <wp:extent cx="5940000" cy="3132000"/>
            <wp:effectExtent l="0" t="0" r="3810" b="0"/>
            <wp:docPr id="144" name="Slika 144" descr="C:\Users\Ružica\AppData\Local\Microsoft\Windows\INetCache\Content.MSO\86DA3C3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86DA3C3F.tm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000" cy="3132000"/>
                    </a:xfrm>
                    <a:prstGeom prst="rect">
                      <a:avLst/>
                    </a:prstGeom>
                    <a:noFill/>
                    <a:ln>
                      <a:noFill/>
                    </a:ln>
                  </pic:spPr>
                </pic:pic>
              </a:graphicData>
            </a:graphic>
          </wp:inline>
        </w:drawing>
      </w:r>
    </w:p>
    <w:p w14:paraId="185E4188" w14:textId="049F646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18" w:name="_Toc163080104"/>
      <w:bookmarkStart w:id="619" w:name="_Toc17015462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149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vremenske konstante u drugom skupu vrijednosti</w:t>
      </w:r>
      <w:bookmarkEnd w:id="618"/>
      <w:r w:rsidRPr="008A6EBD">
        <w:rPr>
          <w:rFonts w:ascii="Times New Roman" w:eastAsia="Times New Roman" w:hAnsi="Times New Roman" w:cs="Times New Roman"/>
          <w:i/>
          <w:iCs/>
          <w:sz w:val="24"/>
          <w:szCs w:val="24"/>
          <w:lang w:eastAsia="hr-HR"/>
        </w:rPr>
        <w:t>, scenarij 5</w:t>
      </w:r>
      <w:bookmarkEnd w:id="619"/>
    </w:p>
    <w:p w14:paraId="7304B5C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 kuta rotora prikazan je slikom 4.150.Povećanje vremenske konstante pri konstantnom pojačanju će dovesti do pojave oscilacija kuta rotora koje se povećavaju što je konstanta veća. </w:t>
      </w:r>
    </w:p>
    <w:p w14:paraId="16BE760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CB65AE8" wp14:editId="4ACA35F8">
            <wp:extent cx="5940000" cy="3096000"/>
            <wp:effectExtent l="0" t="0" r="3810" b="9525"/>
            <wp:docPr id="146" name="Slika 146" descr="C:\Users\Ružica\AppData\Local\Microsoft\Windows\INetCache\Content.MSO\C55AC5F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Ružica\AppData\Local\Microsoft\Windows\INetCache\Content.MSO\C55AC5FB.tmp"/>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0000" cy="3096000"/>
                    </a:xfrm>
                    <a:prstGeom prst="rect">
                      <a:avLst/>
                    </a:prstGeom>
                    <a:noFill/>
                    <a:ln>
                      <a:noFill/>
                    </a:ln>
                  </pic:spPr>
                </pic:pic>
              </a:graphicData>
            </a:graphic>
          </wp:inline>
        </w:drawing>
      </w:r>
    </w:p>
    <w:p w14:paraId="23C393C9" w14:textId="755EAFC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20" w:name="_Toc163080105"/>
      <w:bookmarkStart w:id="621" w:name="_Toc17015462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vremenske konstante u drugom skupu vrijednosti</w:t>
      </w:r>
      <w:bookmarkEnd w:id="620"/>
      <w:r w:rsidRPr="008A6EBD">
        <w:rPr>
          <w:rFonts w:ascii="Times New Roman" w:eastAsia="Times New Roman" w:hAnsi="Times New Roman" w:cs="Times New Roman"/>
          <w:i/>
          <w:iCs/>
          <w:sz w:val="24"/>
          <w:szCs w:val="24"/>
          <w:lang w:eastAsia="hr-HR"/>
        </w:rPr>
        <w:t>, scenarij 5</w:t>
      </w:r>
      <w:bookmarkEnd w:id="621"/>
    </w:p>
    <w:p w14:paraId="21094F4D" w14:textId="0DFBAEE4"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Kako se vremenska konstanta povećava, tako se amplitude oscilacija sve veće i odabirom prevelike vremenske konstante stabilizator može postati izvor nestabilnosti narušavajući </w:t>
      </w:r>
      <w:proofErr w:type="spellStart"/>
      <w:r w:rsidR="00071F30"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sustava.  Ista situacija se događa i sa brzinom generatora, čije su varijacije u ovisnosti o vremenskoj konstanti prikazane slikom 4.151. Brzina generatora u prvom periodu ima izražene oscilacije i u konačnici nešto nižu brzinu. Međutim kada se uzme u obzir iznos tog odstupanja (0.99998 do 1.0001 </w:t>
      </w:r>
      <w:proofErr w:type="spellStart"/>
      <w:r w:rsidRPr="008A6EBD">
        <w:rPr>
          <w:rFonts w:ascii="Times New Roman" w:eastAsia="Times New Roman" w:hAnsi="Times New Roman" w:cs="Times New Roman"/>
          <w:sz w:val="24"/>
          <w:szCs w:val="24"/>
          <w:lang w:eastAsia="hr-HR"/>
        </w:rPr>
        <w:t>p.u</w:t>
      </w:r>
      <w:proofErr w:type="spellEnd"/>
      <w:r w:rsidRPr="008A6EBD">
        <w:rPr>
          <w:rFonts w:ascii="Times New Roman" w:eastAsia="Times New Roman" w:hAnsi="Times New Roman" w:cs="Times New Roman"/>
          <w:sz w:val="24"/>
          <w:szCs w:val="24"/>
          <w:lang w:eastAsia="hr-HR"/>
        </w:rPr>
        <w:t>.), odstupanja se mogu zanemariti.</w:t>
      </w:r>
    </w:p>
    <w:p w14:paraId="7D34092C"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A855411" wp14:editId="77F6FC5F">
            <wp:extent cx="5940000" cy="3132000"/>
            <wp:effectExtent l="0" t="0" r="3810" b="0"/>
            <wp:docPr id="148" name="Slika 148" descr="C:\Users\Ružica\AppData\Local\Microsoft\Windows\INetCache\Content.MSO\DE4D6D7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C:\Users\Ružica\AppData\Local\Microsoft\Windows\INetCache\Content.MSO\DE4D6D77.tmp"/>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000" cy="3132000"/>
                    </a:xfrm>
                    <a:prstGeom prst="rect">
                      <a:avLst/>
                    </a:prstGeom>
                    <a:noFill/>
                    <a:ln>
                      <a:noFill/>
                    </a:ln>
                  </pic:spPr>
                </pic:pic>
              </a:graphicData>
            </a:graphic>
          </wp:inline>
        </w:drawing>
      </w:r>
    </w:p>
    <w:p w14:paraId="5050D2C5" w14:textId="08FEF35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22" w:name="_Toc163080106"/>
      <w:bookmarkStart w:id="623" w:name="_Toc17015462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vremenske konstante u drugom skupu vrijednosti</w:t>
      </w:r>
      <w:bookmarkEnd w:id="622"/>
      <w:r w:rsidRPr="008A6EBD">
        <w:rPr>
          <w:rFonts w:ascii="Times New Roman" w:eastAsia="Times New Roman" w:hAnsi="Times New Roman" w:cs="Times New Roman"/>
          <w:i/>
          <w:iCs/>
          <w:sz w:val="24"/>
          <w:szCs w:val="24"/>
          <w:lang w:eastAsia="hr-HR"/>
        </w:rPr>
        <w:t>, scenarij 5</w:t>
      </w:r>
      <w:bookmarkEnd w:id="623"/>
    </w:p>
    <w:p w14:paraId="47B2BE1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Težinske funkcije za drugi skup vrijednosti prikazane su tablicom 4.41 i iz nje se može vidjeti da je uvjet 3-uw ispunjen za vrijednost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Zbog toga se ta vrijednost uzima kao optimalna i daljnji odabir vrijednosti pojačanja se nastavlja s tom vrijednošću. Također se može vidjeti da funkcija ima minimum u vrijednosti </w:t>
      </w:r>
      <w:r w:rsidRPr="008A6EBD">
        <w:rPr>
          <w:rFonts w:ascii="Times New Roman" w:eastAsia="Times New Roman" w:hAnsi="Times New Roman" w:cs="Times New Roman"/>
          <w:i/>
          <w:sz w:val="24"/>
          <w:szCs w:val="24"/>
          <w:lang w:eastAsia="hr-HR"/>
        </w:rPr>
        <w:t xml:space="preserve">T </w:t>
      </w:r>
      <w:r w:rsidRPr="008A6EBD">
        <w:rPr>
          <w:rFonts w:ascii="Times New Roman" w:eastAsia="Times New Roman" w:hAnsi="Times New Roman" w:cs="Times New Roman"/>
          <w:sz w:val="24"/>
          <w:szCs w:val="24"/>
          <w:lang w:eastAsia="hr-HR"/>
        </w:rPr>
        <w:t xml:space="preserve">= 0.8 sekundi. </w:t>
      </w:r>
    </w:p>
    <w:p w14:paraId="2F3328C3" w14:textId="3835F894"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24" w:name="_Toc163080174"/>
      <w:bookmarkStart w:id="625" w:name="_Toc170154723"/>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41</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za varijacije vremenske konstante za drugi skup vrijednosti</w:t>
      </w:r>
      <w:bookmarkEnd w:id="624"/>
      <w:r w:rsidRPr="008A6EBD">
        <w:rPr>
          <w:rFonts w:ascii="Times New Roman" w:eastAsia="Times New Roman" w:hAnsi="Times New Roman" w:cs="Times New Roman"/>
          <w:i/>
          <w:iCs/>
          <w:sz w:val="24"/>
          <w:szCs w:val="24"/>
          <w:lang w:eastAsia="hr-HR"/>
        </w:rPr>
        <w:t>, scenarij 5</w:t>
      </w:r>
      <w:bookmarkEnd w:id="625"/>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698"/>
        <w:gridCol w:w="1419"/>
        <w:gridCol w:w="1559"/>
        <w:gridCol w:w="1558"/>
        <w:gridCol w:w="1559"/>
      </w:tblGrid>
      <w:tr w:rsidR="00990F2E" w:rsidRPr="008A6EBD" w14:paraId="640441FF" w14:textId="77777777" w:rsidTr="00990F2E">
        <w:trPr>
          <w:trHeight w:val="1009"/>
          <w:jc w:val="center"/>
        </w:trPr>
        <w:tc>
          <w:tcPr>
            <w:tcW w:w="1558" w:type="dxa"/>
            <w:shd w:val="clear" w:color="auto" w:fill="auto"/>
            <w:noWrap/>
            <w:vAlign w:val="center"/>
            <w:hideMark/>
          </w:tcPr>
          <w:p w14:paraId="58AF815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 konstanta,</w:t>
            </w:r>
          </w:p>
          <w:p w14:paraId="6002429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1698" w:type="dxa"/>
            <w:shd w:val="clear" w:color="auto" w:fill="auto"/>
            <w:noWrap/>
            <w:vAlign w:val="center"/>
            <w:hideMark/>
          </w:tcPr>
          <w:p w14:paraId="51C1A67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9" w:type="dxa"/>
            <w:shd w:val="clear" w:color="auto" w:fill="auto"/>
            <w:noWrap/>
            <w:vAlign w:val="center"/>
            <w:hideMark/>
          </w:tcPr>
          <w:p w14:paraId="0D1B4C7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center"/>
            <w:hideMark/>
          </w:tcPr>
          <w:p w14:paraId="6B513E0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8" w:type="dxa"/>
            <w:shd w:val="clear" w:color="auto" w:fill="auto"/>
            <w:noWrap/>
            <w:vAlign w:val="center"/>
            <w:hideMark/>
          </w:tcPr>
          <w:p w14:paraId="26C599B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05A6CF0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59" w:type="dxa"/>
            <w:shd w:val="clear" w:color="auto" w:fill="auto"/>
            <w:noWrap/>
            <w:vAlign w:val="center"/>
            <w:hideMark/>
          </w:tcPr>
          <w:p w14:paraId="6B613FA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Ukupna</w:t>
            </w:r>
          </w:p>
          <w:p w14:paraId="0CD474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4D7A330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funkcija</w:t>
            </w:r>
          </w:p>
        </w:tc>
      </w:tr>
      <w:tr w:rsidR="00990F2E" w:rsidRPr="008A6EBD" w14:paraId="0A9A49F9" w14:textId="77777777" w:rsidTr="00990F2E">
        <w:trPr>
          <w:trHeight w:val="300"/>
          <w:jc w:val="center"/>
        </w:trPr>
        <w:tc>
          <w:tcPr>
            <w:tcW w:w="1558" w:type="dxa"/>
            <w:shd w:val="clear" w:color="auto" w:fill="auto"/>
            <w:noWrap/>
            <w:vAlign w:val="center"/>
            <w:hideMark/>
          </w:tcPr>
          <w:p w14:paraId="1264C52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w:t>
            </w:r>
          </w:p>
        </w:tc>
        <w:tc>
          <w:tcPr>
            <w:tcW w:w="1698" w:type="dxa"/>
            <w:shd w:val="clear" w:color="auto" w:fill="auto"/>
            <w:noWrap/>
            <w:vAlign w:val="center"/>
            <w:hideMark/>
          </w:tcPr>
          <w:p w14:paraId="3EEC4A2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0.3043873</w:t>
            </w:r>
          </w:p>
        </w:tc>
        <w:tc>
          <w:tcPr>
            <w:tcW w:w="1419" w:type="dxa"/>
            <w:shd w:val="clear" w:color="auto" w:fill="auto"/>
            <w:noWrap/>
            <w:vAlign w:val="center"/>
            <w:hideMark/>
          </w:tcPr>
          <w:p w14:paraId="09E4891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0.9959985</w:t>
            </w:r>
          </w:p>
        </w:tc>
        <w:tc>
          <w:tcPr>
            <w:tcW w:w="1559" w:type="dxa"/>
            <w:shd w:val="clear" w:color="auto" w:fill="auto"/>
            <w:noWrap/>
            <w:vAlign w:val="center"/>
            <w:hideMark/>
          </w:tcPr>
          <w:p w14:paraId="1F6CEF0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0.8922429</w:t>
            </w:r>
          </w:p>
        </w:tc>
        <w:tc>
          <w:tcPr>
            <w:tcW w:w="1558" w:type="dxa"/>
            <w:shd w:val="clear" w:color="auto" w:fill="auto"/>
            <w:noWrap/>
            <w:vAlign w:val="center"/>
            <w:hideMark/>
          </w:tcPr>
          <w:p w14:paraId="311BDD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hideMark/>
          </w:tcPr>
          <w:p w14:paraId="151CBD6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3.1926228</w:t>
            </w:r>
          </w:p>
        </w:tc>
      </w:tr>
      <w:tr w:rsidR="00990F2E" w:rsidRPr="008A6EBD" w14:paraId="1F27B36C" w14:textId="77777777" w:rsidTr="00990F2E">
        <w:trPr>
          <w:trHeight w:val="300"/>
          <w:jc w:val="center"/>
        </w:trPr>
        <w:tc>
          <w:tcPr>
            <w:tcW w:w="1558" w:type="dxa"/>
            <w:shd w:val="clear" w:color="auto" w:fill="auto"/>
            <w:noWrap/>
            <w:vAlign w:val="center"/>
            <w:hideMark/>
          </w:tcPr>
          <w:p w14:paraId="5C14821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w:t>
            </w:r>
          </w:p>
        </w:tc>
        <w:tc>
          <w:tcPr>
            <w:tcW w:w="1698" w:type="dxa"/>
            <w:shd w:val="clear" w:color="auto" w:fill="auto"/>
            <w:noWrap/>
            <w:vAlign w:val="center"/>
            <w:hideMark/>
          </w:tcPr>
          <w:p w14:paraId="19D0764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0.2395771</w:t>
            </w:r>
          </w:p>
        </w:tc>
        <w:tc>
          <w:tcPr>
            <w:tcW w:w="1419" w:type="dxa"/>
            <w:shd w:val="clear" w:color="auto" w:fill="auto"/>
            <w:noWrap/>
            <w:vAlign w:val="center"/>
            <w:hideMark/>
          </w:tcPr>
          <w:p w14:paraId="6D55DF7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0.9951861</w:t>
            </w:r>
          </w:p>
        </w:tc>
        <w:tc>
          <w:tcPr>
            <w:tcW w:w="1559" w:type="dxa"/>
            <w:shd w:val="clear" w:color="auto" w:fill="auto"/>
            <w:noWrap/>
            <w:vAlign w:val="center"/>
            <w:hideMark/>
          </w:tcPr>
          <w:p w14:paraId="126B1DD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0.8918979</w:t>
            </w:r>
          </w:p>
        </w:tc>
        <w:tc>
          <w:tcPr>
            <w:tcW w:w="1558" w:type="dxa"/>
            <w:shd w:val="clear" w:color="auto" w:fill="auto"/>
            <w:noWrap/>
            <w:vAlign w:val="center"/>
            <w:hideMark/>
          </w:tcPr>
          <w:p w14:paraId="3263B45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0.9999939</w:t>
            </w:r>
          </w:p>
        </w:tc>
        <w:tc>
          <w:tcPr>
            <w:tcW w:w="1559" w:type="dxa"/>
            <w:shd w:val="clear" w:color="auto" w:fill="auto"/>
            <w:noWrap/>
            <w:vAlign w:val="center"/>
            <w:hideMark/>
          </w:tcPr>
          <w:p w14:paraId="360955A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3.1266551</w:t>
            </w:r>
          </w:p>
        </w:tc>
      </w:tr>
      <w:tr w:rsidR="00990F2E" w:rsidRPr="008A6EBD" w14:paraId="20672D87" w14:textId="77777777" w:rsidTr="00990F2E">
        <w:trPr>
          <w:trHeight w:val="300"/>
          <w:jc w:val="center"/>
        </w:trPr>
        <w:tc>
          <w:tcPr>
            <w:tcW w:w="1558" w:type="dxa"/>
            <w:shd w:val="clear" w:color="auto" w:fill="auto"/>
            <w:noWrap/>
            <w:vAlign w:val="center"/>
            <w:hideMark/>
          </w:tcPr>
          <w:p w14:paraId="511B023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w:t>
            </w:r>
          </w:p>
        </w:tc>
        <w:tc>
          <w:tcPr>
            <w:tcW w:w="1698" w:type="dxa"/>
            <w:shd w:val="clear" w:color="auto" w:fill="auto"/>
            <w:noWrap/>
            <w:vAlign w:val="center"/>
            <w:hideMark/>
          </w:tcPr>
          <w:p w14:paraId="1430B28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0.2399904</w:t>
            </w:r>
          </w:p>
        </w:tc>
        <w:tc>
          <w:tcPr>
            <w:tcW w:w="1419" w:type="dxa"/>
            <w:shd w:val="clear" w:color="auto" w:fill="auto"/>
            <w:noWrap/>
            <w:vAlign w:val="center"/>
            <w:hideMark/>
          </w:tcPr>
          <w:p w14:paraId="2B3CAD0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0.9942051</w:t>
            </w:r>
          </w:p>
        </w:tc>
        <w:tc>
          <w:tcPr>
            <w:tcW w:w="1559" w:type="dxa"/>
            <w:shd w:val="clear" w:color="auto" w:fill="auto"/>
            <w:noWrap/>
            <w:vAlign w:val="center"/>
            <w:hideMark/>
          </w:tcPr>
          <w:p w14:paraId="51C66E7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0.8888827</w:t>
            </w:r>
          </w:p>
        </w:tc>
        <w:tc>
          <w:tcPr>
            <w:tcW w:w="1558" w:type="dxa"/>
            <w:shd w:val="clear" w:color="auto" w:fill="auto"/>
            <w:noWrap/>
            <w:vAlign w:val="center"/>
            <w:hideMark/>
          </w:tcPr>
          <w:p w14:paraId="44886FF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0.9999932</w:t>
            </w:r>
          </w:p>
        </w:tc>
        <w:tc>
          <w:tcPr>
            <w:tcW w:w="1559" w:type="dxa"/>
            <w:shd w:val="clear" w:color="auto" w:fill="auto"/>
            <w:noWrap/>
            <w:vAlign w:val="center"/>
            <w:hideMark/>
          </w:tcPr>
          <w:p w14:paraId="413B70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3.1230715</w:t>
            </w:r>
          </w:p>
        </w:tc>
      </w:tr>
      <w:tr w:rsidR="00990F2E" w:rsidRPr="008A6EBD" w14:paraId="5E625166" w14:textId="77777777" w:rsidTr="00990F2E">
        <w:trPr>
          <w:trHeight w:val="300"/>
          <w:jc w:val="center"/>
        </w:trPr>
        <w:tc>
          <w:tcPr>
            <w:tcW w:w="1558" w:type="dxa"/>
            <w:shd w:val="clear" w:color="auto" w:fill="auto"/>
            <w:noWrap/>
            <w:vAlign w:val="center"/>
            <w:hideMark/>
          </w:tcPr>
          <w:p w14:paraId="314A653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w:t>
            </w:r>
          </w:p>
        </w:tc>
        <w:tc>
          <w:tcPr>
            <w:tcW w:w="1698" w:type="dxa"/>
            <w:shd w:val="clear" w:color="auto" w:fill="auto"/>
            <w:noWrap/>
            <w:vAlign w:val="center"/>
            <w:hideMark/>
          </w:tcPr>
          <w:p w14:paraId="0E18D7C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0.240456</w:t>
            </w:r>
          </w:p>
        </w:tc>
        <w:tc>
          <w:tcPr>
            <w:tcW w:w="1419" w:type="dxa"/>
            <w:shd w:val="clear" w:color="auto" w:fill="auto"/>
            <w:noWrap/>
            <w:vAlign w:val="center"/>
            <w:hideMark/>
          </w:tcPr>
          <w:p w14:paraId="6A1AB20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0.9939052</w:t>
            </w:r>
          </w:p>
        </w:tc>
        <w:tc>
          <w:tcPr>
            <w:tcW w:w="1559" w:type="dxa"/>
            <w:shd w:val="clear" w:color="auto" w:fill="auto"/>
            <w:noWrap/>
            <w:vAlign w:val="center"/>
            <w:hideMark/>
          </w:tcPr>
          <w:p w14:paraId="1D2B997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0.8975519</w:t>
            </w:r>
          </w:p>
        </w:tc>
        <w:tc>
          <w:tcPr>
            <w:tcW w:w="1558" w:type="dxa"/>
            <w:shd w:val="clear" w:color="auto" w:fill="auto"/>
            <w:noWrap/>
            <w:vAlign w:val="center"/>
            <w:hideMark/>
          </w:tcPr>
          <w:p w14:paraId="2CAC5B6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0.9999931</w:t>
            </w:r>
          </w:p>
        </w:tc>
        <w:tc>
          <w:tcPr>
            <w:tcW w:w="1559" w:type="dxa"/>
            <w:shd w:val="clear" w:color="auto" w:fill="auto"/>
            <w:noWrap/>
            <w:vAlign w:val="center"/>
            <w:hideMark/>
          </w:tcPr>
          <w:p w14:paraId="6B3B561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3.1319065</w:t>
            </w:r>
          </w:p>
        </w:tc>
      </w:tr>
      <w:tr w:rsidR="00990F2E" w:rsidRPr="008A6EBD" w14:paraId="5655ADF3" w14:textId="77777777" w:rsidTr="00990F2E">
        <w:trPr>
          <w:trHeight w:val="300"/>
          <w:jc w:val="center"/>
        </w:trPr>
        <w:tc>
          <w:tcPr>
            <w:tcW w:w="1558" w:type="dxa"/>
            <w:shd w:val="clear" w:color="auto" w:fill="auto"/>
            <w:noWrap/>
            <w:vAlign w:val="center"/>
          </w:tcPr>
          <w:p w14:paraId="7CD993F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1698" w:type="dxa"/>
            <w:shd w:val="clear" w:color="auto" w:fill="auto"/>
            <w:noWrap/>
            <w:vAlign w:val="center"/>
          </w:tcPr>
          <w:p w14:paraId="420D4EE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0.2404112</w:t>
            </w:r>
          </w:p>
        </w:tc>
        <w:tc>
          <w:tcPr>
            <w:tcW w:w="1419" w:type="dxa"/>
            <w:shd w:val="clear" w:color="auto" w:fill="auto"/>
            <w:noWrap/>
            <w:vAlign w:val="center"/>
          </w:tcPr>
          <w:p w14:paraId="1397EEC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0.9943534</w:t>
            </w:r>
          </w:p>
        </w:tc>
        <w:tc>
          <w:tcPr>
            <w:tcW w:w="1559" w:type="dxa"/>
            <w:shd w:val="clear" w:color="auto" w:fill="auto"/>
            <w:noWrap/>
            <w:vAlign w:val="center"/>
          </w:tcPr>
          <w:p w14:paraId="46AFDE0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0.9088024</w:t>
            </w:r>
          </w:p>
        </w:tc>
        <w:tc>
          <w:tcPr>
            <w:tcW w:w="1558" w:type="dxa"/>
            <w:shd w:val="clear" w:color="auto" w:fill="auto"/>
            <w:noWrap/>
            <w:vAlign w:val="center"/>
          </w:tcPr>
          <w:p w14:paraId="63E5599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0.9999932</w:t>
            </w:r>
          </w:p>
        </w:tc>
        <w:tc>
          <w:tcPr>
            <w:tcW w:w="1559" w:type="dxa"/>
            <w:shd w:val="clear" w:color="auto" w:fill="auto"/>
            <w:noWrap/>
            <w:vAlign w:val="center"/>
          </w:tcPr>
          <w:p w14:paraId="70AA74F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3.1435603</w:t>
            </w:r>
          </w:p>
        </w:tc>
      </w:tr>
    </w:tbl>
    <w:p w14:paraId="2FFF201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čija je težinska funkcija prikazana slikom 4.152, najveću vrijednost u drugom skupu vrijednosti postiže pri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nakon čega se vrijednost smanjuje. Ako se uzme u obzir da se povećanjem vremenske konstante dominantni pol približava ishodištu, jasno se može zaključiti da veća vremenska konstanta znači narušavanje oscilatorne stabilnosti.</w:t>
      </w:r>
    </w:p>
    <w:p w14:paraId="697FD465"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93CAD70" wp14:editId="07D6954E">
            <wp:extent cx="5940000" cy="2880000"/>
            <wp:effectExtent l="0" t="0" r="3810" b="15875"/>
            <wp:docPr id="152" name="Grafikon 152">
              <a:extLst xmlns:a="http://schemas.openxmlformats.org/drawingml/2006/main">
                <a:ext uri="{FF2B5EF4-FFF2-40B4-BE49-F238E27FC236}">
                  <a16:creationId xmlns:a16="http://schemas.microsoft.com/office/drawing/2014/main" id="{F85D15C9-2230-41D8-8E70-11F43CF2D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68041B0E" w14:textId="57B22AA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26" w:name="_Toc163080107"/>
      <w:bookmarkStart w:id="627" w:name="_Toc17015462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koeficijenta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drugi skup vrijednosti</w:t>
      </w:r>
      <w:bookmarkEnd w:id="626"/>
      <w:r w:rsidRPr="008A6EBD">
        <w:rPr>
          <w:rFonts w:ascii="Times New Roman" w:eastAsia="Times New Roman" w:hAnsi="Times New Roman" w:cs="Times New Roman"/>
          <w:i/>
          <w:iCs/>
          <w:sz w:val="24"/>
          <w:szCs w:val="24"/>
          <w:lang w:eastAsia="hr-HR"/>
        </w:rPr>
        <w:t>, scenarij 5</w:t>
      </w:r>
      <w:bookmarkEnd w:id="627"/>
    </w:p>
    <w:p w14:paraId="008EC54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rotora, odnosno pripadna težinska funkcija za različite vrijednosti vremenske konstante, prikazan je slikom 4.153. Kako se povećava vrijednost vremenske konstante, tako vrijednost težinske funkcije pada do minimuma pri vrijednosti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0.9 sekundi. </w:t>
      </w:r>
    </w:p>
    <w:p w14:paraId="0033CCF4"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E2A8F3A" wp14:editId="51C57F42">
            <wp:extent cx="5940000" cy="2880000"/>
            <wp:effectExtent l="0" t="0" r="3810" b="15875"/>
            <wp:docPr id="153" name="Grafikon 153">
              <a:extLst xmlns:a="http://schemas.openxmlformats.org/drawingml/2006/main">
                <a:ext uri="{FF2B5EF4-FFF2-40B4-BE49-F238E27FC236}">
                  <a16:creationId xmlns:a16="http://schemas.microsoft.com/office/drawing/2014/main" id="{62851A6B-C225-441C-8286-360D98C0F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5E4A6609" w14:textId="32CE6E1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28" w:name="_Toc163080108"/>
      <w:bookmarkStart w:id="629" w:name="_Toc17015462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drugi skup vrijednosti</w:t>
      </w:r>
      <w:bookmarkEnd w:id="628"/>
      <w:r w:rsidRPr="008A6EBD">
        <w:rPr>
          <w:rFonts w:ascii="Times New Roman" w:eastAsia="Times New Roman" w:hAnsi="Times New Roman" w:cs="Times New Roman"/>
          <w:i/>
          <w:iCs/>
          <w:sz w:val="24"/>
          <w:szCs w:val="24"/>
          <w:lang w:eastAsia="hr-HR"/>
        </w:rPr>
        <w:t>, scenarij 5</w:t>
      </w:r>
      <w:bookmarkEnd w:id="629"/>
    </w:p>
    <w:p w14:paraId="673951D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I za težinsku funkciju djelatne snage se može uočiti kako postiže lokalni minimum unutar promatranog raspona vrijednosti (slika 4.154). Nakon postizanja minimuma, vrijednost težinske funkcije brzo raste sa svakim povećanjem vremenske konstante.</w:t>
      </w:r>
    </w:p>
    <w:p w14:paraId="1D05FFD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0AFE2FE" wp14:editId="16A3DFDA">
            <wp:extent cx="5940000" cy="2880000"/>
            <wp:effectExtent l="0" t="0" r="3810" b="15875"/>
            <wp:docPr id="154" name="Grafikon 154">
              <a:extLst xmlns:a="http://schemas.openxmlformats.org/drawingml/2006/main">
                <a:ext uri="{FF2B5EF4-FFF2-40B4-BE49-F238E27FC236}">
                  <a16:creationId xmlns:a16="http://schemas.microsoft.com/office/drawing/2014/main" id="{2760A9F3-3186-4F65-98FF-50F9041C7B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0A33FD26" w14:textId="2C74BB2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30" w:name="_Toc163080109"/>
      <w:bookmarkStart w:id="631" w:name="_Toc17015463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drugi skup vrijednosti</w:t>
      </w:r>
      <w:bookmarkEnd w:id="630"/>
      <w:r w:rsidRPr="008A6EBD">
        <w:rPr>
          <w:rFonts w:ascii="Times New Roman" w:eastAsia="Times New Roman" w:hAnsi="Times New Roman" w:cs="Times New Roman"/>
          <w:i/>
          <w:iCs/>
          <w:sz w:val="24"/>
          <w:szCs w:val="24"/>
          <w:lang w:eastAsia="hr-HR"/>
        </w:rPr>
        <w:t>, scenarij 5</w:t>
      </w:r>
      <w:bookmarkEnd w:id="631"/>
    </w:p>
    <w:p w14:paraId="078356D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Posljednja pojedinačna težinska funkcija je težinska funkcija brzine generatora i prikazana je slikom 4.155. Na slici se vidi da povećanje vremenske konstante dovodi do smanjenja vrijednosti funkcije - povećava se odstupanje vrijednosti brzine generatora u odnosu na početnu vrijednost poremećaja.</w:t>
      </w:r>
    </w:p>
    <w:p w14:paraId="54A6A316"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7CF5CCD" wp14:editId="5927FD90">
            <wp:extent cx="5940000" cy="2880000"/>
            <wp:effectExtent l="0" t="0" r="3810" b="15875"/>
            <wp:docPr id="155" name="Grafikon 155">
              <a:extLst xmlns:a="http://schemas.openxmlformats.org/drawingml/2006/main">
                <a:ext uri="{FF2B5EF4-FFF2-40B4-BE49-F238E27FC236}">
                  <a16:creationId xmlns:a16="http://schemas.microsoft.com/office/drawing/2014/main" id="{5F3A4EDB-C9DA-4C9F-8CAC-E168373BF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17CB52F2" w14:textId="7CA6676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32" w:name="_Toc163080110"/>
      <w:bookmarkStart w:id="633" w:name="_Toc17015463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drugi skup vrijednosti</w:t>
      </w:r>
      <w:bookmarkEnd w:id="632"/>
      <w:r w:rsidRPr="008A6EBD">
        <w:rPr>
          <w:rFonts w:ascii="Times New Roman" w:eastAsia="Times New Roman" w:hAnsi="Times New Roman" w:cs="Times New Roman"/>
          <w:i/>
          <w:iCs/>
          <w:sz w:val="24"/>
          <w:szCs w:val="24"/>
          <w:lang w:eastAsia="hr-HR"/>
        </w:rPr>
        <w:t>, scenarij 5</w:t>
      </w:r>
      <w:bookmarkEnd w:id="633"/>
    </w:p>
    <w:p w14:paraId="6E39BA1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Ukupna težinska funkcija prikazana je slikom 4.156 i prema njoj se vidi da je lokalni maksimum pri vrijednosti vremenske konstante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Ujedno, to je jedina vrijednost za koju je </w:t>
      </w:r>
      <w:r w:rsidRPr="008A6EBD">
        <w:rPr>
          <w:rFonts w:ascii="Times New Roman" w:eastAsia="Times New Roman" w:hAnsi="Times New Roman" w:cs="Times New Roman"/>
          <w:sz w:val="24"/>
          <w:szCs w:val="24"/>
          <w:lang w:eastAsia="hr-HR"/>
        </w:rPr>
        <w:lastRenderedPageBreak/>
        <w:t>ispunjen uvjet 3.3778 te se uzima kao vrijednost vremenske konstante stabilizatora. Za navedenu vrijednost se u nastavku traži vrijednost pojačanja.</w:t>
      </w:r>
    </w:p>
    <w:p w14:paraId="37A6178C"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E375606" wp14:editId="5BEC26C7">
            <wp:extent cx="5939625" cy="2880000"/>
            <wp:effectExtent l="0" t="0" r="4445" b="15875"/>
            <wp:docPr id="156" name="Grafikon 156">
              <a:extLst xmlns:a="http://schemas.openxmlformats.org/drawingml/2006/main">
                <a:ext uri="{FF2B5EF4-FFF2-40B4-BE49-F238E27FC236}">
                  <a16:creationId xmlns:a16="http://schemas.microsoft.com/office/drawing/2014/main" id="{24C58DBF-16D4-4860-8630-F19568A59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79E21911" w14:textId="71927F5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34" w:name="_Toc163080111"/>
      <w:bookmarkStart w:id="635" w:name="_Toc17015463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drugi skup vrijednosti</w:t>
      </w:r>
      <w:bookmarkEnd w:id="634"/>
      <w:r w:rsidRPr="008A6EBD">
        <w:rPr>
          <w:rFonts w:ascii="Times New Roman" w:eastAsia="Times New Roman" w:hAnsi="Times New Roman" w:cs="Times New Roman"/>
          <w:i/>
          <w:iCs/>
          <w:sz w:val="24"/>
          <w:szCs w:val="24"/>
          <w:lang w:eastAsia="hr-HR"/>
        </w:rPr>
        <w:t>, scenarij 5</w:t>
      </w:r>
      <w:bookmarkEnd w:id="635"/>
    </w:p>
    <w:p w14:paraId="71E89EC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Određivanje pojačanja uz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se radi u dva skupa vrijednosti - donjem s pojačanjima u rasponu 7 do 11 i gornjem s rasponima pojačanja od 12 do 15. Slikama 4.157 do 4.159 su prikazani odzivi djelatne snage, kuta rotora i brzine. Kao i u ranijim razmatranjima, djelatna snaga ima sve manje amplitude oscilacija kako se povećava vrijednost pojačanja.</w:t>
      </w:r>
    </w:p>
    <w:p w14:paraId="041F3C71"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D989137" wp14:editId="31079431">
            <wp:extent cx="5940000" cy="3240000"/>
            <wp:effectExtent l="0" t="0" r="3810" b="0"/>
            <wp:docPr id="9" name="Slika 9" descr="C:\Users\Ružica\AppData\Local\Microsoft\Windows\INetCache\Content.MSO\2A501A2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2A501A28.t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D5E64F0" w14:textId="60252D1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36" w:name="_Toc163080112"/>
      <w:bookmarkStart w:id="637" w:name="_Toc17015463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pojačanja za donji skup vrijednosti</w:t>
      </w:r>
      <w:bookmarkEnd w:id="636"/>
      <w:r w:rsidRPr="008A6EBD">
        <w:rPr>
          <w:rFonts w:ascii="Times New Roman" w:eastAsia="Times New Roman" w:hAnsi="Times New Roman" w:cs="Times New Roman"/>
          <w:i/>
          <w:iCs/>
          <w:sz w:val="24"/>
          <w:szCs w:val="24"/>
          <w:lang w:eastAsia="hr-HR"/>
        </w:rPr>
        <w:t>, scenarij 5</w:t>
      </w:r>
      <w:bookmarkEnd w:id="637"/>
    </w:p>
    <w:p w14:paraId="6953134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 slika 4.158, također ima male razlike u amplitudama za varijacije pojačanje, a odziv se poboljšava kako se povećava vremenska konstanta stabilizatora.</w:t>
      </w:r>
    </w:p>
    <w:p w14:paraId="33170DD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0ACCF1E6" wp14:editId="7368ACB7">
            <wp:extent cx="5940000" cy="3240000"/>
            <wp:effectExtent l="0" t="0" r="3810" b="0"/>
            <wp:docPr id="19" name="Slika 19" descr="C:\Users\Ružica\AppData\Local\Microsoft\Windows\INetCache\Content.MSO\756E598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756E598A.tmp"/>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67BC249" w14:textId="73E2719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38" w:name="_Toc163080113"/>
      <w:bookmarkStart w:id="639" w:name="_Toc17015463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pojačanja za donji skup vrijednosti</w:t>
      </w:r>
      <w:bookmarkEnd w:id="638"/>
      <w:r w:rsidRPr="008A6EBD">
        <w:rPr>
          <w:rFonts w:ascii="Times New Roman" w:eastAsia="Times New Roman" w:hAnsi="Times New Roman" w:cs="Times New Roman"/>
          <w:i/>
          <w:iCs/>
          <w:sz w:val="24"/>
          <w:szCs w:val="24"/>
          <w:lang w:eastAsia="hr-HR"/>
        </w:rPr>
        <w:t>, scenarij 5</w:t>
      </w:r>
      <w:bookmarkEnd w:id="639"/>
    </w:p>
    <w:p w14:paraId="24D92CA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Najveća razlika se može uočiti za brzinu generatora, slika 4.159, za koju se uočava da povećanje vremenske konstante bloka za faznu kompenzaciju skraćuje vrijeme postizanja ustaljene vrijednosti veličine.</w:t>
      </w:r>
    </w:p>
    <w:p w14:paraId="3A93F7F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11B6D01C" wp14:editId="2D5A7DBE">
            <wp:extent cx="5940000" cy="3240000"/>
            <wp:effectExtent l="0" t="0" r="3810" b="0"/>
            <wp:docPr id="158" name="Slika 158" descr="C:\Users\Ružica\AppData\Local\Microsoft\Windows\INetCache\Content.MSO\EA22CF0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EA22CF01.tmp"/>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99C6FA8" w14:textId="15348B3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40" w:name="_Toc163080114"/>
      <w:bookmarkStart w:id="641" w:name="_Toc17015463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159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pojačanja za donji skup vrijednosti</w:t>
      </w:r>
      <w:bookmarkEnd w:id="640"/>
      <w:r w:rsidRPr="008A6EBD">
        <w:rPr>
          <w:rFonts w:ascii="Times New Roman" w:eastAsia="Times New Roman" w:hAnsi="Times New Roman" w:cs="Times New Roman"/>
          <w:i/>
          <w:iCs/>
          <w:sz w:val="24"/>
          <w:szCs w:val="24"/>
          <w:lang w:eastAsia="hr-HR"/>
        </w:rPr>
        <w:t>, scenarij 5</w:t>
      </w:r>
      <w:bookmarkEnd w:id="641"/>
    </w:p>
    <w:p w14:paraId="6174715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donji skup vrijednosti su određene vrijednosti pojedinačnih težinskih funkcija koje su prikazane tablicom 4.42. Povećanjem pojačanja povećava se 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odnosno poboljšava se </w:t>
      </w:r>
      <w:r w:rsidRPr="008A6EBD">
        <w:rPr>
          <w:rFonts w:ascii="Times New Roman" w:eastAsia="Times New Roman" w:hAnsi="Times New Roman" w:cs="Times New Roman"/>
          <w:sz w:val="24"/>
          <w:szCs w:val="24"/>
          <w:lang w:eastAsia="hr-HR"/>
        </w:rPr>
        <w:lastRenderedPageBreak/>
        <w:t>oscilatorna stabilnost sustava. Također, za veličine koje se promatraju u vremenskoj domeni su sve manja odstupanja u odnosu na vrijednost zabilježenu prije poremećaja.</w:t>
      </w:r>
    </w:p>
    <w:p w14:paraId="4B2C4934" w14:textId="5FF32548"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42" w:name="_Toc163080175"/>
      <w:bookmarkStart w:id="643" w:name="_Toc170154724"/>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donjeg skupa vrijednosti</w:t>
      </w:r>
      <w:bookmarkEnd w:id="642"/>
      <w:r w:rsidRPr="008A6EBD">
        <w:rPr>
          <w:rFonts w:ascii="Times New Roman" w:eastAsia="Times New Roman" w:hAnsi="Times New Roman" w:cs="Times New Roman"/>
          <w:i/>
          <w:iCs/>
          <w:sz w:val="24"/>
          <w:szCs w:val="24"/>
          <w:lang w:eastAsia="hr-HR"/>
        </w:rPr>
        <w:t xml:space="preserve"> u mreži s visokom integracijom obnovljivih izvora energije, scenarij 5</w:t>
      </w:r>
      <w:bookmarkEnd w:id="643"/>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698"/>
        <w:gridCol w:w="1419"/>
        <w:gridCol w:w="1559"/>
        <w:gridCol w:w="1558"/>
        <w:gridCol w:w="1559"/>
      </w:tblGrid>
      <w:tr w:rsidR="00990F2E" w:rsidRPr="008A6EBD" w14:paraId="1F5DC6D0" w14:textId="77777777" w:rsidTr="00990F2E">
        <w:trPr>
          <w:trHeight w:val="1009"/>
          <w:jc w:val="center"/>
        </w:trPr>
        <w:tc>
          <w:tcPr>
            <w:tcW w:w="1558" w:type="dxa"/>
            <w:shd w:val="clear" w:color="auto" w:fill="auto"/>
            <w:noWrap/>
            <w:vAlign w:val="center"/>
            <w:hideMark/>
          </w:tcPr>
          <w:p w14:paraId="7D0137B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Pojačanje</w:t>
            </w:r>
          </w:p>
        </w:tc>
        <w:tc>
          <w:tcPr>
            <w:tcW w:w="1698" w:type="dxa"/>
            <w:shd w:val="clear" w:color="auto" w:fill="auto"/>
            <w:noWrap/>
            <w:vAlign w:val="center"/>
            <w:hideMark/>
          </w:tcPr>
          <w:p w14:paraId="32C4446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9" w:type="dxa"/>
            <w:shd w:val="clear" w:color="auto" w:fill="auto"/>
            <w:noWrap/>
            <w:vAlign w:val="center"/>
            <w:hideMark/>
          </w:tcPr>
          <w:p w14:paraId="2E81B95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center"/>
            <w:hideMark/>
          </w:tcPr>
          <w:p w14:paraId="41AF9A0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8" w:type="dxa"/>
            <w:shd w:val="clear" w:color="auto" w:fill="auto"/>
            <w:noWrap/>
            <w:vAlign w:val="center"/>
            <w:hideMark/>
          </w:tcPr>
          <w:p w14:paraId="08B5594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302E1AD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59" w:type="dxa"/>
            <w:shd w:val="clear" w:color="auto" w:fill="auto"/>
            <w:noWrap/>
            <w:vAlign w:val="center"/>
            <w:hideMark/>
          </w:tcPr>
          <w:p w14:paraId="73C83FC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Ukupna</w:t>
            </w:r>
          </w:p>
          <w:p w14:paraId="6442E245"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74EF676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funkcija</w:t>
            </w:r>
          </w:p>
        </w:tc>
      </w:tr>
      <w:tr w:rsidR="00990F2E" w:rsidRPr="008A6EBD" w14:paraId="2FB4EA8E" w14:textId="77777777" w:rsidTr="00990F2E">
        <w:trPr>
          <w:trHeight w:val="300"/>
          <w:jc w:val="center"/>
        </w:trPr>
        <w:tc>
          <w:tcPr>
            <w:tcW w:w="1558" w:type="dxa"/>
            <w:shd w:val="clear" w:color="auto" w:fill="auto"/>
            <w:noWrap/>
            <w:vAlign w:val="center"/>
          </w:tcPr>
          <w:p w14:paraId="6BA0D3A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w:t>
            </w:r>
          </w:p>
        </w:tc>
        <w:tc>
          <w:tcPr>
            <w:tcW w:w="1698" w:type="dxa"/>
            <w:shd w:val="clear" w:color="auto" w:fill="auto"/>
            <w:noWrap/>
            <w:vAlign w:val="center"/>
          </w:tcPr>
          <w:p w14:paraId="13E3BEED"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0.2044977</w:t>
            </w:r>
          </w:p>
        </w:tc>
        <w:tc>
          <w:tcPr>
            <w:tcW w:w="1419" w:type="dxa"/>
            <w:shd w:val="clear" w:color="auto" w:fill="auto"/>
            <w:noWrap/>
            <w:vAlign w:val="center"/>
          </w:tcPr>
          <w:p w14:paraId="2320524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0.9966414</w:t>
            </w:r>
          </w:p>
        </w:tc>
        <w:tc>
          <w:tcPr>
            <w:tcW w:w="1559" w:type="dxa"/>
            <w:shd w:val="clear" w:color="auto" w:fill="auto"/>
            <w:noWrap/>
            <w:vAlign w:val="center"/>
          </w:tcPr>
          <w:p w14:paraId="2A005E6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0.8865675</w:t>
            </w:r>
          </w:p>
        </w:tc>
        <w:tc>
          <w:tcPr>
            <w:tcW w:w="1558" w:type="dxa"/>
            <w:shd w:val="clear" w:color="auto" w:fill="auto"/>
            <w:noWrap/>
            <w:vAlign w:val="center"/>
          </w:tcPr>
          <w:p w14:paraId="6B31961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559" w:type="dxa"/>
            <w:shd w:val="clear" w:color="auto" w:fill="auto"/>
            <w:noWrap/>
          </w:tcPr>
          <w:p w14:paraId="6858BF6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3.0877010</w:t>
            </w:r>
          </w:p>
        </w:tc>
      </w:tr>
      <w:tr w:rsidR="00990F2E" w:rsidRPr="008A6EBD" w14:paraId="6339880D" w14:textId="77777777" w:rsidTr="00990F2E">
        <w:trPr>
          <w:trHeight w:val="300"/>
          <w:jc w:val="center"/>
        </w:trPr>
        <w:tc>
          <w:tcPr>
            <w:tcW w:w="1558" w:type="dxa"/>
            <w:shd w:val="clear" w:color="auto" w:fill="auto"/>
            <w:noWrap/>
            <w:vAlign w:val="center"/>
          </w:tcPr>
          <w:p w14:paraId="4A970C4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w:t>
            </w:r>
          </w:p>
        </w:tc>
        <w:tc>
          <w:tcPr>
            <w:tcW w:w="1698" w:type="dxa"/>
            <w:shd w:val="clear" w:color="auto" w:fill="auto"/>
            <w:noWrap/>
            <w:vAlign w:val="center"/>
          </w:tcPr>
          <w:p w14:paraId="1FBEA63C"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0.228616</w:t>
            </w:r>
          </w:p>
        </w:tc>
        <w:tc>
          <w:tcPr>
            <w:tcW w:w="1419" w:type="dxa"/>
            <w:shd w:val="clear" w:color="auto" w:fill="auto"/>
            <w:noWrap/>
            <w:vAlign w:val="center"/>
          </w:tcPr>
          <w:p w14:paraId="6FFC063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0.9965047</w:t>
            </w:r>
          </w:p>
        </w:tc>
        <w:tc>
          <w:tcPr>
            <w:tcW w:w="1559" w:type="dxa"/>
            <w:shd w:val="clear" w:color="auto" w:fill="auto"/>
            <w:noWrap/>
            <w:vAlign w:val="center"/>
          </w:tcPr>
          <w:p w14:paraId="3288461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0.8878902</w:t>
            </w:r>
          </w:p>
        </w:tc>
        <w:tc>
          <w:tcPr>
            <w:tcW w:w="1558" w:type="dxa"/>
            <w:shd w:val="clear" w:color="auto" w:fill="auto"/>
            <w:noWrap/>
            <w:vAlign w:val="center"/>
          </w:tcPr>
          <w:p w14:paraId="30F520BE"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559" w:type="dxa"/>
            <w:shd w:val="clear" w:color="auto" w:fill="auto"/>
            <w:noWrap/>
          </w:tcPr>
          <w:p w14:paraId="46F5EAB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3.1130053</w:t>
            </w:r>
          </w:p>
        </w:tc>
      </w:tr>
      <w:tr w:rsidR="00990F2E" w:rsidRPr="008A6EBD" w14:paraId="6C82C1DA" w14:textId="77777777" w:rsidTr="00990F2E">
        <w:trPr>
          <w:trHeight w:val="300"/>
          <w:jc w:val="center"/>
        </w:trPr>
        <w:tc>
          <w:tcPr>
            <w:tcW w:w="1558" w:type="dxa"/>
            <w:shd w:val="clear" w:color="auto" w:fill="auto"/>
            <w:noWrap/>
            <w:vAlign w:val="center"/>
          </w:tcPr>
          <w:p w14:paraId="31254F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w:t>
            </w:r>
          </w:p>
        </w:tc>
        <w:tc>
          <w:tcPr>
            <w:tcW w:w="1698" w:type="dxa"/>
            <w:shd w:val="clear" w:color="auto" w:fill="auto"/>
            <w:noWrap/>
            <w:vAlign w:val="center"/>
          </w:tcPr>
          <w:p w14:paraId="7F607BD0"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0.253552</w:t>
            </w:r>
          </w:p>
        </w:tc>
        <w:tc>
          <w:tcPr>
            <w:tcW w:w="1419" w:type="dxa"/>
            <w:shd w:val="clear" w:color="auto" w:fill="auto"/>
            <w:noWrap/>
            <w:vAlign w:val="center"/>
          </w:tcPr>
          <w:p w14:paraId="337ACCE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0.9963491</w:t>
            </w:r>
          </w:p>
        </w:tc>
        <w:tc>
          <w:tcPr>
            <w:tcW w:w="1559" w:type="dxa"/>
            <w:shd w:val="clear" w:color="auto" w:fill="auto"/>
            <w:noWrap/>
            <w:vAlign w:val="center"/>
          </w:tcPr>
          <w:p w14:paraId="09139AF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0.8887635</w:t>
            </w:r>
          </w:p>
        </w:tc>
        <w:tc>
          <w:tcPr>
            <w:tcW w:w="1558" w:type="dxa"/>
            <w:shd w:val="clear" w:color="auto" w:fill="auto"/>
            <w:noWrap/>
            <w:vAlign w:val="center"/>
          </w:tcPr>
          <w:p w14:paraId="502C3EB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559" w:type="dxa"/>
            <w:shd w:val="clear" w:color="auto" w:fill="auto"/>
            <w:noWrap/>
          </w:tcPr>
          <w:p w14:paraId="4C6F7FB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3.1386589</w:t>
            </w:r>
          </w:p>
        </w:tc>
      </w:tr>
      <w:tr w:rsidR="00990F2E" w:rsidRPr="008A6EBD" w14:paraId="07F7405E" w14:textId="77777777" w:rsidTr="00990F2E">
        <w:trPr>
          <w:trHeight w:val="300"/>
          <w:jc w:val="center"/>
        </w:trPr>
        <w:tc>
          <w:tcPr>
            <w:tcW w:w="1558" w:type="dxa"/>
            <w:shd w:val="clear" w:color="auto" w:fill="auto"/>
            <w:noWrap/>
            <w:vAlign w:val="center"/>
          </w:tcPr>
          <w:p w14:paraId="6F53C18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1698" w:type="dxa"/>
            <w:shd w:val="clear" w:color="auto" w:fill="auto"/>
            <w:noWrap/>
            <w:vAlign w:val="center"/>
          </w:tcPr>
          <w:p w14:paraId="7B334EB2"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0.279128</w:t>
            </w:r>
          </w:p>
        </w:tc>
        <w:tc>
          <w:tcPr>
            <w:tcW w:w="1419" w:type="dxa"/>
            <w:shd w:val="clear" w:color="auto" w:fill="auto"/>
            <w:noWrap/>
            <w:vAlign w:val="center"/>
          </w:tcPr>
          <w:p w14:paraId="7A5F04F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0.9999990</w:t>
            </w:r>
          </w:p>
        </w:tc>
        <w:tc>
          <w:tcPr>
            <w:tcW w:w="1559" w:type="dxa"/>
            <w:shd w:val="clear" w:color="auto" w:fill="auto"/>
            <w:noWrap/>
            <w:vAlign w:val="center"/>
          </w:tcPr>
          <w:p w14:paraId="2A4E4CC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0.8894865</w:t>
            </w:r>
          </w:p>
        </w:tc>
        <w:tc>
          <w:tcPr>
            <w:tcW w:w="1558" w:type="dxa"/>
            <w:shd w:val="clear" w:color="auto" w:fill="auto"/>
            <w:noWrap/>
            <w:vAlign w:val="center"/>
          </w:tcPr>
          <w:p w14:paraId="18E4281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0.9999960</w:t>
            </w:r>
          </w:p>
        </w:tc>
        <w:tc>
          <w:tcPr>
            <w:tcW w:w="1559" w:type="dxa"/>
            <w:shd w:val="clear" w:color="auto" w:fill="auto"/>
            <w:noWrap/>
          </w:tcPr>
          <w:p w14:paraId="03E1C961"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3.1686095</w:t>
            </w:r>
          </w:p>
        </w:tc>
      </w:tr>
      <w:tr w:rsidR="00990F2E" w:rsidRPr="008A6EBD" w14:paraId="387E8235" w14:textId="77777777" w:rsidTr="00990F2E">
        <w:trPr>
          <w:trHeight w:val="300"/>
          <w:jc w:val="center"/>
        </w:trPr>
        <w:tc>
          <w:tcPr>
            <w:tcW w:w="1558" w:type="dxa"/>
            <w:shd w:val="clear" w:color="auto" w:fill="auto"/>
            <w:noWrap/>
            <w:vAlign w:val="center"/>
          </w:tcPr>
          <w:p w14:paraId="336D1D7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1698" w:type="dxa"/>
            <w:shd w:val="clear" w:color="auto" w:fill="auto"/>
            <w:noWrap/>
            <w:vAlign w:val="center"/>
          </w:tcPr>
          <w:p w14:paraId="7C10CE8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0.3043873</w:t>
            </w:r>
          </w:p>
        </w:tc>
        <w:tc>
          <w:tcPr>
            <w:tcW w:w="1419" w:type="dxa"/>
            <w:shd w:val="clear" w:color="auto" w:fill="auto"/>
            <w:noWrap/>
            <w:vAlign w:val="center"/>
          </w:tcPr>
          <w:p w14:paraId="2BCFD887"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0.9959985</w:t>
            </w:r>
          </w:p>
        </w:tc>
        <w:tc>
          <w:tcPr>
            <w:tcW w:w="1559" w:type="dxa"/>
            <w:shd w:val="clear" w:color="auto" w:fill="auto"/>
            <w:noWrap/>
            <w:vAlign w:val="center"/>
          </w:tcPr>
          <w:p w14:paraId="5FB2719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0.8922429</w:t>
            </w:r>
          </w:p>
        </w:tc>
        <w:tc>
          <w:tcPr>
            <w:tcW w:w="1558" w:type="dxa"/>
            <w:shd w:val="clear" w:color="auto" w:fill="auto"/>
            <w:noWrap/>
            <w:vAlign w:val="center"/>
          </w:tcPr>
          <w:p w14:paraId="5BBD3AD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tcPr>
          <w:p w14:paraId="0587741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3.1926228</w:t>
            </w:r>
          </w:p>
        </w:tc>
      </w:tr>
    </w:tbl>
    <w:p w14:paraId="685606E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donjem setu ne postoji vrijednost koja se može uzeti kao najbolja i koja ispunjava postavljeni uvjet da je lokalni ili globalni maksimum. Pojedinačne težinske funkcije su prikazane i slikama, a prva veličina koja je prikazana je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(slika 4.160). Povećanje koeficijenta pojačanja stabilizatora elektromehaničkih oscilacija će poboljšati oscilatornu stabilnost i rezultat se očituje kao povećanje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sustava.</w:t>
      </w:r>
    </w:p>
    <w:p w14:paraId="4753384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396A503" wp14:editId="45452667">
            <wp:extent cx="5940000" cy="2880000"/>
            <wp:effectExtent l="0" t="0" r="3810" b="15875"/>
            <wp:docPr id="140" name="Grafikon 140">
              <a:extLst xmlns:a="http://schemas.openxmlformats.org/drawingml/2006/main">
                <a:ext uri="{FF2B5EF4-FFF2-40B4-BE49-F238E27FC236}">
                  <a16:creationId xmlns:a16="http://schemas.microsoft.com/office/drawing/2014/main" id="{6B6E3A18-096D-4CBE-BA97-31C4CEB4C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5EA33218" w14:textId="4EFABF9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44" w:name="_Toc163080115"/>
      <w:bookmarkStart w:id="645" w:name="_Toc17015463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donji skup vrijednosti</w:t>
      </w:r>
      <w:bookmarkEnd w:id="644"/>
      <w:r w:rsidRPr="008A6EBD">
        <w:rPr>
          <w:rFonts w:ascii="Times New Roman" w:eastAsia="Times New Roman" w:hAnsi="Times New Roman" w:cs="Times New Roman"/>
          <w:i/>
          <w:iCs/>
          <w:sz w:val="24"/>
          <w:szCs w:val="24"/>
          <w:lang w:eastAsia="hr-HR"/>
        </w:rPr>
        <w:t>, scenarij 5</w:t>
      </w:r>
      <w:bookmarkEnd w:id="645"/>
    </w:p>
    <w:p w14:paraId="35C599F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kuta rotora, slika 4.161, ima izraženo povećanje vrijednosti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w:t>
      </w:r>
    </w:p>
    <w:p w14:paraId="78AF502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08DF0DBF" wp14:editId="701F0112">
            <wp:extent cx="5940000" cy="2880000"/>
            <wp:effectExtent l="0" t="0" r="3810" b="15875"/>
            <wp:docPr id="157" name="Grafikon 157">
              <a:extLst xmlns:a="http://schemas.openxmlformats.org/drawingml/2006/main">
                <a:ext uri="{FF2B5EF4-FFF2-40B4-BE49-F238E27FC236}">
                  <a16:creationId xmlns:a16="http://schemas.microsoft.com/office/drawing/2014/main" id="{F0B4C5E1-E0B2-403C-8BEE-07AF66435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78A291FA" w14:textId="684DDFB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46" w:name="_Toc163080116"/>
      <w:bookmarkStart w:id="647" w:name="_Toc17015463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donji skup vrijednosti</w:t>
      </w:r>
      <w:bookmarkEnd w:id="646"/>
      <w:r w:rsidRPr="008A6EBD">
        <w:rPr>
          <w:rFonts w:ascii="Times New Roman" w:eastAsia="Times New Roman" w:hAnsi="Times New Roman" w:cs="Times New Roman"/>
          <w:i/>
          <w:iCs/>
          <w:sz w:val="24"/>
          <w:szCs w:val="24"/>
          <w:lang w:eastAsia="hr-HR"/>
        </w:rPr>
        <w:t>, scenarij 5</w:t>
      </w:r>
      <w:bookmarkEnd w:id="647"/>
    </w:p>
    <w:p w14:paraId="0FC70B7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djelatne snage prikazana je slikom 4.162. Povećanjem pojačanja se smanjuju odstupanja iznosa djelatne snage u odnosu na vrijednost prije poremećaja, što se uočava iz povećanja vrijednosti težinske funkcije.</w:t>
      </w:r>
    </w:p>
    <w:p w14:paraId="620EF658"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0790194" wp14:editId="6D3E7649">
            <wp:extent cx="5940000" cy="2880000"/>
            <wp:effectExtent l="0" t="0" r="3810" b="15875"/>
            <wp:docPr id="159" name="Grafikon 159">
              <a:extLst xmlns:a="http://schemas.openxmlformats.org/drawingml/2006/main">
                <a:ext uri="{FF2B5EF4-FFF2-40B4-BE49-F238E27FC236}">
                  <a16:creationId xmlns:a16="http://schemas.microsoft.com/office/drawing/2014/main" id="{FEF50F36-5CC0-4F70-9E55-07CCB8A2F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730D7751" w14:textId="586DF68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48" w:name="_Toc163080117"/>
      <w:bookmarkStart w:id="649" w:name="_Toc17015463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donji skup vrijednosti</w:t>
      </w:r>
      <w:bookmarkEnd w:id="648"/>
      <w:r w:rsidRPr="008A6EBD">
        <w:rPr>
          <w:rFonts w:ascii="Times New Roman" w:eastAsia="Times New Roman" w:hAnsi="Times New Roman" w:cs="Times New Roman"/>
          <w:i/>
          <w:iCs/>
          <w:sz w:val="24"/>
          <w:szCs w:val="24"/>
          <w:lang w:eastAsia="hr-HR"/>
        </w:rPr>
        <w:t>, scenarij 5</w:t>
      </w:r>
      <w:bookmarkEnd w:id="649"/>
    </w:p>
    <w:p w14:paraId="66A7471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Slikom 4.163 prikazana je težinska funkcija brzine generatora. Odstupanja i oblik težinske funkcije su slični težinskoj funkciji kuta rotora iz čega bi se moglo zaključiti, prema uvjetu odabira najbolje vrijednosti, da se najbolje performanse stabilizatora dobiju pri odabiru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w:t>
      </w:r>
    </w:p>
    <w:p w14:paraId="3A5F80D8"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04CC18A" wp14:editId="6BA977B6">
            <wp:extent cx="5940000" cy="2880000"/>
            <wp:effectExtent l="0" t="0" r="3810" b="15875"/>
            <wp:docPr id="160" name="Grafikon 160">
              <a:extLst xmlns:a="http://schemas.openxmlformats.org/drawingml/2006/main">
                <a:ext uri="{FF2B5EF4-FFF2-40B4-BE49-F238E27FC236}">
                  <a16:creationId xmlns:a16="http://schemas.microsoft.com/office/drawing/2014/main" id="{B67CF044-89D8-4759-AC93-180F2EFA8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7CDEB47C" w14:textId="0C6C14F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50" w:name="_Toc163080118"/>
      <w:bookmarkStart w:id="651" w:name="_Toc17015463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donji skup vrijednosti</w:t>
      </w:r>
      <w:bookmarkEnd w:id="650"/>
      <w:r w:rsidRPr="008A6EBD">
        <w:rPr>
          <w:rFonts w:ascii="Times New Roman" w:eastAsia="Times New Roman" w:hAnsi="Times New Roman" w:cs="Times New Roman"/>
          <w:i/>
          <w:iCs/>
          <w:sz w:val="24"/>
          <w:szCs w:val="24"/>
          <w:lang w:eastAsia="hr-HR"/>
        </w:rPr>
        <w:t>, scenarij 5</w:t>
      </w:r>
      <w:bookmarkEnd w:id="651"/>
    </w:p>
    <w:p w14:paraId="06BEE6F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Unatoč prethodnim razmatranjima, koja ukazuju da bi vrijednost pojačanja mogla biti definirana prema pojedinačnim težinskim funkcijama, ukupna težinska funkcija donjeg skupa vrijednosti, prikazana slikom 4.164, pokazuje da u razmatranom skupu ne postoji nijedna vrijednost koja je jasno izražena kao globalni ili lokalni maksimum. Za taj skup najveća vrijednost težinske funkcije se dobije pri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 a koja se uzima kao najbolja vrijednost pojačanja u donjem skupu vrijednosti varijacije pojačanja.</w:t>
      </w:r>
    </w:p>
    <w:p w14:paraId="64AF7D8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F62843D" wp14:editId="61781391">
            <wp:extent cx="5940000" cy="2880000"/>
            <wp:effectExtent l="0" t="0" r="3810" b="15875"/>
            <wp:docPr id="161" name="Grafikon 161">
              <a:extLst xmlns:a="http://schemas.openxmlformats.org/drawingml/2006/main">
                <a:ext uri="{FF2B5EF4-FFF2-40B4-BE49-F238E27FC236}">
                  <a16:creationId xmlns:a16="http://schemas.microsoft.com/office/drawing/2014/main" id="{C1BD95E0-EC40-4EB2-98EA-2A381DE76E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3B7072AC" w14:textId="0F853DB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52" w:name="_Toc163080119"/>
      <w:bookmarkStart w:id="653" w:name="_Toc17015464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za donji skup vrijednosti</w:t>
      </w:r>
      <w:bookmarkEnd w:id="652"/>
      <w:r w:rsidRPr="008A6EBD">
        <w:rPr>
          <w:rFonts w:ascii="Times New Roman" w:eastAsia="Times New Roman" w:hAnsi="Times New Roman" w:cs="Times New Roman"/>
          <w:i/>
          <w:iCs/>
          <w:sz w:val="24"/>
          <w:szCs w:val="24"/>
          <w:lang w:eastAsia="hr-HR"/>
        </w:rPr>
        <w:t>, scenarij 5</w:t>
      </w:r>
      <w:bookmarkEnd w:id="653"/>
    </w:p>
    <w:p w14:paraId="63EC124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Razmatranje gornjeg skupa vrijednosti počinje prikazom </w:t>
      </w:r>
      <w:proofErr w:type="spellStart"/>
      <w:r w:rsidRPr="008A6EBD">
        <w:rPr>
          <w:rFonts w:ascii="Times New Roman" w:eastAsia="Times New Roman" w:hAnsi="Times New Roman" w:cs="Times New Roman"/>
          <w:sz w:val="24"/>
          <w:szCs w:val="24"/>
          <w:lang w:eastAsia="hr-HR"/>
        </w:rPr>
        <w:t>oscilograma</w:t>
      </w:r>
      <w:proofErr w:type="spellEnd"/>
      <w:r w:rsidRPr="008A6EBD">
        <w:rPr>
          <w:rFonts w:ascii="Times New Roman" w:eastAsia="Times New Roman" w:hAnsi="Times New Roman" w:cs="Times New Roman"/>
          <w:sz w:val="24"/>
          <w:szCs w:val="24"/>
          <w:lang w:eastAsia="hr-HR"/>
        </w:rPr>
        <w:t xml:space="preserve"> djelatne snage, kuta rotora i brzine generatora. Djelatna snaga, slika 4.165, ima sve manja odstupanja pri povećanju pojačanja. </w:t>
      </w:r>
      <w:r w:rsidRPr="008A6EBD">
        <w:rPr>
          <w:rFonts w:ascii="Times New Roman" w:eastAsia="Times New Roman" w:hAnsi="Times New Roman" w:cs="Times New Roman"/>
          <w:sz w:val="24"/>
          <w:szCs w:val="24"/>
          <w:lang w:eastAsia="hr-HR"/>
        </w:rPr>
        <w:lastRenderedPageBreak/>
        <w:t>Međutim, razlika u odzivima za pojedinačne vrijednosti se ne ističe u dovoljnoj mjeri da se može donijeti odluka o izboru najbolje vrijednosti pojačanja.</w:t>
      </w:r>
    </w:p>
    <w:p w14:paraId="7285961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69381BC" wp14:editId="73E4DDE3">
            <wp:extent cx="5940000" cy="3240000"/>
            <wp:effectExtent l="0" t="0" r="3810" b="0"/>
            <wp:docPr id="176" name="Slika 176" descr="C:\Users\Ružica\AppData\Local\Microsoft\Windows\INetCache\Content.MSO\1C1BB53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1C1BB537.tmp"/>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9DCC775" w14:textId="688BE6D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54" w:name="_Toc163080120"/>
      <w:bookmarkStart w:id="655" w:name="_Toc17015464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varijacije pojačanja za gornji skup vrijednosti</w:t>
      </w:r>
      <w:bookmarkEnd w:id="654"/>
      <w:r w:rsidRPr="008A6EBD">
        <w:rPr>
          <w:rFonts w:ascii="Times New Roman" w:eastAsia="Times New Roman" w:hAnsi="Times New Roman" w:cs="Times New Roman"/>
          <w:i/>
          <w:iCs/>
          <w:sz w:val="24"/>
          <w:szCs w:val="24"/>
          <w:lang w:eastAsia="hr-HR"/>
        </w:rPr>
        <w:t>, scenarij 5</w:t>
      </w:r>
      <w:bookmarkEnd w:id="655"/>
    </w:p>
    <w:p w14:paraId="75DC7CC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kut rotora, prikazan slikom 4.166 se može primijetiti narušavanje kvalitete regulacije pri povećanju pojačanja. Naime, pri vrijednosti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se već može uočiti pojava oscilacija pri postizanju ustaljene vrijednosti iznosa kuta. </w:t>
      </w:r>
    </w:p>
    <w:p w14:paraId="26AC2E7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E215071" wp14:editId="4F17C602">
            <wp:extent cx="5940000" cy="3240000"/>
            <wp:effectExtent l="0" t="0" r="3810" b="0"/>
            <wp:docPr id="175" name="Slika 175" descr="C:\Users\Ružica\AppData\Local\Microsoft\Windows\INetCache\Content.MSO\B6536E8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B6536E81.tmp"/>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67E95F8" w14:textId="6CC96E2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56" w:name="_Toc163080121"/>
      <w:bookmarkStart w:id="657" w:name="_Toc17015464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varijacije pojačanja za gornji skup vrijednosti</w:t>
      </w:r>
      <w:bookmarkEnd w:id="656"/>
      <w:r w:rsidRPr="008A6EBD">
        <w:rPr>
          <w:rFonts w:ascii="Times New Roman" w:eastAsia="Times New Roman" w:hAnsi="Times New Roman" w:cs="Times New Roman"/>
          <w:i/>
          <w:iCs/>
          <w:sz w:val="24"/>
          <w:szCs w:val="24"/>
          <w:lang w:eastAsia="hr-HR"/>
        </w:rPr>
        <w:t>, scenarij 5</w:t>
      </w:r>
      <w:bookmarkEnd w:id="657"/>
    </w:p>
    <w:p w14:paraId="314C1AA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Brzina generatora pak i dalje pokazuje tendenciju smanjenja amplitude oscilacija pri povećanju pojačanja (slika 4.167). S obzirom da su odstupanja brzine mala, promjene ne čine presudnu ulogu u određivanju najbolje vrijednosti pojačanja.</w:t>
      </w:r>
    </w:p>
    <w:p w14:paraId="4FA7E83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E141517" wp14:editId="4379EF71">
            <wp:extent cx="5940000" cy="3240000"/>
            <wp:effectExtent l="0" t="0" r="3810" b="0"/>
            <wp:docPr id="172" name="Slika 172" descr="C:\Users\Ružica\AppData\Local\Microsoft\Windows\INetCache\Content.MSO\750231BB.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750231BB.tmp"/>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7845481" w14:textId="624EEAA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58" w:name="_Toc163080122"/>
      <w:bookmarkStart w:id="659" w:name="_Toc17015464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varijacije pojačanja za gornji skup vrijednosti</w:t>
      </w:r>
      <w:bookmarkEnd w:id="658"/>
      <w:r w:rsidRPr="008A6EBD">
        <w:rPr>
          <w:rFonts w:ascii="Times New Roman" w:eastAsia="Times New Roman" w:hAnsi="Times New Roman" w:cs="Times New Roman"/>
          <w:i/>
          <w:iCs/>
          <w:sz w:val="24"/>
          <w:szCs w:val="24"/>
          <w:lang w:eastAsia="hr-HR"/>
        </w:rPr>
        <w:t>, scenarij 5</w:t>
      </w:r>
      <w:bookmarkEnd w:id="659"/>
    </w:p>
    <w:p w14:paraId="2AAAC07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Vrijednosti težinskih  funkcija za varijacije pojačanja su prikazane tablicom 4.43 i iz tablice se može jasno odrediti vrijednost koja predstavlja maksimum funkcije, a to je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Na ukupni iznos težinske funkcije najveći utjecaj ima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koji doseže svoj maksimum. Oscilatorna stabilnost je pri tome poboljšana, dominantni oscilatorni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je duboko u lijevoj polovici kompleksne ravnine. Odstupanja kuta rotora i brzine generatora su jako malog iznosa te se stoga se kao konačna vrijednost parametara uzima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i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 Uz taj parametar postignut je konsenzus istovremenog poboljšanja u vremenskoj i kompleksnoj frekvencijskoj domeni.</w:t>
      </w:r>
    </w:p>
    <w:p w14:paraId="73A75D57" w14:textId="3AF082F6"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60" w:name="_Toc163080176"/>
      <w:bookmarkStart w:id="661" w:name="_Toc17015472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Težinske funkcije donjeg skupa vrijednosti uz visoku integraciju obnovljivih izvora energij</w:t>
      </w:r>
      <w:bookmarkEnd w:id="660"/>
      <w:r w:rsidRPr="008A6EBD">
        <w:rPr>
          <w:rFonts w:ascii="Times New Roman" w:eastAsia="Times New Roman" w:hAnsi="Times New Roman" w:cs="Times New Roman"/>
          <w:i/>
          <w:iCs/>
          <w:sz w:val="24"/>
          <w:szCs w:val="24"/>
          <w:lang w:eastAsia="hr-HR"/>
        </w:rPr>
        <w:t>e, scenarij 5</w:t>
      </w:r>
      <w:bookmarkEnd w:id="661"/>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698"/>
        <w:gridCol w:w="1419"/>
        <w:gridCol w:w="1559"/>
        <w:gridCol w:w="1558"/>
        <w:gridCol w:w="1559"/>
      </w:tblGrid>
      <w:tr w:rsidR="00990F2E" w:rsidRPr="008A6EBD" w14:paraId="16708D16" w14:textId="77777777" w:rsidTr="00990F2E">
        <w:trPr>
          <w:trHeight w:val="1009"/>
          <w:jc w:val="center"/>
        </w:trPr>
        <w:tc>
          <w:tcPr>
            <w:tcW w:w="1558" w:type="dxa"/>
            <w:shd w:val="clear" w:color="auto" w:fill="auto"/>
            <w:noWrap/>
            <w:vAlign w:val="center"/>
            <w:hideMark/>
          </w:tcPr>
          <w:p w14:paraId="76B4BBF4"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Pojačanje</w:t>
            </w:r>
          </w:p>
        </w:tc>
        <w:tc>
          <w:tcPr>
            <w:tcW w:w="1698" w:type="dxa"/>
            <w:shd w:val="clear" w:color="auto" w:fill="auto"/>
            <w:noWrap/>
            <w:vAlign w:val="center"/>
            <w:hideMark/>
          </w:tcPr>
          <w:p w14:paraId="0E9B687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419" w:type="dxa"/>
            <w:shd w:val="clear" w:color="auto" w:fill="auto"/>
            <w:noWrap/>
            <w:vAlign w:val="center"/>
            <w:hideMark/>
          </w:tcPr>
          <w:p w14:paraId="7B037B9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w:t>
            </w:r>
          </w:p>
        </w:tc>
        <w:tc>
          <w:tcPr>
            <w:tcW w:w="1559" w:type="dxa"/>
            <w:shd w:val="clear" w:color="auto" w:fill="auto"/>
            <w:noWrap/>
            <w:vAlign w:val="center"/>
            <w:hideMark/>
          </w:tcPr>
          <w:p w14:paraId="4FA8377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558" w:type="dxa"/>
            <w:shd w:val="clear" w:color="auto" w:fill="auto"/>
            <w:noWrap/>
            <w:vAlign w:val="center"/>
            <w:hideMark/>
          </w:tcPr>
          <w:p w14:paraId="0364259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34032AD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559" w:type="dxa"/>
            <w:shd w:val="clear" w:color="auto" w:fill="auto"/>
            <w:noWrap/>
            <w:vAlign w:val="center"/>
            <w:hideMark/>
          </w:tcPr>
          <w:p w14:paraId="7890105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Ukupna</w:t>
            </w:r>
          </w:p>
          <w:p w14:paraId="49CEB77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w:t>
            </w:r>
          </w:p>
          <w:p w14:paraId="1A610103"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funkcija</w:t>
            </w:r>
          </w:p>
        </w:tc>
      </w:tr>
      <w:tr w:rsidR="00990F2E" w:rsidRPr="008A6EBD" w14:paraId="280B8089" w14:textId="77777777" w:rsidTr="00990F2E">
        <w:trPr>
          <w:trHeight w:val="300"/>
          <w:jc w:val="center"/>
        </w:trPr>
        <w:tc>
          <w:tcPr>
            <w:tcW w:w="1558" w:type="dxa"/>
            <w:shd w:val="clear" w:color="auto" w:fill="auto"/>
            <w:noWrap/>
            <w:vAlign w:val="center"/>
          </w:tcPr>
          <w:p w14:paraId="76E132E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1698" w:type="dxa"/>
            <w:shd w:val="clear" w:color="auto" w:fill="auto"/>
            <w:noWrap/>
            <w:vAlign w:val="center"/>
          </w:tcPr>
          <w:p w14:paraId="386B6ED6"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0.3043873</w:t>
            </w:r>
          </w:p>
        </w:tc>
        <w:tc>
          <w:tcPr>
            <w:tcW w:w="1419" w:type="dxa"/>
            <w:shd w:val="clear" w:color="auto" w:fill="auto"/>
            <w:noWrap/>
            <w:vAlign w:val="center"/>
          </w:tcPr>
          <w:p w14:paraId="0C87DF3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0.9959985</w:t>
            </w:r>
          </w:p>
        </w:tc>
        <w:tc>
          <w:tcPr>
            <w:tcW w:w="1559" w:type="dxa"/>
            <w:shd w:val="clear" w:color="auto" w:fill="auto"/>
            <w:noWrap/>
            <w:vAlign w:val="center"/>
          </w:tcPr>
          <w:p w14:paraId="5389E6F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0.8922429</w:t>
            </w:r>
          </w:p>
        </w:tc>
        <w:tc>
          <w:tcPr>
            <w:tcW w:w="1558" w:type="dxa"/>
            <w:shd w:val="clear" w:color="auto" w:fill="auto"/>
            <w:noWrap/>
            <w:vAlign w:val="center"/>
          </w:tcPr>
          <w:p w14:paraId="6C6D6F5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tcPr>
          <w:p w14:paraId="3D560506"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3.1926228</w:t>
            </w:r>
          </w:p>
        </w:tc>
      </w:tr>
      <w:tr w:rsidR="00990F2E" w:rsidRPr="008A6EBD" w14:paraId="02AB02BD" w14:textId="77777777" w:rsidTr="00990F2E">
        <w:trPr>
          <w:trHeight w:val="300"/>
          <w:jc w:val="center"/>
        </w:trPr>
        <w:tc>
          <w:tcPr>
            <w:tcW w:w="1558" w:type="dxa"/>
            <w:shd w:val="clear" w:color="auto" w:fill="auto"/>
            <w:noWrap/>
            <w:vAlign w:val="center"/>
          </w:tcPr>
          <w:p w14:paraId="5C4EDAF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w:t>
            </w:r>
          </w:p>
        </w:tc>
        <w:tc>
          <w:tcPr>
            <w:tcW w:w="1698" w:type="dxa"/>
            <w:shd w:val="clear" w:color="auto" w:fill="auto"/>
            <w:noWrap/>
            <w:vAlign w:val="center"/>
          </w:tcPr>
          <w:p w14:paraId="58321ADA"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0.328349</w:t>
            </w:r>
          </w:p>
        </w:tc>
        <w:tc>
          <w:tcPr>
            <w:tcW w:w="1419" w:type="dxa"/>
            <w:shd w:val="clear" w:color="auto" w:fill="auto"/>
            <w:noWrap/>
            <w:vAlign w:val="center"/>
          </w:tcPr>
          <w:p w14:paraId="153D0C1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0.9958333</w:t>
            </w:r>
          </w:p>
        </w:tc>
        <w:tc>
          <w:tcPr>
            <w:tcW w:w="1559" w:type="dxa"/>
            <w:shd w:val="clear" w:color="auto" w:fill="auto"/>
            <w:noWrap/>
            <w:vAlign w:val="center"/>
          </w:tcPr>
          <w:p w14:paraId="6205A19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0.8928059</w:t>
            </w:r>
          </w:p>
        </w:tc>
        <w:tc>
          <w:tcPr>
            <w:tcW w:w="1558" w:type="dxa"/>
            <w:shd w:val="clear" w:color="auto" w:fill="auto"/>
            <w:noWrap/>
            <w:vAlign w:val="center"/>
          </w:tcPr>
          <w:p w14:paraId="0D15633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tcPr>
          <w:p w14:paraId="088C1FC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3.2169823</w:t>
            </w:r>
          </w:p>
        </w:tc>
      </w:tr>
      <w:tr w:rsidR="00990F2E" w:rsidRPr="008A6EBD" w14:paraId="0B2C2254" w14:textId="77777777" w:rsidTr="00990F2E">
        <w:trPr>
          <w:trHeight w:val="300"/>
          <w:jc w:val="center"/>
        </w:trPr>
        <w:tc>
          <w:tcPr>
            <w:tcW w:w="1558" w:type="dxa"/>
            <w:shd w:val="clear" w:color="auto" w:fill="auto"/>
            <w:noWrap/>
            <w:vAlign w:val="center"/>
          </w:tcPr>
          <w:p w14:paraId="7594B50B"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w:t>
            </w:r>
          </w:p>
        </w:tc>
        <w:tc>
          <w:tcPr>
            <w:tcW w:w="1698" w:type="dxa"/>
            <w:shd w:val="clear" w:color="auto" w:fill="auto"/>
            <w:noWrap/>
            <w:vAlign w:val="center"/>
          </w:tcPr>
          <w:p w14:paraId="64F26387"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0.239439</w:t>
            </w:r>
          </w:p>
        </w:tc>
        <w:tc>
          <w:tcPr>
            <w:tcW w:w="1419" w:type="dxa"/>
            <w:shd w:val="clear" w:color="auto" w:fill="auto"/>
            <w:noWrap/>
            <w:vAlign w:val="center"/>
          </w:tcPr>
          <w:p w14:paraId="41E11E9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0.9956567</w:t>
            </w:r>
          </w:p>
        </w:tc>
        <w:tc>
          <w:tcPr>
            <w:tcW w:w="1559" w:type="dxa"/>
            <w:shd w:val="clear" w:color="auto" w:fill="auto"/>
            <w:noWrap/>
            <w:vAlign w:val="center"/>
          </w:tcPr>
          <w:p w14:paraId="74604E70"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0.8931322</w:t>
            </w:r>
          </w:p>
        </w:tc>
        <w:tc>
          <w:tcPr>
            <w:tcW w:w="1558" w:type="dxa"/>
            <w:shd w:val="clear" w:color="auto" w:fill="auto"/>
            <w:noWrap/>
            <w:vAlign w:val="center"/>
          </w:tcPr>
          <w:p w14:paraId="2DAE23F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tcPr>
          <w:p w14:paraId="0CA759C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3.1282219</w:t>
            </w:r>
          </w:p>
        </w:tc>
      </w:tr>
      <w:tr w:rsidR="00990F2E" w:rsidRPr="008A6EBD" w14:paraId="43525055" w14:textId="77777777" w:rsidTr="00990F2E">
        <w:trPr>
          <w:trHeight w:val="300"/>
          <w:jc w:val="center"/>
        </w:trPr>
        <w:tc>
          <w:tcPr>
            <w:tcW w:w="1558" w:type="dxa"/>
            <w:shd w:val="clear" w:color="auto" w:fill="auto"/>
            <w:noWrap/>
            <w:vAlign w:val="center"/>
          </w:tcPr>
          <w:p w14:paraId="372DADB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w:t>
            </w:r>
          </w:p>
        </w:tc>
        <w:tc>
          <w:tcPr>
            <w:tcW w:w="1698" w:type="dxa"/>
            <w:shd w:val="clear" w:color="auto" w:fill="auto"/>
            <w:noWrap/>
            <w:vAlign w:val="center"/>
          </w:tcPr>
          <w:p w14:paraId="6E6EC821"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0.239479</w:t>
            </w:r>
          </w:p>
        </w:tc>
        <w:tc>
          <w:tcPr>
            <w:tcW w:w="1419" w:type="dxa"/>
            <w:shd w:val="clear" w:color="auto" w:fill="auto"/>
            <w:noWrap/>
            <w:vAlign w:val="center"/>
          </w:tcPr>
          <w:p w14:paraId="2B009B1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0.9954693</w:t>
            </w:r>
          </w:p>
        </w:tc>
        <w:tc>
          <w:tcPr>
            <w:tcW w:w="1559" w:type="dxa"/>
            <w:shd w:val="clear" w:color="auto" w:fill="auto"/>
            <w:noWrap/>
            <w:vAlign w:val="center"/>
          </w:tcPr>
          <w:p w14:paraId="514A99FF"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0.8932909</w:t>
            </w:r>
          </w:p>
        </w:tc>
        <w:tc>
          <w:tcPr>
            <w:tcW w:w="1558" w:type="dxa"/>
            <w:shd w:val="clear" w:color="auto" w:fill="auto"/>
            <w:noWrap/>
            <w:vAlign w:val="center"/>
          </w:tcPr>
          <w:p w14:paraId="3602A0E8"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0.9999941</w:t>
            </w:r>
          </w:p>
        </w:tc>
        <w:tc>
          <w:tcPr>
            <w:tcW w:w="1559" w:type="dxa"/>
            <w:shd w:val="clear" w:color="auto" w:fill="auto"/>
            <w:noWrap/>
            <w:vAlign w:val="center"/>
          </w:tcPr>
          <w:p w14:paraId="1DE3B2E2"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3.1282333</w:t>
            </w:r>
          </w:p>
        </w:tc>
      </w:tr>
      <w:tr w:rsidR="00990F2E" w:rsidRPr="008A6EBD" w14:paraId="797A509D" w14:textId="77777777" w:rsidTr="00990F2E">
        <w:trPr>
          <w:trHeight w:val="300"/>
          <w:jc w:val="center"/>
        </w:trPr>
        <w:tc>
          <w:tcPr>
            <w:tcW w:w="1558" w:type="dxa"/>
            <w:shd w:val="clear" w:color="auto" w:fill="auto"/>
            <w:noWrap/>
            <w:vAlign w:val="center"/>
          </w:tcPr>
          <w:p w14:paraId="47E0AA9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15</w:t>
            </w:r>
          </w:p>
        </w:tc>
        <w:tc>
          <w:tcPr>
            <w:tcW w:w="1698" w:type="dxa"/>
            <w:shd w:val="clear" w:color="auto" w:fill="auto"/>
            <w:noWrap/>
            <w:vAlign w:val="center"/>
          </w:tcPr>
          <w:p w14:paraId="10FE2BCB" w14:textId="77777777" w:rsidR="00990F2E" w:rsidRPr="008A6EBD" w:rsidRDefault="00990F2E" w:rsidP="00990F2E">
            <w:pPr>
              <w:spacing w:after="0" w:line="24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0.239546</w:t>
            </w:r>
          </w:p>
        </w:tc>
        <w:tc>
          <w:tcPr>
            <w:tcW w:w="1419" w:type="dxa"/>
            <w:shd w:val="clear" w:color="auto" w:fill="auto"/>
            <w:noWrap/>
            <w:vAlign w:val="center"/>
          </w:tcPr>
          <w:p w14:paraId="01E2CDA9"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0.9952917</w:t>
            </w:r>
          </w:p>
        </w:tc>
        <w:tc>
          <w:tcPr>
            <w:tcW w:w="1559" w:type="dxa"/>
            <w:shd w:val="clear" w:color="auto" w:fill="auto"/>
            <w:noWrap/>
            <w:vAlign w:val="center"/>
          </w:tcPr>
          <w:p w14:paraId="74F887BC"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0.8934797</w:t>
            </w:r>
          </w:p>
        </w:tc>
        <w:tc>
          <w:tcPr>
            <w:tcW w:w="1558" w:type="dxa"/>
            <w:shd w:val="clear" w:color="auto" w:fill="auto"/>
            <w:noWrap/>
            <w:vAlign w:val="center"/>
          </w:tcPr>
          <w:p w14:paraId="7D7C321A"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0.9999939</w:t>
            </w:r>
          </w:p>
        </w:tc>
        <w:tc>
          <w:tcPr>
            <w:tcW w:w="1559" w:type="dxa"/>
            <w:shd w:val="clear" w:color="auto" w:fill="auto"/>
            <w:noWrap/>
            <w:vAlign w:val="center"/>
          </w:tcPr>
          <w:p w14:paraId="209B1B7D" w14:textId="77777777" w:rsidR="00990F2E" w:rsidRPr="008A6EBD" w:rsidRDefault="00990F2E" w:rsidP="00990F2E">
            <w:pPr>
              <w:spacing w:after="0"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3.1283114</w:t>
            </w:r>
          </w:p>
        </w:tc>
      </w:tr>
    </w:tbl>
    <w:p w14:paraId="64739EC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Težinska funkcija koeficijenta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prikazana je slikom 4.168. Razlike u iznosima za pojedine koeficijente pojačanja su malene, ali dovoljne da se u ovom skupu vrijednosti dobije lokalni maksimum.</w:t>
      </w:r>
    </w:p>
    <w:p w14:paraId="42A023C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7E3A4F5" wp14:editId="333C1BDA">
            <wp:extent cx="5940000" cy="2880000"/>
            <wp:effectExtent l="0" t="0" r="3810" b="15875"/>
            <wp:docPr id="162" name="Grafikon 162">
              <a:extLst xmlns:a="http://schemas.openxmlformats.org/drawingml/2006/main">
                <a:ext uri="{FF2B5EF4-FFF2-40B4-BE49-F238E27FC236}">
                  <a16:creationId xmlns:a16="http://schemas.microsoft.com/office/drawing/2014/main" id="{541E3D20-D3AA-43AB-B935-24480AAB1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14891BBA" w14:textId="5C21306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62" w:name="_Toc163080123"/>
      <w:bookmarkStart w:id="663" w:name="_Toc17015464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w:t>
      </w:r>
      <w:proofErr w:type="spellStart"/>
      <w:r w:rsidRPr="008A6EBD">
        <w:rPr>
          <w:rFonts w:ascii="Times New Roman" w:eastAsia="Times New Roman" w:hAnsi="Times New Roman" w:cs="Times New Roman"/>
          <w:i/>
          <w:iCs/>
          <w:sz w:val="24"/>
          <w:szCs w:val="24"/>
          <w:lang w:eastAsia="hr-HR"/>
        </w:rPr>
        <w:t>prigušenja</w:t>
      </w:r>
      <w:proofErr w:type="spellEnd"/>
      <w:r w:rsidRPr="008A6EBD">
        <w:rPr>
          <w:rFonts w:ascii="Times New Roman" w:eastAsia="Times New Roman" w:hAnsi="Times New Roman" w:cs="Times New Roman"/>
          <w:i/>
          <w:iCs/>
          <w:sz w:val="24"/>
          <w:szCs w:val="24"/>
          <w:lang w:eastAsia="hr-HR"/>
        </w:rPr>
        <w:t xml:space="preserve"> za gornji skup vrijednosti</w:t>
      </w:r>
      <w:bookmarkEnd w:id="662"/>
      <w:r w:rsidRPr="008A6EBD">
        <w:rPr>
          <w:rFonts w:ascii="Times New Roman" w:eastAsia="Times New Roman" w:hAnsi="Times New Roman" w:cs="Times New Roman"/>
          <w:i/>
          <w:iCs/>
          <w:sz w:val="24"/>
          <w:szCs w:val="24"/>
          <w:lang w:eastAsia="hr-HR"/>
        </w:rPr>
        <w:t>, scenarij 5</w:t>
      </w:r>
      <w:bookmarkEnd w:id="663"/>
    </w:p>
    <w:p w14:paraId="6AF97C4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Težinska funkcija kuta rotora je prikazana slikom 4.169 i iz nje se uočava da će povećanje pojačanja rezultirati povećanjem odstupanja trenutnih vrijednosti kuta rotora u odnosu na početnu, odnosno da će oscilacija i promjene amplitude biti sve veće kako pojačanje ima veću vrijednost.</w:t>
      </w:r>
    </w:p>
    <w:p w14:paraId="00214AC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40553A9" wp14:editId="7B674F96">
            <wp:extent cx="5940000" cy="2880000"/>
            <wp:effectExtent l="0" t="0" r="3810" b="15875"/>
            <wp:docPr id="165" name="Grafikon 165">
              <a:extLst xmlns:a="http://schemas.openxmlformats.org/drawingml/2006/main">
                <a:ext uri="{FF2B5EF4-FFF2-40B4-BE49-F238E27FC236}">
                  <a16:creationId xmlns:a16="http://schemas.microsoft.com/office/drawing/2014/main" id="{A1CBFF28-4405-4264-B62C-F6EC57746A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183E2A08" w14:textId="1410F71B"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64" w:name="_Toc163080124"/>
      <w:bookmarkStart w:id="665" w:name="_Toc17015464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169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kuta rotora za gornji skup vrijednosti</w:t>
      </w:r>
      <w:bookmarkEnd w:id="664"/>
      <w:r w:rsidRPr="008A6EBD">
        <w:rPr>
          <w:rFonts w:ascii="Times New Roman" w:eastAsia="Times New Roman" w:hAnsi="Times New Roman" w:cs="Times New Roman"/>
          <w:i/>
          <w:iCs/>
          <w:sz w:val="24"/>
          <w:szCs w:val="24"/>
          <w:lang w:eastAsia="hr-HR"/>
        </w:rPr>
        <w:t>, scenarij 5</w:t>
      </w:r>
      <w:bookmarkEnd w:id="665"/>
    </w:p>
    <w:p w14:paraId="23DF2CC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Težinska funkcija djelatne snage je prikazana slikom 4.170, a pokazuje da se povećanjem pojačanja smanjuju odstupanja djelatne snage u odnosu na početnu vrijednost snage zabilježenu prije poremećaja.</w:t>
      </w:r>
    </w:p>
    <w:p w14:paraId="43C6B00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5651B7D" wp14:editId="52DC56C3">
            <wp:extent cx="5940000" cy="2880000"/>
            <wp:effectExtent l="0" t="0" r="3810" b="15875"/>
            <wp:docPr id="166" name="Grafikon 166">
              <a:extLst xmlns:a="http://schemas.openxmlformats.org/drawingml/2006/main">
                <a:ext uri="{FF2B5EF4-FFF2-40B4-BE49-F238E27FC236}">
                  <a16:creationId xmlns:a16="http://schemas.microsoft.com/office/drawing/2014/main" id="{BD16C698-D24B-4F5F-B3AF-D3779E444B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85B3297" w14:textId="36710D0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66" w:name="_Toc163080125"/>
      <w:bookmarkStart w:id="667" w:name="_Toc17015464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djelatne snage za gornji skup vrijednosti</w:t>
      </w:r>
      <w:bookmarkEnd w:id="666"/>
      <w:r w:rsidRPr="008A6EBD">
        <w:rPr>
          <w:rFonts w:ascii="Times New Roman" w:eastAsia="Times New Roman" w:hAnsi="Times New Roman" w:cs="Times New Roman"/>
          <w:i/>
          <w:iCs/>
          <w:sz w:val="24"/>
          <w:szCs w:val="24"/>
          <w:lang w:eastAsia="hr-HR"/>
        </w:rPr>
        <w:t>, scenarij 5</w:t>
      </w:r>
      <w:bookmarkEnd w:id="667"/>
    </w:p>
    <w:p w14:paraId="1DB099F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Zadnja pojedinačna funkcija koja se prikazuje je težinska funkcija brzine generatora i prikazana je slikom 4.171. Za brzinu generatora se već </w:t>
      </w:r>
      <w:proofErr w:type="spellStart"/>
      <w:r w:rsidRPr="008A6EBD">
        <w:rPr>
          <w:rFonts w:ascii="Times New Roman" w:eastAsia="Times New Roman" w:hAnsi="Times New Roman" w:cs="Times New Roman"/>
          <w:sz w:val="24"/>
          <w:szCs w:val="24"/>
          <w:lang w:eastAsia="hr-HR"/>
        </w:rPr>
        <w:t>oscilogramima</w:t>
      </w:r>
      <w:proofErr w:type="spellEnd"/>
      <w:r w:rsidRPr="008A6EBD">
        <w:rPr>
          <w:rFonts w:ascii="Times New Roman" w:eastAsia="Times New Roman" w:hAnsi="Times New Roman" w:cs="Times New Roman"/>
          <w:sz w:val="24"/>
          <w:szCs w:val="24"/>
          <w:lang w:eastAsia="hr-HR"/>
        </w:rPr>
        <w:t xml:space="preserve"> moglo vidjeti povećanje oscilacija pri povećanju pojačanja, a težinskom funkcijom se to i potvrđuje budući da se njezina vrijednost smanjuje kako vrijednost pojačanja raste.</w:t>
      </w:r>
    </w:p>
    <w:p w14:paraId="1B1004D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9F95433" wp14:editId="1D200ECF">
            <wp:extent cx="5940000" cy="2880000"/>
            <wp:effectExtent l="0" t="0" r="3810" b="15875"/>
            <wp:docPr id="167" name="Grafikon 167">
              <a:extLst xmlns:a="http://schemas.openxmlformats.org/drawingml/2006/main">
                <a:ext uri="{FF2B5EF4-FFF2-40B4-BE49-F238E27FC236}">
                  <a16:creationId xmlns:a16="http://schemas.microsoft.com/office/drawing/2014/main" id="{371E5549-6EFF-4CDE-B4AF-74946B116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50962044" w14:textId="430DE9D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68" w:name="_Toc163080126"/>
      <w:bookmarkStart w:id="669" w:name="_Toc17015464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Težinska funkcija brzine generatora za gornji skup vrijednosti</w:t>
      </w:r>
      <w:bookmarkEnd w:id="668"/>
      <w:r w:rsidRPr="008A6EBD">
        <w:rPr>
          <w:rFonts w:ascii="Times New Roman" w:eastAsia="Times New Roman" w:hAnsi="Times New Roman" w:cs="Times New Roman"/>
          <w:i/>
          <w:iCs/>
          <w:sz w:val="24"/>
          <w:szCs w:val="24"/>
          <w:lang w:eastAsia="hr-HR"/>
        </w:rPr>
        <w:t>, scenarij 5</w:t>
      </w:r>
      <w:bookmarkEnd w:id="669"/>
    </w:p>
    <w:p w14:paraId="2A60B61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Zadnja slika, 4.172, dobivena na temelju tablice prikazuje ukupnu težinsku funkciju za sve vrijednosti pojačanja gornjeg skupa vrijednosti i tu se još jednom jasno uočava najveća vrijednost pri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12.</w:t>
      </w:r>
    </w:p>
    <w:p w14:paraId="5B36144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1E4CC59" wp14:editId="71807887">
            <wp:extent cx="5940000" cy="2880000"/>
            <wp:effectExtent l="0" t="0" r="3810" b="15875"/>
            <wp:docPr id="169" name="Grafikon 169">
              <a:extLst xmlns:a="http://schemas.openxmlformats.org/drawingml/2006/main">
                <a:ext uri="{FF2B5EF4-FFF2-40B4-BE49-F238E27FC236}">
                  <a16:creationId xmlns:a16="http://schemas.microsoft.com/office/drawing/2014/main" id="{326FA8E3-3898-4243-A550-293100AD82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44B3C62C" w14:textId="33CBDB1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70" w:name="_Toc163080127"/>
      <w:bookmarkStart w:id="671" w:name="_Toc17015464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Ukupna težinska funkcija pri varijaciji pojačanja za gornji skup vrijednosti</w:t>
      </w:r>
      <w:bookmarkEnd w:id="670"/>
      <w:r w:rsidRPr="008A6EBD">
        <w:rPr>
          <w:rFonts w:ascii="Times New Roman" w:eastAsia="Times New Roman" w:hAnsi="Times New Roman" w:cs="Times New Roman"/>
          <w:i/>
          <w:iCs/>
          <w:sz w:val="24"/>
          <w:szCs w:val="24"/>
          <w:lang w:eastAsia="hr-HR"/>
        </w:rPr>
        <w:t>, scenarij 5</w:t>
      </w:r>
      <w:bookmarkEnd w:id="671"/>
    </w:p>
    <w:p w14:paraId="3FC6678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Pri povećanju pojačanja se oscilatorni parovi dominantnih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prigušuju i pomjeraju u lijevu polovicu kompleksne ravnine. Slika 4.173 prikazuje njihov položaj pri svakoj iteraciji pojačanja, a jasno se uočava da će sa stajališta oscilatorne stabilnosti, najbolji utjecaj biti postignut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15. Međutim, razlike između pojačanja 13-15 su jako male što će pri daljnjem povećanju pojačanja rezultirati vraćanjem polova nazad prema ishodištu te narušavanjem oscilatorne stabilnosti.</w:t>
      </w:r>
    </w:p>
    <w:p w14:paraId="397F0601"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689CB92B" wp14:editId="5F7896A3">
            <wp:extent cx="5940000" cy="4680000"/>
            <wp:effectExtent l="0" t="0" r="3810" b="6350"/>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40000" cy="4680000"/>
                    </a:xfrm>
                    <a:prstGeom prst="rect">
                      <a:avLst/>
                    </a:prstGeom>
                  </pic:spPr>
                </pic:pic>
              </a:graphicData>
            </a:graphic>
          </wp:inline>
        </w:drawing>
      </w:r>
    </w:p>
    <w:p w14:paraId="59162B47" w14:textId="68C11B1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72" w:name="_Toc163080128"/>
      <w:bookmarkStart w:id="673" w:name="_Toc17015464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Položaj dominantnog pola pri povećanju pojačanja u mreži s visokim udjelom obnovljivih izvora energije</w:t>
      </w:r>
      <w:bookmarkEnd w:id="672"/>
      <w:r w:rsidRPr="008A6EBD">
        <w:rPr>
          <w:rFonts w:ascii="Times New Roman" w:eastAsia="Times New Roman" w:hAnsi="Times New Roman" w:cs="Times New Roman"/>
          <w:i/>
          <w:iCs/>
          <w:sz w:val="24"/>
          <w:szCs w:val="24"/>
          <w:lang w:eastAsia="hr-HR"/>
        </w:rPr>
        <w:t>, scenarij 5</w:t>
      </w:r>
      <w:bookmarkEnd w:id="673"/>
    </w:p>
    <w:p w14:paraId="4287379B" w14:textId="41C6407F"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vrijednost parametara koji pokazuju najbolje unaprjeđenje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se provodi konačna provjera u kompleksnoj frekvencijskoj i vremenskoj domeni. U kompleksnoj frekvencijskoj domeni se provodi modalna analiza čiji je rezultat krivulja mjesta </w:t>
      </w:r>
      <w:r w:rsidR="00071F30" w:rsidRPr="008A6EBD">
        <w:rPr>
          <w:rFonts w:ascii="Times New Roman" w:eastAsia="Times New Roman" w:hAnsi="Times New Roman" w:cs="Times New Roman"/>
          <w:sz w:val="24"/>
          <w:szCs w:val="24"/>
          <w:lang w:eastAsia="hr-HR"/>
        </w:rPr>
        <w:t>korijena</w:t>
      </w:r>
      <w:r w:rsidRPr="008A6EBD">
        <w:rPr>
          <w:rFonts w:ascii="Times New Roman" w:eastAsia="Times New Roman" w:hAnsi="Times New Roman" w:cs="Times New Roman"/>
          <w:sz w:val="24"/>
          <w:szCs w:val="24"/>
          <w:lang w:eastAsia="hr-HR"/>
        </w:rPr>
        <w:t xml:space="preserve"> prikazana slikom 4.174. Uočava se manji broj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što je i očekivano budući da je dio generatora i pripadnih upravljačkih krugova isključen te nemaju utjecaja na </w:t>
      </w:r>
      <w:r w:rsidR="00071F30" w:rsidRPr="008A6EBD">
        <w:rPr>
          <w:rFonts w:ascii="Times New Roman" w:eastAsia="Times New Roman" w:hAnsi="Times New Roman" w:cs="Times New Roman"/>
          <w:sz w:val="24"/>
          <w:szCs w:val="24"/>
          <w:lang w:eastAsia="hr-HR"/>
        </w:rPr>
        <w:t>oscilatornu</w:t>
      </w:r>
      <w:r w:rsidRPr="008A6EBD">
        <w:rPr>
          <w:rFonts w:ascii="Times New Roman" w:eastAsia="Times New Roman" w:hAnsi="Times New Roman" w:cs="Times New Roman"/>
          <w:sz w:val="24"/>
          <w:szCs w:val="24"/>
          <w:lang w:eastAsia="hr-HR"/>
        </w:rPr>
        <w:t xml:space="preserve"> stabilnost sustava.</w:t>
      </w:r>
    </w:p>
    <w:p w14:paraId="586D15F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6BF08AB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3037DA43" wp14:editId="69BCF728">
            <wp:extent cx="5940000" cy="4788000"/>
            <wp:effectExtent l="0" t="0" r="3810" b="0"/>
            <wp:docPr id="180" name="Slika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kmk oie opt.wmf"/>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940000" cy="4788000"/>
                    </a:xfrm>
                    <a:prstGeom prst="rect">
                      <a:avLst/>
                    </a:prstGeom>
                  </pic:spPr>
                </pic:pic>
              </a:graphicData>
            </a:graphic>
          </wp:inline>
        </w:drawing>
      </w:r>
    </w:p>
    <w:p w14:paraId="060623C4" w14:textId="3CC7A56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74" w:name="_Toc163080129"/>
      <w:bookmarkStart w:id="675" w:name="_Toc17015465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sustav sa stabilizatorom elektromehaničkih oscilacija, scenarij 5</w:t>
      </w:r>
      <w:bookmarkEnd w:id="674"/>
      <w:bookmarkEnd w:id="675"/>
    </w:p>
    <w:p w14:paraId="3496B9CC" w14:textId="0745B2C5"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Usporedbom djelatne snage sa </w:t>
      </w:r>
      <w:r w:rsidR="00071F30" w:rsidRPr="008A6EBD">
        <w:rPr>
          <w:rFonts w:ascii="Times New Roman" w:eastAsia="Times New Roman" w:hAnsi="Times New Roman" w:cs="Times New Roman"/>
          <w:sz w:val="24"/>
          <w:szCs w:val="24"/>
          <w:lang w:eastAsia="hr-HR"/>
        </w:rPr>
        <w:t>stabilizatorom</w:t>
      </w:r>
      <w:r w:rsidRPr="008A6EBD">
        <w:rPr>
          <w:rFonts w:ascii="Times New Roman" w:eastAsia="Times New Roman" w:hAnsi="Times New Roman" w:cs="Times New Roman"/>
          <w:sz w:val="24"/>
          <w:szCs w:val="24"/>
          <w:lang w:eastAsia="hr-HR"/>
        </w:rPr>
        <w:t xml:space="preserve"> i bez stabilizatora elektromehaničkih oscilacija (slika 4.175) se uočava da primjena stabilizatora dovodi do bržeg otklanjanja oscilacija u sustavu. Amplitude oscilacija su pri tome i znatno niže. Otklanjanje poremećaja traje otprilike 4 sekunde, u odnosu na </w:t>
      </w:r>
      <w:r w:rsidR="00071F30" w:rsidRPr="008A6EBD">
        <w:rPr>
          <w:rFonts w:ascii="Times New Roman" w:eastAsia="Times New Roman" w:hAnsi="Times New Roman" w:cs="Times New Roman"/>
          <w:sz w:val="24"/>
          <w:szCs w:val="24"/>
          <w:lang w:eastAsia="hr-HR"/>
        </w:rPr>
        <w:t>desetak</w:t>
      </w:r>
      <w:r w:rsidRPr="008A6EBD">
        <w:rPr>
          <w:rFonts w:ascii="Times New Roman" w:eastAsia="Times New Roman" w:hAnsi="Times New Roman" w:cs="Times New Roman"/>
          <w:sz w:val="24"/>
          <w:szCs w:val="24"/>
          <w:lang w:eastAsia="hr-HR"/>
        </w:rPr>
        <w:t xml:space="preserve"> sekundi potrebnih za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oscilacija ukoliko nije implementiran stabilizator elektromehaničkih oscilacija.</w:t>
      </w:r>
    </w:p>
    <w:p w14:paraId="1562854E" w14:textId="77777777" w:rsidR="00990F2E" w:rsidRPr="008A6EBD" w:rsidRDefault="00990F2E" w:rsidP="00990F2E">
      <w:pPr>
        <w:spacing w:after="0" w:line="240" w:lineRule="auto"/>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162A9ED" wp14:editId="111DAE42">
            <wp:extent cx="5940000" cy="3240000"/>
            <wp:effectExtent l="0" t="0" r="3810" b="0"/>
            <wp:docPr id="179" name="Slika 179" descr="C:\Users\Ružica\AppData\Local\Microsoft\Windows\INetCache\Content.MSO\363EE7F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Ružica\AppData\Local\Microsoft\Windows\INetCache\Content.MSO\363EE7F9.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r w:rsidRPr="008A6EBD">
        <w:rPr>
          <w:rFonts w:ascii="Times New Roman" w:eastAsia="Times New Roman" w:hAnsi="Times New Roman" w:cs="Times New Roman"/>
          <w:noProof/>
          <w:sz w:val="24"/>
          <w:szCs w:val="24"/>
          <w:lang w:eastAsia="hr-HR"/>
        </w:rPr>
        <w:t xml:space="preserve"> </w:t>
      </w:r>
    </w:p>
    <w:p w14:paraId="7FA0ABAB" w14:textId="036113FD" w:rsidR="00990F2E" w:rsidRPr="008A6EBD" w:rsidRDefault="00990F2E" w:rsidP="00990F2E">
      <w:pPr>
        <w:spacing w:after="200" w:line="240" w:lineRule="auto"/>
        <w:jc w:val="center"/>
        <w:rPr>
          <w:rFonts w:ascii="Times New Roman" w:eastAsia="Times New Roman" w:hAnsi="Times New Roman" w:cs="Times New Roman"/>
          <w:i/>
          <w:iCs/>
          <w:noProof/>
          <w:sz w:val="24"/>
          <w:szCs w:val="24"/>
          <w:lang w:eastAsia="hr-HR"/>
        </w:rPr>
      </w:pPr>
      <w:bookmarkStart w:id="676" w:name="_Toc163080130"/>
      <w:bookmarkStart w:id="677" w:name="_Toc17015465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djelatne snage sa i bez stabilizatora elektromehaničkih oscilacija</w:t>
      </w:r>
      <w:bookmarkEnd w:id="676"/>
      <w:r w:rsidRPr="008A6EBD">
        <w:rPr>
          <w:rFonts w:ascii="Times New Roman" w:eastAsia="Times New Roman" w:hAnsi="Times New Roman" w:cs="Times New Roman"/>
          <w:i/>
          <w:iCs/>
          <w:sz w:val="24"/>
          <w:szCs w:val="24"/>
          <w:lang w:eastAsia="hr-HR"/>
        </w:rPr>
        <w:t>, scenarij 5</w:t>
      </w:r>
      <w:bookmarkEnd w:id="677"/>
    </w:p>
    <w:p w14:paraId="51E6B103" w14:textId="77777777" w:rsidR="00990F2E" w:rsidRPr="008A6EBD" w:rsidRDefault="00990F2E" w:rsidP="00990F2E">
      <w:pPr>
        <w:spacing w:after="0" w:line="360" w:lineRule="auto"/>
        <w:jc w:val="both"/>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eastAsia="hr-HR"/>
        </w:rPr>
        <w:t>Kod kuta rotora je poboljšanje još i jasnije uočljivo, slika 4.176. Iako je prva oscilacija sa znatno višom amplitudom, dolazi samo do dvije značajne oscilacije te se nakon toga uspostavlja konačna vrijednost kuta rotora.</w:t>
      </w:r>
    </w:p>
    <w:p w14:paraId="1A219D8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AB2E68E" wp14:editId="7C43A17C">
            <wp:extent cx="5940000" cy="3240000"/>
            <wp:effectExtent l="0" t="0" r="3810" b="0"/>
            <wp:docPr id="178" name="Slika 178" descr="C:\Users\Ružica\AppData\Local\Microsoft\Windows\INetCache\Content.MSO\48D0127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Ružica\AppData\Local\Microsoft\Windows\INetCache\Content.MSO\48D01273.tmp"/>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6A50AEE" w14:textId="3CB61D11"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78" w:name="_Toc163080131"/>
      <w:bookmarkStart w:id="679" w:name="_Toc17015465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kuta rotora sa i bez stabilizatora elektromehaničkih oscilacija</w:t>
      </w:r>
      <w:bookmarkEnd w:id="678"/>
      <w:r w:rsidRPr="008A6EBD">
        <w:rPr>
          <w:rFonts w:ascii="Times New Roman" w:eastAsia="Times New Roman" w:hAnsi="Times New Roman" w:cs="Times New Roman"/>
          <w:i/>
          <w:iCs/>
          <w:sz w:val="24"/>
          <w:szCs w:val="24"/>
          <w:lang w:eastAsia="hr-HR"/>
        </w:rPr>
        <w:t>, scenarij 5</w:t>
      </w:r>
      <w:bookmarkEnd w:id="679"/>
    </w:p>
    <w:p w14:paraId="54A0F97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Brzina generatora se i sa primjenom stabilizatora ne vraća na vrijednost prije poremećaja, slika 4.177. Međutim, iako je ta vrijednost i nešto niža, oscilacije brzine su značajno manje te se oscilacije brzo prigušuju.</w:t>
      </w:r>
    </w:p>
    <w:p w14:paraId="3E9036F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9971253" wp14:editId="43A6D2CB">
            <wp:extent cx="5940000" cy="3240000"/>
            <wp:effectExtent l="0" t="0" r="3810" b="0"/>
            <wp:docPr id="177" name="Slika 177" descr="C:\Users\Ružica\AppData\Local\Microsoft\Windows\INetCache\Content.MSO\188BCB5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188BCB5D.tmp"/>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D9A1DB7" w14:textId="4080077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80" w:name="_Toc163080132"/>
      <w:bookmarkStart w:id="681" w:name="_Toc17015465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odziva brzine generatora sa i bez stabilizatora elektromehaničkih oscilacija</w:t>
      </w:r>
      <w:bookmarkEnd w:id="680"/>
      <w:bookmarkEnd w:id="681"/>
    </w:p>
    <w:p w14:paraId="5C72C9D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Preostala analiza se nadovezuje na modalnu analizu, a to je participacijska analiza dominantnog moda. Rezultat je prikazan slikom 4.178 i iz njega se jasno vidi da unatoč primjeni stabilizatora elektromehaničkih oscilacija, novi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je izazvan generatorom Gen1. Razlog za to leži, između ostaloga, i u tome što u sustavu rade samo dva sinkrona generatora, a unatoč značajnom smanjenju djelatne snage i promjeni radne točke, generator Gen1 i dalje isporučuje najveću snagu u sustav od svih generatora.</w:t>
      </w:r>
    </w:p>
    <w:p w14:paraId="3AB677E7"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1F18B03" wp14:editId="5A6EE70D">
            <wp:extent cx="5940000" cy="3600000"/>
            <wp:effectExtent l="0" t="0" r="3810" b="635"/>
            <wp:docPr id="181" name="Slika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oie participacija.wmf"/>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5940000" cy="3600000"/>
                    </a:xfrm>
                    <a:prstGeom prst="rect">
                      <a:avLst/>
                    </a:prstGeom>
                  </pic:spPr>
                </pic:pic>
              </a:graphicData>
            </a:graphic>
          </wp:inline>
        </w:drawing>
      </w:r>
    </w:p>
    <w:p w14:paraId="0522AC3E" w14:textId="31069D4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82" w:name="_Toc163080133"/>
      <w:bookmarkStart w:id="683" w:name="_Toc17015465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Participacijska analiza dominantnog moda, scenarij 5</w:t>
      </w:r>
      <w:bookmarkEnd w:id="682"/>
      <w:bookmarkEnd w:id="683"/>
    </w:p>
    <w:p w14:paraId="1E36796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Analitička metoda </w:t>
      </w:r>
      <w:proofErr w:type="spellStart"/>
      <w:r w:rsidRPr="008A6EBD">
        <w:rPr>
          <w:rFonts w:ascii="Times New Roman" w:eastAsia="Times New Roman" w:hAnsi="Times New Roman" w:cs="Times New Roman"/>
          <w:sz w:val="24"/>
          <w:szCs w:val="24"/>
          <w:lang w:eastAsia="hr-HR"/>
        </w:rPr>
        <w:t>parametriranja</w:t>
      </w:r>
      <w:proofErr w:type="spellEnd"/>
      <w:r w:rsidRPr="008A6EBD">
        <w:rPr>
          <w:rFonts w:ascii="Times New Roman" w:eastAsia="Times New Roman" w:hAnsi="Times New Roman" w:cs="Times New Roman"/>
          <w:sz w:val="24"/>
          <w:szCs w:val="24"/>
          <w:lang w:eastAsia="hr-HR"/>
        </w:rPr>
        <w:t xml:space="preserve"> stabilizatora elektromehaničkih oscilacija primijenjena na mrežu s visokim udjelom obnovljivih izvora energije ukazuje na to da se bez obzira na konfiguraciju i radnu točku generatora dobiju vrijednosti približno jednake za svaki razmatrani slučaj. Metoda je primjenjiva i u sustavu koji ima jako veliki udio obnovljivih izvora energije, kao što je to u Scenariju 5. Vrijednosti parametara u velikoj mjeri određuje upravo najveći generator u mreži, a to je u ovom slučaju bio generator Gen1. Isključivanjem određenog dijela generatora smanjena je inercija u sustavu što je izazvalo izobličenja i skokovite promjene djelatne snage u sustavu kratko nakon poremećaja. Primjenom stabilizatora elektromehaničkih oscilacija odstupanja nastala pri tome se mogu svesti na što manju mjeru, a što je posebno pogodno pri smanjenju djelatne snage koja ima gotovo trenutno skokovito povećanje kratko nakon poremećaja.</w:t>
      </w:r>
    </w:p>
    <w:p w14:paraId="2ADC24B5" w14:textId="77777777" w:rsidR="00990F2E" w:rsidRPr="00C70BCE" w:rsidRDefault="00990F2E" w:rsidP="00C70BCE">
      <w:pPr>
        <w:pStyle w:val="Heading2"/>
        <w:spacing w:before="160" w:after="240" w:line="360" w:lineRule="auto"/>
        <w:ind w:left="578" w:hanging="578"/>
        <w:rPr>
          <w:rFonts w:ascii="Times New Roman" w:eastAsia="Times New Roman" w:hAnsi="Times New Roman" w:cs="Times New Roman"/>
          <w:color w:val="auto"/>
          <w:sz w:val="28"/>
          <w:lang w:eastAsia="hr-HR"/>
        </w:rPr>
      </w:pPr>
      <w:bookmarkStart w:id="684" w:name="_Toc170154774"/>
      <w:r w:rsidRPr="00C70BCE">
        <w:rPr>
          <w:rFonts w:ascii="Times New Roman" w:eastAsia="Times New Roman" w:hAnsi="Times New Roman" w:cs="Times New Roman"/>
          <w:color w:val="auto"/>
          <w:sz w:val="28"/>
          <w:lang w:eastAsia="hr-HR"/>
        </w:rPr>
        <w:t>Scenarij 6 - Primjena metoda mekog računarstva u sustavu s velikim udjelom obnovljivih izvora energije</w:t>
      </w:r>
      <w:bookmarkEnd w:id="684"/>
    </w:p>
    <w:p w14:paraId="5A7907B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 scenariju 6 konfiguracija sustava je identična kao i za scenarij 5. Odabir parametara se vrši metodama roja čestica, genetskog algoritma, simuliranog kaljenja i tabu pretraživanja. Postavke i ograničenja svake od navedenih metoda su iste kao u scenarijima 2 i 4. Početno ograničenje za svaki od njih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u rasponu od 1 do 50 te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u rasponu od 0.2 sekunde do 1.5 sekundi. </w:t>
      </w:r>
    </w:p>
    <w:p w14:paraId="702B1BFA" w14:textId="77777777" w:rsidR="00990F2E" w:rsidRPr="008A6EBD" w:rsidRDefault="00990F2E" w:rsidP="00C70BCE">
      <w:pPr>
        <w:pStyle w:val="Heading3"/>
        <w:spacing w:before="120" w:after="180" w:line="360" w:lineRule="auto"/>
        <w:rPr>
          <w:rFonts w:ascii="Times New Roman" w:eastAsia="Times New Roman" w:hAnsi="Times New Roman" w:cs="Times New Roman"/>
          <w:color w:val="auto"/>
          <w:lang w:eastAsia="hr-HR"/>
        </w:rPr>
      </w:pPr>
      <w:bookmarkStart w:id="685" w:name="_Toc170154775"/>
      <w:r w:rsidRPr="008A6EBD">
        <w:rPr>
          <w:rFonts w:ascii="Times New Roman" w:eastAsia="Times New Roman" w:hAnsi="Times New Roman" w:cs="Times New Roman"/>
          <w:color w:val="auto"/>
          <w:lang w:eastAsia="hr-HR"/>
        </w:rPr>
        <w:lastRenderedPageBreak/>
        <w:t>Metoda roja čestica</w:t>
      </w:r>
      <w:bookmarkEnd w:id="685"/>
    </w:p>
    <w:p w14:paraId="40DD2DB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ovu metodu se razmatra pet različitih postavki početnog broja čestica, a rezultati su prikazani tablicom 4.44.  Za svaku varijaciju se bilježi vrijeme potrebno za provođenje optimizacije i rezultat optimizacijske procedure. Prema rezultatima se vidi da se pri zadanim postavkama optimizacije (broj iteracija, početni rojevi čestica) kao rezultat dobiju vrijednosti čija su pojačanja jako velika kao i vremenske konstante. Iz svih dobivenih rezultata, za razmatranje se mogu uzeti rezultati za početne rojeve od 100 i 200 čestica. Preostale tri vrijednosti pri primjeni za stabilizator elektromehaničkih oscilacija će izazvati trajne oscilacije veličina u vremenskoj domeni, a u kompleksnoj frekvencijskoj će dovesti do nedovoljnog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ili čak nestabilnih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Zbog toga se te vrijednosti odbacuju kao moguća rješenja.</w:t>
      </w:r>
    </w:p>
    <w:p w14:paraId="0030CFD5" w14:textId="650ADF39"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86" w:name="_Toc17015472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metode optimizacije roja čestica, scenarij 6</w:t>
      </w:r>
      <w:bookmarkEnd w:id="686"/>
    </w:p>
    <w:tbl>
      <w:tblPr>
        <w:tblStyle w:val="TableGrid"/>
        <w:tblW w:w="0" w:type="auto"/>
        <w:jc w:val="center"/>
        <w:tblLook w:val="04A0" w:firstRow="1" w:lastRow="0" w:firstColumn="1" w:lastColumn="0" w:noHBand="0" w:noVBand="1"/>
      </w:tblPr>
      <w:tblGrid>
        <w:gridCol w:w="1555"/>
        <w:gridCol w:w="1275"/>
        <w:gridCol w:w="1843"/>
        <w:gridCol w:w="1843"/>
        <w:gridCol w:w="2500"/>
      </w:tblGrid>
      <w:tr w:rsidR="00990F2E" w:rsidRPr="008A6EBD" w14:paraId="520C0C34" w14:textId="77777777" w:rsidTr="00990F2E">
        <w:trPr>
          <w:jc w:val="center"/>
        </w:trPr>
        <w:tc>
          <w:tcPr>
            <w:tcW w:w="1555" w:type="dxa"/>
            <w:vAlign w:val="center"/>
          </w:tcPr>
          <w:p w14:paraId="6BA1D0E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 iteracija</w:t>
            </w:r>
          </w:p>
        </w:tc>
        <w:tc>
          <w:tcPr>
            <w:tcW w:w="1275" w:type="dxa"/>
            <w:vAlign w:val="center"/>
          </w:tcPr>
          <w:p w14:paraId="39D731EA"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Početni roj</w:t>
            </w:r>
          </w:p>
        </w:tc>
        <w:tc>
          <w:tcPr>
            <w:tcW w:w="1843" w:type="dxa"/>
            <w:vAlign w:val="center"/>
          </w:tcPr>
          <w:p w14:paraId="0FA2AEB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Pojačanje, </w:t>
            </w:r>
            <w:r w:rsidRPr="008A6EBD">
              <w:rPr>
                <w:rFonts w:ascii="Times New Roman" w:eastAsia="Times New Roman" w:hAnsi="Times New Roman" w:cs="Times New Roman"/>
                <w:i/>
                <w:sz w:val="24"/>
                <w:szCs w:val="24"/>
                <w:lang w:eastAsia="hr-HR"/>
              </w:rPr>
              <w:t>K</w:t>
            </w:r>
          </w:p>
        </w:tc>
        <w:tc>
          <w:tcPr>
            <w:tcW w:w="1843" w:type="dxa"/>
            <w:vAlign w:val="center"/>
          </w:tcPr>
          <w:p w14:paraId="6F15214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w:t>
            </w:r>
          </w:p>
          <w:p w14:paraId="18AAA49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00" w:type="dxa"/>
            <w:vAlign w:val="center"/>
          </w:tcPr>
          <w:p w14:paraId="6579222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optimizacija,</w:t>
            </w:r>
          </w:p>
          <w:p w14:paraId="7320F2B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1434D8CA" w14:textId="77777777" w:rsidTr="00990F2E">
        <w:trPr>
          <w:jc w:val="center"/>
        </w:trPr>
        <w:tc>
          <w:tcPr>
            <w:tcW w:w="1555" w:type="dxa"/>
            <w:vAlign w:val="center"/>
          </w:tcPr>
          <w:p w14:paraId="333D09D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47B087D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843" w:type="dxa"/>
            <w:vAlign w:val="center"/>
          </w:tcPr>
          <w:p w14:paraId="5A57A55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7.58</w:t>
            </w:r>
          </w:p>
        </w:tc>
        <w:tc>
          <w:tcPr>
            <w:tcW w:w="1843" w:type="dxa"/>
            <w:vAlign w:val="center"/>
          </w:tcPr>
          <w:p w14:paraId="6F6F8FF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1.363</w:t>
            </w:r>
          </w:p>
        </w:tc>
        <w:tc>
          <w:tcPr>
            <w:tcW w:w="2500" w:type="dxa"/>
            <w:vAlign w:val="center"/>
          </w:tcPr>
          <w:p w14:paraId="25F3C76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3.734088182449341</w:t>
            </w:r>
          </w:p>
        </w:tc>
      </w:tr>
      <w:tr w:rsidR="00990F2E" w:rsidRPr="008A6EBD" w14:paraId="5F00203D" w14:textId="77777777" w:rsidTr="00990F2E">
        <w:trPr>
          <w:jc w:val="center"/>
        </w:trPr>
        <w:tc>
          <w:tcPr>
            <w:tcW w:w="1555" w:type="dxa"/>
            <w:vAlign w:val="center"/>
          </w:tcPr>
          <w:p w14:paraId="4A6D7D39"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6569C44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843" w:type="dxa"/>
            <w:vAlign w:val="center"/>
          </w:tcPr>
          <w:p w14:paraId="259AD59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14.15</w:t>
            </w:r>
          </w:p>
        </w:tc>
        <w:tc>
          <w:tcPr>
            <w:tcW w:w="1843" w:type="dxa"/>
            <w:vAlign w:val="center"/>
          </w:tcPr>
          <w:p w14:paraId="4000015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0.916</w:t>
            </w:r>
          </w:p>
        </w:tc>
        <w:tc>
          <w:tcPr>
            <w:tcW w:w="2500" w:type="dxa"/>
            <w:vAlign w:val="center"/>
          </w:tcPr>
          <w:p w14:paraId="5B40C631"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6.275400161743164</w:t>
            </w:r>
          </w:p>
        </w:tc>
      </w:tr>
      <w:tr w:rsidR="00990F2E" w:rsidRPr="008A6EBD" w14:paraId="05656080" w14:textId="77777777" w:rsidTr="00990F2E">
        <w:trPr>
          <w:jc w:val="center"/>
        </w:trPr>
        <w:tc>
          <w:tcPr>
            <w:tcW w:w="1555" w:type="dxa"/>
            <w:vAlign w:val="center"/>
          </w:tcPr>
          <w:p w14:paraId="22E1A73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45D8C7C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843" w:type="dxa"/>
            <w:vAlign w:val="center"/>
          </w:tcPr>
          <w:p w14:paraId="28747B6D"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25.55</w:t>
            </w:r>
          </w:p>
        </w:tc>
        <w:tc>
          <w:tcPr>
            <w:tcW w:w="1843" w:type="dxa"/>
            <w:vAlign w:val="center"/>
          </w:tcPr>
          <w:p w14:paraId="17AFDA8B"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1.184</w:t>
            </w:r>
          </w:p>
        </w:tc>
        <w:tc>
          <w:tcPr>
            <w:tcW w:w="2500" w:type="dxa"/>
            <w:vAlign w:val="center"/>
          </w:tcPr>
          <w:p w14:paraId="505FC715"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9.920143365859985</w:t>
            </w:r>
          </w:p>
        </w:tc>
      </w:tr>
      <w:tr w:rsidR="00990F2E" w:rsidRPr="008A6EBD" w14:paraId="29657B60" w14:textId="77777777" w:rsidTr="00990F2E">
        <w:trPr>
          <w:jc w:val="center"/>
        </w:trPr>
        <w:tc>
          <w:tcPr>
            <w:tcW w:w="1555" w:type="dxa"/>
            <w:vAlign w:val="center"/>
          </w:tcPr>
          <w:p w14:paraId="1D33C93F"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66BC38F2"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843" w:type="dxa"/>
            <w:vAlign w:val="center"/>
          </w:tcPr>
          <w:p w14:paraId="5DE18B8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47.03</w:t>
            </w:r>
          </w:p>
        </w:tc>
        <w:tc>
          <w:tcPr>
            <w:tcW w:w="1843" w:type="dxa"/>
            <w:vAlign w:val="center"/>
          </w:tcPr>
          <w:p w14:paraId="30B3B92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1.263</w:t>
            </w:r>
          </w:p>
        </w:tc>
        <w:tc>
          <w:tcPr>
            <w:tcW w:w="2500" w:type="dxa"/>
            <w:vAlign w:val="center"/>
          </w:tcPr>
          <w:p w14:paraId="79D2DC9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14.845370531082153</w:t>
            </w:r>
          </w:p>
        </w:tc>
      </w:tr>
      <w:tr w:rsidR="00990F2E" w:rsidRPr="008A6EBD" w14:paraId="476A1D2A" w14:textId="77777777" w:rsidTr="00990F2E">
        <w:trPr>
          <w:jc w:val="center"/>
        </w:trPr>
        <w:tc>
          <w:tcPr>
            <w:tcW w:w="1555" w:type="dxa"/>
            <w:vAlign w:val="center"/>
          </w:tcPr>
          <w:p w14:paraId="353AE8B8"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275" w:type="dxa"/>
            <w:vAlign w:val="center"/>
          </w:tcPr>
          <w:p w14:paraId="2FFEA254"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843" w:type="dxa"/>
            <w:vAlign w:val="center"/>
          </w:tcPr>
          <w:p w14:paraId="56A62EEE"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37.64</w:t>
            </w:r>
          </w:p>
        </w:tc>
        <w:tc>
          <w:tcPr>
            <w:tcW w:w="1843" w:type="dxa"/>
            <w:vAlign w:val="center"/>
          </w:tcPr>
          <w:p w14:paraId="40634610"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1.274</w:t>
            </w:r>
          </w:p>
        </w:tc>
        <w:tc>
          <w:tcPr>
            <w:tcW w:w="2500" w:type="dxa"/>
            <w:vAlign w:val="center"/>
          </w:tcPr>
          <w:p w14:paraId="3B83B957" w14:textId="77777777" w:rsidR="00990F2E" w:rsidRPr="008A6EBD" w:rsidRDefault="00990F2E" w:rsidP="00990F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12.430708885192871</w:t>
            </w:r>
          </w:p>
        </w:tc>
      </w:tr>
    </w:tbl>
    <w:p w14:paraId="4CEDB6F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Za dva moguća rješenja se provodi modalna analiza čiji su rezultati svojstvene vrijednosti.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odgovaraju lokalnom modu su navedeni tablicom 4.45. Iz rezultata se uočava da su svi oscilatorno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prigušeni te su navedeni svi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bliski lokalnom koji bi mogli stvarati probleme u sustavu.</w:t>
      </w:r>
    </w:p>
    <w:p w14:paraId="568FF77E" w14:textId="3AB64DA0"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87" w:name="_Toc17015472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parametre određene metodom roja čestica, scenarij 6</w:t>
      </w:r>
      <w:bookmarkEnd w:id="687"/>
    </w:p>
    <w:tbl>
      <w:tblPr>
        <w:tblStyle w:val="TableGrid"/>
        <w:tblW w:w="0" w:type="auto"/>
        <w:tblLook w:val="04A0" w:firstRow="1" w:lastRow="0" w:firstColumn="1" w:lastColumn="0" w:noHBand="0" w:noVBand="1"/>
      </w:tblPr>
      <w:tblGrid>
        <w:gridCol w:w="704"/>
        <w:gridCol w:w="2693"/>
        <w:gridCol w:w="2694"/>
      </w:tblGrid>
      <w:tr w:rsidR="00990F2E" w:rsidRPr="008A6EBD" w14:paraId="2F7B81CA" w14:textId="77777777" w:rsidTr="00990F2E">
        <w:tc>
          <w:tcPr>
            <w:tcW w:w="704" w:type="dxa"/>
            <w:vAlign w:val="center"/>
          </w:tcPr>
          <w:p w14:paraId="6C168299"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
        </w:tc>
        <w:tc>
          <w:tcPr>
            <w:tcW w:w="2693" w:type="dxa"/>
            <w:vAlign w:val="center"/>
          </w:tcPr>
          <w:p w14:paraId="369D220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7.58,</w:t>
            </w:r>
          </w:p>
          <w:p w14:paraId="452EC5CD" w14:textId="77777777" w:rsidR="00990F2E" w:rsidRPr="008A6EBD" w:rsidRDefault="00990F2E" w:rsidP="00990F2E">
            <w:pPr>
              <w:spacing w:line="360" w:lineRule="auto"/>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1.363 s</w:t>
            </w:r>
          </w:p>
        </w:tc>
        <w:tc>
          <w:tcPr>
            <w:tcW w:w="2694" w:type="dxa"/>
            <w:vAlign w:val="center"/>
          </w:tcPr>
          <w:p w14:paraId="2E6714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14.15,</w:t>
            </w:r>
          </w:p>
          <w:p w14:paraId="4397BEB2" w14:textId="77777777" w:rsidR="00990F2E" w:rsidRPr="008A6EBD" w:rsidRDefault="00990F2E" w:rsidP="00990F2E">
            <w:pPr>
              <w:spacing w:line="360" w:lineRule="auto"/>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0.916 s</w:t>
            </w:r>
          </w:p>
        </w:tc>
      </w:tr>
      <w:tr w:rsidR="00990F2E" w:rsidRPr="008A6EBD" w14:paraId="3B7A3AC2" w14:textId="77777777" w:rsidTr="00990F2E">
        <w:tc>
          <w:tcPr>
            <w:tcW w:w="704" w:type="dxa"/>
            <w:vAlign w:val="center"/>
          </w:tcPr>
          <w:p w14:paraId="302EF508"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2693" w:type="dxa"/>
            <w:vAlign w:val="center"/>
          </w:tcPr>
          <w:p w14:paraId="147AF4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-0.865908968</w:t>
            </w:r>
          </w:p>
          <w:p w14:paraId="4C0DF5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±4.403525461</w:t>
            </w:r>
          </w:p>
        </w:tc>
        <w:tc>
          <w:tcPr>
            <w:tcW w:w="2694" w:type="dxa"/>
            <w:vAlign w:val="center"/>
          </w:tcPr>
          <w:p w14:paraId="4E819D3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-1.142838076</w:t>
            </w:r>
          </w:p>
          <w:p w14:paraId="5D7A64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±4.416517864</w:t>
            </w:r>
          </w:p>
        </w:tc>
      </w:tr>
      <w:tr w:rsidR="00990F2E" w:rsidRPr="008A6EBD" w14:paraId="45C57422" w14:textId="77777777" w:rsidTr="00990F2E">
        <w:tc>
          <w:tcPr>
            <w:tcW w:w="704" w:type="dxa"/>
            <w:vAlign w:val="center"/>
          </w:tcPr>
          <w:p w14:paraId="5B2CEAFC"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2693" w:type="dxa"/>
            <w:vAlign w:val="center"/>
          </w:tcPr>
          <w:p w14:paraId="653F9C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-3.0613865</w:t>
            </w:r>
          </w:p>
          <w:p w14:paraId="54624FA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±12.37929959</w:t>
            </w:r>
          </w:p>
        </w:tc>
        <w:tc>
          <w:tcPr>
            <w:tcW w:w="2694" w:type="dxa"/>
            <w:vAlign w:val="center"/>
          </w:tcPr>
          <w:p w14:paraId="5A97A6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-3.06515076</w:t>
            </w:r>
          </w:p>
          <w:p w14:paraId="06E978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±12.38024799</w:t>
            </w:r>
          </w:p>
        </w:tc>
      </w:tr>
      <w:tr w:rsidR="00990F2E" w:rsidRPr="008A6EBD" w14:paraId="36FC1447" w14:textId="77777777" w:rsidTr="00990F2E">
        <w:tc>
          <w:tcPr>
            <w:tcW w:w="704" w:type="dxa"/>
            <w:vAlign w:val="center"/>
          </w:tcPr>
          <w:p w14:paraId="4305064E"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693" w:type="dxa"/>
            <w:vAlign w:val="center"/>
          </w:tcPr>
          <w:p w14:paraId="32CFC2E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-5.258343942</w:t>
            </w:r>
          </w:p>
          <w:p w14:paraId="6774758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±15.97387158</w:t>
            </w:r>
          </w:p>
        </w:tc>
        <w:tc>
          <w:tcPr>
            <w:tcW w:w="2694" w:type="dxa"/>
            <w:vAlign w:val="center"/>
          </w:tcPr>
          <w:p w14:paraId="79CD879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-5.413576711</w:t>
            </w:r>
          </w:p>
          <w:p w14:paraId="5CD6C9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±14.54935306</w:t>
            </w:r>
          </w:p>
        </w:tc>
      </w:tr>
    </w:tbl>
    <w:p w14:paraId="7FA2C22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Obje kombinacije parametara će povećati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u sustavu i dovesti do pomaka oscilatornih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xml:space="preserve"> dalje od ishodišta kompleksne ravnine. Rezultat dobiven pri početnoj populaciji od 200 </w:t>
      </w:r>
      <w:r w:rsidRPr="008A6EBD">
        <w:rPr>
          <w:rFonts w:ascii="Times New Roman" w:eastAsia="Times New Roman" w:hAnsi="Times New Roman" w:cs="Times New Roman"/>
          <w:sz w:val="24"/>
          <w:szCs w:val="24"/>
          <w:lang w:eastAsia="hr-HR"/>
        </w:rPr>
        <w:lastRenderedPageBreak/>
        <w:t xml:space="preserve">čestica će značajno bolje prigušiti dominantne polove, ali se u konačnici, kao i u prethodnim razmatranjima, odluka donosi na temelju vrijednosti funkcije cilja. Usporedba odziva dobivenih primjenom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(plava krivulja, parametri</w:t>
      </w:r>
      <w:r w:rsidRPr="008A6EBD">
        <w:rPr>
          <w:rFonts w:ascii="Times New Roman" w:eastAsia="Times New Roman" w:hAnsi="Times New Roman" w:cs="Times New Roman"/>
          <w:i/>
          <w:sz w:val="24"/>
          <w:szCs w:val="24"/>
          <w:lang w:eastAsia="hr-HR"/>
        </w:rPr>
        <w:t xml:space="preserve"> K </w:t>
      </w:r>
      <w:r w:rsidRPr="008A6EBD">
        <w:rPr>
          <w:rFonts w:ascii="Times New Roman" w:eastAsia="Times New Roman" w:hAnsi="Times New Roman" w:cs="Times New Roman"/>
          <w:sz w:val="24"/>
          <w:szCs w:val="24"/>
          <w:lang w:eastAsia="hr-HR"/>
        </w:rPr>
        <w:t xml:space="preserve">= 12 i vremenske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  i metodom roja čestica prikazana je slikama 4.179 do 4.181, pri čemu je slikom 4.179 prikazana djelatna snaga. Sa slike se može uočiti da obje vrijednosti dobivene optimizacijskom metodom smanjuju amplitudu oscilacija djelatne snage, ali se isto tako produljuje vrijeme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w:t>
      </w:r>
    </w:p>
    <w:p w14:paraId="21FF549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BA2CC64" wp14:editId="5F87FD08">
            <wp:extent cx="5940000" cy="3168000"/>
            <wp:effectExtent l="0" t="0" r="3810" b="0"/>
            <wp:docPr id="184" name="Slika 184" descr="C:\Users\Ružica\AppData\Local\Microsoft\Windows\INetCache\Content.MSO\68EB1EB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68EB1EB3.tm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940000" cy="3168000"/>
                    </a:xfrm>
                    <a:prstGeom prst="rect">
                      <a:avLst/>
                    </a:prstGeom>
                    <a:noFill/>
                    <a:ln>
                      <a:noFill/>
                    </a:ln>
                  </pic:spPr>
                </pic:pic>
              </a:graphicData>
            </a:graphic>
          </wp:inline>
        </w:drawing>
      </w:r>
    </w:p>
    <w:p w14:paraId="5B5E1461" w14:textId="5F32D1F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88" w:name="_Toc17015465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179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metodu roja čestica, scenarij 6</w:t>
      </w:r>
      <w:bookmarkEnd w:id="688"/>
    </w:p>
    <w:p w14:paraId="4340A50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Kut rotora, slika 4.180, pak pokazuje znatno lošiju kvalitetu regulacije te se povećavaju i amplitude oscilacija kao i njihovo trajanje. Prema tome, jasno je da se analitička metoda u tom smislu pokazuje kao bolja.</w:t>
      </w:r>
    </w:p>
    <w:p w14:paraId="2208DF6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F02FA8A" wp14:editId="305269C8">
            <wp:extent cx="5940000" cy="3168000"/>
            <wp:effectExtent l="0" t="0" r="3810" b="0"/>
            <wp:docPr id="183" name="Slika 183" descr="C:\Users\Ružica\AppData\Local\Microsoft\Windows\INetCache\Content.MSO\480BDD9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480BDD9D.tmp"/>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40000" cy="3168000"/>
                    </a:xfrm>
                    <a:prstGeom prst="rect">
                      <a:avLst/>
                    </a:prstGeom>
                    <a:noFill/>
                    <a:ln>
                      <a:noFill/>
                    </a:ln>
                  </pic:spPr>
                </pic:pic>
              </a:graphicData>
            </a:graphic>
          </wp:inline>
        </w:drawing>
      </w:r>
    </w:p>
    <w:p w14:paraId="49705487" w14:textId="192B74F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89" w:name="_Toc17015465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metodu roja čestica, scenarij 6</w:t>
      </w:r>
      <w:bookmarkEnd w:id="689"/>
    </w:p>
    <w:p w14:paraId="7567A98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 generatora prikazana je slikom 4.181 te se uočava da su oscilacije snage opet gotovo zanemarive. Međutim, i ovdje se unatoč tim malim razlikama može vidjeti da je analitička metoda brže dovela do smirivanja nastalih oscilacija. Pored toga, konačna vrijednost je nešto viša čime će se brže postići vrijednost prije poremećaja.</w:t>
      </w:r>
    </w:p>
    <w:p w14:paraId="24DF0B11" w14:textId="777777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p>
    <w:p w14:paraId="1BB8440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4B0FBFD" wp14:editId="74C00D0C">
            <wp:extent cx="5940000" cy="3240000"/>
            <wp:effectExtent l="0" t="0" r="3810" b="0"/>
            <wp:docPr id="182" name="Slika 182" descr="C:\Users\Ružica\AppData\Local\Microsoft\Windows\INetCache\Content.MSO\72265D7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72265D77.tmp"/>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7175508" w14:textId="0F24EA7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0" w:name="_Toc17015465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metodu roja čestica, scenarij 6</w:t>
      </w:r>
      <w:bookmarkEnd w:id="690"/>
    </w:p>
    <w:p w14:paraId="2525D12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slikama se može zaključiti da set parametara pri kojoj je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14.15 te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0.916 sekundi rezultira manjim oscilacijama u odnosu na kombinaciju pri kojoj je </w:t>
      </w:r>
      <w:r w:rsidRPr="008A6EBD">
        <w:rPr>
          <w:rFonts w:ascii="Times New Roman" w:eastAsia="Times New Roman" w:hAnsi="Times New Roman" w:cs="Times New Roman"/>
          <w:sz w:val="24"/>
          <w:szCs w:val="24"/>
          <w:lang w:eastAsia="hr-HR"/>
        </w:rPr>
        <w:lastRenderedPageBreak/>
        <w:t xml:space="preserve">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7.58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1.363 sekunde. Oscilacije su izraženije zbog veće vremenske konstante koja je gotovo na gornjoj granici dozvoljene. Prema tome, može se zaključiti da je optimalna vrijednost pojačanja ispod 1 sekunde. Odluka o optimalnoj vrijednosti pojačanja i vremenske konstante se donosi na temelju vrijednosti funkcije cilja, koja je prikazana tablicom 4.46.</w:t>
      </w:r>
    </w:p>
    <w:p w14:paraId="36D47B76" w14:textId="1CD2A84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91" w:name="_Toc170154728"/>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46</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težinskih funkcija za različite parametre stabilizatora metode roja čestica, scenarij 6</w:t>
      </w:r>
      <w:bookmarkEnd w:id="691"/>
    </w:p>
    <w:tbl>
      <w:tblPr>
        <w:tblStyle w:val="TableGrid"/>
        <w:tblW w:w="9344" w:type="dxa"/>
        <w:tblLook w:val="04A0" w:firstRow="1" w:lastRow="0" w:firstColumn="1" w:lastColumn="0" w:noHBand="0" w:noVBand="1"/>
      </w:tblPr>
      <w:tblGrid>
        <w:gridCol w:w="1413"/>
        <w:gridCol w:w="1392"/>
        <w:gridCol w:w="1398"/>
        <w:gridCol w:w="1397"/>
        <w:gridCol w:w="1236"/>
        <w:gridCol w:w="1272"/>
        <w:gridCol w:w="1236"/>
      </w:tblGrid>
      <w:tr w:rsidR="00990F2E" w:rsidRPr="008A6EBD" w14:paraId="4C5BCF51" w14:textId="77777777" w:rsidTr="00990F2E">
        <w:trPr>
          <w:tblHeader/>
        </w:trPr>
        <w:tc>
          <w:tcPr>
            <w:tcW w:w="1413" w:type="dxa"/>
            <w:vAlign w:val="center"/>
          </w:tcPr>
          <w:p w14:paraId="1091389C"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p>
          <w:p w14:paraId="2E356AE0"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92" w:type="dxa"/>
          </w:tcPr>
          <w:p w14:paraId="5251E1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Početni broj </w:t>
            </w:r>
          </w:p>
          <w:p w14:paraId="2A4B7C9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čestica</w:t>
            </w:r>
          </w:p>
        </w:tc>
        <w:tc>
          <w:tcPr>
            <w:tcW w:w="1398" w:type="dxa"/>
          </w:tcPr>
          <w:p w14:paraId="2CF6B4E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97" w:type="dxa"/>
            <w:vAlign w:val="center"/>
          </w:tcPr>
          <w:p w14:paraId="0F8696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236" w:type="dxa"/>
            <w:vAlign w:val="center"/>
          </w:tcPr>
          <w:p w14:paraId="39468A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6246B55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272" w:type="dxa"/>
            <w:vAlign w:val="center"/>
          </w:tcPr>
          <w:p w14:paraId="4DA74A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25EE95C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236" w:type="dxa"/>
            <w:vAlign w:val="center"/>
          </w:tcPr>
          <w:p w14:paraId="4CF41F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4C5EE3D4" w14:textId="77777777" w:rsidTr="00990F2E">
        <w:tc>
          <w:tcPr>
            <w:tcW w:w="1413" w:type="dxa"/>
            <w:vAlign w:val="center"/>
          </w:tcPr>
          <w:p w14:paraId="792D4072"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7.58, </w:t>
            </w:r>
          </w:p>
          <w:p w14:paraId="580E5670"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1.363 s</w:t>
            </w:r>
          </w:p>
        </w:tc>
        <w:tc>
          <w:tcPr>
            <w:tcW w:w="1392" w:type="dxa"/>
            <w:vAlign w:val="center"/>
          </w:tcPr>
          <w:p w14:paraId="3916FE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398" w:type="dxa"/>
            <w:vAlign w:val="center"/>
          </w:tcPr>
          <w:p w14:paraId="4239B87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0.1929449</w:t>
            </w:r>
          </w:p>
        </w:tc>
        <w:tc>
          <w:tcPr>
            <w:tcW w:w="1397" w:type="dxa"/>
            <w:vAlign w:val="center"/>
          </w:tcPr>
          <w:p w14:paraId="3B669DB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0.9184356</w:t>
            </w:r>
          </w:p>
        </w:tc>
        <w:tc>
          <w:tcPr>
            <w:tcW w:w="1236" w:type="dxa"/>
            <w:vAlign w:val="center"/>
          </w:tcPr>
          <w:p w14:paraId="6ABCA82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0.9965047</w:t>
            </w:r>
          </w:p>
        </w:tc>
        <w:tc>
          <w:tcPr>
            <w:tcW w:w="1272" w:type="dxa"/>
            <w:vAlign w:val="center"/>
          </w:tcPr>
          <w:p w14:paraId="628BCEF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0.9999934</w:t>
            </w:r>
          </w:p>
        </w:tc>
        <w:tc>
          <w:tcPr>
            <w:tcW w:w="1236" w:type="dxa"/>
            <w:vAlign w:val="center"/>
          </w:tcPr>
          <w:p w14:paraId="28908C3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3.1078787</w:t>
            </w:r>
          </w:p>
        </w:tc>
      </w:tr>
      <w:tr w:rsidR="00990F2E" w:rsidRPr="008A6EBD" w14:paraId="5810AF9C" w14:textId="77777777" w:rsidTr="00990F2E">
        <w:tc>
          <w:tcPr>
            <w:tcW w:w="1413" w:type="dxa"/>
            <w:vAlign w:val="center"/>
          </w:tcPr>
          <w:p w14:paraId="6F572669"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14.15, </w:t>
            </w:r>
          </w:p>
          <w:p w14:paraId="7D6987A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0.916 s</w:t>
            </w:r>
          </w:p>
        </w:tc>
        <w:tc>
          <w:tcPr>
            <w:tcW w:w="1392" w:type="dxa"/>
            <w:vAlign w:val="center"/>
          </w:tcPr>
          <w:p w14:paraId="5485CEB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398" w:type="dxa"/>
            <w:vAlign w:val="center"/>
          </w:tcPr>
          <w:p w14:paraId="2C58DDA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0.2505133</w:t>
            </w:r>
          </w:p>
        </w:tc>
        <w:tc>
          <w:tcPr>
            <w:tcW w:w="1397" w:type="dxa"/>
            <w:vAlign w:val="center"/>
          </w:tcPr>
          <w:p w14:paraId="683B79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0.9140289</w:t>
            </w:r>
          </w:p>
        </w:tc>
        <w:tc>
          <w:tcPr>
            <w:tcW w:w="1236" w:type="dxa"/>
            <w:vAlign w:val="center"/>
          </w:tcPr>
          <w:p w14:paraId="4CBC812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0.9963491</w:t>
            </w:r>
          </w:p>
        </w:tc>
        <w:tc>
          <w:tcPr>
            <w:tcW w:w="1272" w:type="dxa"/>
            <w:vAlign w:val="center"/>
          </w:tcPr>
          <w:p w14:paraId="76B4245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0.9999933</w:t>
            </w:r>
          </w:p>
        </w:tc>
        <w:tc>
          <w:tcPr>
            <w:tcW w:w="1236" w:type="dxa"/>
            <w:vAlign w:val="center"/>
          </w:tcPr>
          <w:p w14:paraId="77E2EF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3.1608846</w:t>
            </w:r>
          </w:p>
        </w:tc>
      </w:tr>
    </w:tbl>
    <w:p w14:paraId="132DDAB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Vrijednost funkcije cilja potvrđuje da je optimalna vrijednost parametara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14.15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0.916 sekundi. Za tu vrijednost, od svih dobivenih kombinacija za različite početne populacije, dobije se najbolji kompromis između poboljšanja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Za dobivenu kombinaciju,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dominantnog pola je 0.2505. Polovi su u duboko u lijevoj polovici kompleksne ravnine te je slikom 4.182 prikazana krivulja mjesta korijena. Svi polovi su u lijevoj strani i sustav je stabilan.</w:t>
      </w:r>
    </w:p>
    <w:p w14:paraId="612BD58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06C17408" wp14:editId="468D1552">
            <wp:extent cx="5940000" cy="4680000"/>
            <wp:effectExtent l="0" t="0" r="3810" b="6350"/>
            <wp:docPr id="188" name="Slika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kmk oie pso.wmf"/>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69AA6C7C" w14:textId="69CD739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2" w:name="_Toc17015465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metodu roja čestica, scenarij 6</w:t>
      </w:r>
      <w:bookmarkEnd w:id="692"/>
    </w:p>
    <w:p w14:paraId="4A10BAD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Odzivi u vremenskoj domeni se uspoređuju s odzivom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analitičkom metodom. Djelatna snaga, prikazana slikom 4.183, ima značajno veću skokovitu promjenu kada se parametri stabilizatora elektromehaničkih oscilacija odabiru optimizacijskom metodom. Prednost je pak što su sve ostale oscilacije značajno manje amplitude.</w:t>
      </w:r>
    </w:p>
    <w:p w14:paraId="7EDCDC9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7A076AD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D77D065" wp14:editId="688271DB">
            <wp:extent cx="5940000" cy="3240000"/>
            <wp:effectExtent l="0" t="0" r="3810" b="0"/>
            <wp:docPr id="187" name="Slika 187" descr="C:\Users\Ružica\AppData\Local\Microsoft\Windows\INetCache\Content.MSO\D013A9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D013A95.tmp"/>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999A560" w14:textId="5C35B4B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3" w:name="_Toc17015465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čestica, scenarij 6</w:t>
      </w:r>
      <w:bookmarkEnd w:id="693"/>
    </w:p>
    <w:p w14:paraId="666A186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 kuta rotora na mali poremećaj je prikazan slikom 4.184. Stabilizatorom </w:t>
      </w:r>
      <w:proofErr w:type="spellStart"/>
      <w:r w:rsidRPr="008A6EBD">
        <w:rPr>
          <w:rFonts w:ascii="Times New Roman" w:eastAsia="Times New Roman" w:hAnsi="Times New Roman" w:cs="Times New Roman"/>
          <w:sz w:val="24"/>
          <w:szCs w:val="24"/>
          <w:lang w:eastAsia="hr-HR"/>
        </w:rPr>
        <w:t>parametriranim</w:t>
      </w:r>
      <w:proofErr w:type="spellEnd"/>
      <w:r w:rsidRPr="008A6EBD">
        <w:rPr>
          <w:rFonts w:ascii="Times New Roman" w:eastAsia="Times New Roman" w:hAnsi="Times New Roman" w:cs="Times New Roman"/>
          <w:sz w:val="24"/>
          <w:szCs w:val="24"/>
          <w:lang w:eastAsia="hr-HR"/>
        </w:rPr>
        <w:t xml:space="preserve"> analitičkom metodom se postiže brže otklanjanje posljedica poremećaja uz manje amplitude oscilacija.</w:t>
      </w:r>
    </w:p>
    <w:p w14:paraId="0F383BE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F56BD1E" wp14:editId="6DA20A94">
            <wp:extent cx="5940000" cy="3240000"/>
            <wp:effectExtent l="0" t="0" r="3810" b="0"/>
            <wp:docPr id="186" name="Slika 186" descr="C:\Users\Ružica\AppData\Local\Microsoft\Windows\INetCache\Content.MSO\2A15B5AF.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2A15B5AF.tmp"/>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7B5E139B" w14:textId="6EF537B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4" w:name="_Toc17015466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čestica, scenarij 6</w:t>
      </w:r>
      <w:bookmarkEnd w:id="694"/>
    </w:p>
    <w:p w14:paraId="63231E96" w14:textId="77777777" w:rsidR="00990F2E" w:rsidRPr="008A6EBD" w:rsidRDefault="00990F2E" w:rsidP="00990F2E">
      <w:pPr>
        <w:spacing w:after="200" w:line="360" w:lineRule="auto"/>
        <w:jc w:val="both"/>
        <w:rPr>
          <w:rFonts w:ascii="Times New Roman" w:eastAsia="Times New Roman" w:hAnsi="Times New Roman" w:cs="Times New Roman"/>
          <w:iCs/>
          <w:sz w:val="24"/>
          <w:szCs w:val="24"/>
          <w:lang w:eastAsia="hr-HR"/>
        </w:rPr>
      </w:pPr>
      <w:r w:rsidRPr="008A6EBD">
        <w:rPr>
          <w:rFonts w:ascii="Times New Roman" w:eastAsia="Times New Roman" w:hAnsi="Times New Roman" w:cs="Times New Roman"/>
          <w:iCs/>
          <w:sz w:val="24"/>
          <w:szCs w:val="24"/>
          <w:lang w:eastAsia="hr-HR"/>
        </w:rPr>
        <w:t xml:space="preserve">Brzina generatora se nakon poremećaja ne vraća na vrijednost koja je zabilježena prije pojave poremećaja (slika 4.185). Primjenom stabilizatora elektromehaničkih oscilacija koji je </w:t>
      </w:r>
      <w:proofErr w:type="spellStart"/>
      <w:r w:rsidRPr="008A6EBD">
        <w:rPr>
          <w:rFonts w:ascii="Times New Roman" w:eastAsia="Times New Roman" w:hAnsi="Times New Roman" w:cs="Times New Roman"/>
          <w:iCs/>
          <w:sz w:val="24"/>
          <w:szCs w:val="24"/>
          <w:lang w:eastAsia="hr-HR"/>
        </w:rPr>
        <w:lastRenderedPageBreak/>
        <w:t>parametriran</w:t>
      </w:r>
      <w:proofErr w:type="spellEnd"/>
      <w:r w:rsidRPr="008A6EBD">
        <w:rPr>
          <w:rFonts w:ascii="Times New Roman" w:eastAsia="Times New Roman" w:hAnsi="Times New Roman" w:cs="Times New Roman"/>
          <w:iCs/>
          <w:sz w:val="24"/>
          <w:szCs w:val="24"/>
          <w:lang w:eastAsia="hr-HR"/>
        </w:rPr>
        <w:t xml:space="preserve"> analitičkom metodom posljedice poremećaja u vidu oscilacija brzine se otklanjaju u roku tri do 4 sekunde iako povratak na ustaljenu vrijednost traje znatno duže. Ako je pak stabilizator </w:t>
      </w:r>
      <w:proofErr w:type="spellStart"/>
      <w:r w:rsidRPr="008A6EBD">
        <w:rPr>
          <w:rFonts w:ascii="Times New Roman" w:eastAsia="Times New Roman" w:hAnsi="Times New Roman" w:cs="Times New Roman"/>
          <w:iCs/>
          <w:sz w:val="24"/>
          <w:szCs w:val="24"/>
          <w:lang w:eastAsia="hr-HR"/>
        </w:rPr>
        <w:t>parametriran</w:t>
      </w:r>
      <w:proofErr w:type="spellEnd"/>
      <w:r w:rsidRPr="008A6EBD">
        <w:rPr>
          <w:rFonts w:ascii="Times New Roman" w:eastAsia="Times New Roman" w:hAnsi="Times New Roman" w:cs="Times New Roman"/>
          <w:iCs/>
          <w:sz w:val="24"/>
          <w:szCs w:val="24"/>
          <w:lang w:eastAsia="hr-HR"/>
        </w:rPr>
        <w:t xml:space="preserve"> optimizacijskom metodom, oscilacije su manje amplitude, ali duže traju.</w:t>
      </w:r>
    </w:p>
    <w:p w14:paraId="5559554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C7CB225" wp14:editId="56CB2250">
            <wp:extent cx="5940000" cy="3240000"/>
            <wp:effectExtent l="0" t="0" r="3810" b="0"/>
            <wp:docPr id="185" name="Slika 185" descr="C:\Users\Ružica\AppData\Local\Microsoft\Windows\INetCache\Content.MSO\8E80FE3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8E80FE39.tmp"/>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F2A71FE" w14:textId="2EE7FF6E"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5" w:name="_Toc17015466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roja čestica, scenarij 6</w:t>
      </w:r>
      <w:bookmarkEnd w:id="695"/>
    </w:p>
    <w:p w14:paraId="7A64033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Analizom rezultata dobivenih metodom roja čestica se primjećuje da optimizacijskom metodom nije moguće dobiti rezultate koji će donijeti poboljšanje kvalitete odziva nakon poremećaja. Za skoro sve varijacije početnih uvjeta i početne populacije čestica rezultati se nalaze u području vrijednosti koje će rezultirati nestabilnošću. Rezultat koji se može uzeti kao optimalan u usporedbi s analitičkom metodom daje znatno lošiji odziv veličina u kompleksnoj frekvencijskoj i vremenskoj domeni čime se može zaključiti da analitička metoda daje bolji rezultat.</w:t>
      </w:r>
    </w:p>
    <w:p w14:paraId="69DD9041" w14:textId="77777777" w:rsidR="00990F2E" w:rsidRPr="008A6EBD" w:rsidRDefault="00990F2E" w:rsidP="00C70BCE">
      <w:pPr>
        <w:pStyle w:val="Heading3"/>
        <w:spacing w:before="120" w:after="180" w:line="360" w:lineRule="auto"/>
        <w:rPr>
          <w:rFonts w:ascii="Times New Roman" w:eastAsia="Times New Roman" w:hAnsi="Times New Roman" w:cs="Times New Roman"/>
          <w:color w:val="auto"/>
          <w:lang w:eastAsia="hr-HR"/>
        </w:rPr>
      </w:pPr>
      <w:bookmarkStart w:id="696" w:name="_Toc170154776"/>
      <w:r w:rsidRPr="008A6EBD">
        <w:rPr>
          <w:rFonts w:ascii="Times New Roman" w:eastAsia="Times New Roman" w:hAnsi="Times New Roman" w:cs="Times New Roman"/>
          <w:color w:val="auto"/>
          <w:lang w:eastAsia="hr-HR"/>
        </w:rPr>
        <w:t>Genetski algoritam</w:t>
      </w:r>
      <w:bookmarkEnd w:id="696"/>
    </w:p>
    <w:p w14:paraId="73F3FDE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Druga optimizacijska metoda odabira parametara stabilizatora elektromehaničkih oscilacija je metoda genetskog algoritma. Kao i u scenarijima 2 i 4, optimizacija se provodi za 50, 100 i 200 generacija te 100, 200, 300, 400 i 500 jedinki početne populacije. Rezultati optimizacije su prikazani tablicom 4.47 skupa s vremenima potrebnim za provođenje optimizacije.</w:t>
      </w:r>
    </w:p>
    <w:p w14:paraId="7261780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Iz tablice rezultata se mogu odbaciti sva rješenja koja će rezultirati lošim odzivom nakon poremećaja (izazvati će velike amplitude veličine ili uzrokovati trajnu nestabilnost). Vrijednosti koje se odbacuju su sve koje imaju kombinaciju velikog pojačanja i velike vremenske konstante.</w:t>
      </w:r>
    </w:p>
    <w:p w14:paraId="2046024E" w14:textId="1C70BFB6"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97" w:name="_Toc17015472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47</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genetskog algoritma za početna ograničenja, scenarij 6</w:t>
      </w:r>
      <w:bookmarkEnd w:id="697"/>
    </w:p>
    <w:tbl>
      <w:tblPr>
        <w:tblStyle w:val="TableGrid"/>
        <w:tblW w:w="0" w:type="auto"/>
        <w:tblLook w:val="04A0" w:firstRow="1" w:lastRow="0" w:firstColumn="1" w:lastColumn="0" w:noHBand="0" w:noVBand="1"/>
      </w:tblPr>
      <w:tblGrid>
        <w:gridCol w:w="1136"/>
        <w:gridCol w:w="1411"/>
        <w:gridCol w:w="1559"/>
        <w:gridCol w:w="2693"/>
        <w:gridCol w:w="2545"/>
      </w:tblGrid>
      <w:tr w:rsidR="00990F2E" w:rsidRPr="008A6EBD" w14:paraId="67C79010" w14:textId="77777777" w:rsidTr="00990F2E">
        <w:tc>
          <w:tcPr>
            <w:tcW w:w="1136" w:type="dxa"/>
            <w:vAlign w:val="center"/>
          </w:tcPr>
          <w:p w14:paraId="38D31D83"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Broj </w:t>
            </w:r>
          </w:p>
          <w:p w14:paraId="162006C1"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generacija</w:t>
            </w:r>
          </w:p>
        </w:tc>
        <w:tc>
          <w:tcPr>
            <w:tcW w:w="1411" w:type="dxa"/>
            <w:vAlign w:val="center"/>
          </w:tcPr>
          <w:p w14:paraId="65AFDD9F"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w:t>
            </w:r>
          </w:p>
          <w:p w14:paraId="26D60FD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populacije</w:t>
            </w:r>
          </w:p>
        </w:tc>
        <w:tc>
          <w:tcPr>
            <w:tcW w:w="1559" w:type="dxa"/>
            <w:vAlign w:val="center"/>
          </w:tcPr>
          <w:p w14:paraId="7D2AF80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Pojačanje,</w:t>
            </w:r>
          </w:p>
          <w:p w14:paraId="747A42F0"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p>
        </w:tc>
        <w:tc>
          <w:tcPr>
            <w:tcW w:w="2693" w:type="dxa"/>
            <w:vAlign w:val="center"/>
          </w:tcPr>
          <w:p w14:paraId="1166F11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Vremenska konstanta,</w:t>
            </w:r>
          </w:p>
          <w:p w14:paraId="353BDB98"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c>
          <w:tcPr>
            <w:tcW w:w="2545" w:type="dxa"/>
            <w:vAlign w:val="center"/>
          </w:tcPr>
          <w:p w14:paraId="546420B2"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Vrijeme optimizacije,</w:t>
            </w:r>
          </w:p>
          <w:p w14:paraId="20473BA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[s]</w:t>
            </w:r>
          </w:p>
        </w:tc>
      </w:tr>
      <w:tr w:rsidR="00990F2E" w:rsidRPr="008A6EBD" w14:paraId="024BAB9A" w14:textId="77777777" w:rsidTr="00990F2E">
        <w:tc>
          <w:tcPr>
            <w:tcW w:w="1136" w:type="dxa"/>
            <w:vMerge w:val="restart"/>
            <w:vAlign w:val="center"/>
          </w:tcPr>
          <w:p w14:paraId="6DEEAA53"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w:t>
            </w:r>
          </w:p>
        </w:tc>
        <w:tc>
          <w:tcPr>
            <w:tcW w:w="1411" w:type="dxa"/>
            <w:vAlign w:val="center"/>
          </w:tcPr>
          <w:p w14:paraId="78091D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10B5E3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11.55</w:t>
            </w:r>
          </w:p>
        </w:tc>
        <w:tc>
          <w:tcPr>
            <w:tcW w:w="2693" w:type="dxa"/>
            <w:vAlign w:val="center"/>
          </w:tcPr>
          <w:p w14:paraId="2CDAC9D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0.504</w:t>
            </w:r>
          </w:p>
        </w:tc>
        <w:tc>
          <w:tcPr>
            <w:tcW w:w="2545" w:type="dxa"/>
            <w:vAlign w:val="center"/>
          </w:tcPr>
          <w:p w14:paraId="607EFA0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2.1399521827697754</w:t>
            </w:r>
          </w:p>
        </w:tc>
      </w:tr>
      <w:tr w:rsidR="00990F2E" w:rsidRPr="008A6EBD" w14:paraId="13794D70" w14:textId="77777777" w:rsidTr="00990F2E">
        <w:tc>
          <w:tcPr>
            <w:tcW w:w="1136" w:type="dxa"/>
            <w:vMerge/>
            <w:vAlign w:val="center"/>
          </w:tcPr>
          <w:p w14:paraId="2C02F57C"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089054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24166EB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4.31</w:t>
            </w:r>
          </w:p>
        </w:tc>
        <w:tc>
          <w:tcPr>
            <w:tcW w:w="2693" w:type="dxa"/>
            <w:vAlign w:val="center"/>
          </w:tcPr>
          <w:p w14:paraId="0BA18CC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1.119</w:t>
            </w:r>
          </w:p>
        </w:tc>
        <w:tc>
          <w:tcPr>
            <w:tcW w:w="2545" w:type="dxa"/>
            <w:vAlign w:val="center"/>
          </w:tcPr>
          <w:p w14:paraId="4FA1F67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4.313669919967651</w:t>
            </w:r>
          </w:p>
        </w:tc>
      </w:tr>
      <w:tr w:rsidR="00990F2E" w:rsidRPr="008A6EBD" w14:paraId="0E44736D" w14:textId="77777777" w:rsidTr="00990F2E">
        <w:tc>
          <w:tcPr>
            <w:tcW w:w="1136" w:type="dxa"/>
            <w:vMerge/>
            <w:vAlign w:val="center"/>
          </w:tcPr>
          <w:p w14:paraId="2F9C6E1F"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1F396A1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78A7AB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8.89</w:t>
            </w:r>
          </w:p>
        </w:tc>
        <w:tc>
          <w:tcPr>
            <w:tcW w:w="2693" w:type="dxa"/>
            <w:vAlign w:val="center"/>
          </w:tcPr>
          <w:p w14:paraId="535CE2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1.152</w:t>
            </w:r>
          </w:p>
        </w:tc>
        <w:tc>
          <w:tcPr>
            <w:tcW w:w="2545" w:type="dxa"/>
            <w:vAlign w:val="center"/>
          </w:tcPr>
          <w:p w14:paraId="2D64C77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6.386991262435913</w:t>
            </w:r>
          </w:p>
        </w:tc>
      </w:tr>
      <w:tr w:rsidR="00990F2E" w:rsidRPr="008A6EBD" w14:paraId="666F3E84" w14:textId="77777777" w:rsidTr="00990F2E">
        <w:tc>
          <w:tcPr>
            <w:tcW w:w="1136" w:type="dxa"/>
            <w:vMerge/>
            <w:vAlign w:val="center"/>
          </w:tcPr>
          <w:p w14:paraId="730CDE9B"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4FC4E1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4F0B319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29.65</w:t>
            </w:r>
          </w:p>
        </w:tc>
        <w:tc>
          <w:tcPr>
            <w:tcW w:w="2693" w:type="dxa"/>
            <w:vAlign w:val="center"/>
          </w:tcPr>
          <w:p w14:paraId="7B79EB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0.506</w:t>
            </w:r>
          </w:p>
        </w:tc>
        <w:tc>
          <w:tcPr>
            <w:tcW w:w="2545" w:type="dxa"/>
            <w:vAlign w:val="center"/>
          </w:tcPr>
          <w:p w14:paraId="0F4508C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8.647372961044312</w:t>
            </w:r>
          </w:p>
        </w:tc>
      </w:tr>
      <w:tr w:rsidR="00990F2E" w:rsidRPr="008A6EBD" w14:paraId="60F7FECD" w14:textId="77777777" w:rsidTr="00990F2E">
        <w:tc>
          <w:tcPr>
            <w:tcW w:w="1136" w:type="dxa"/>
            <w:vMerge/>
            <w:vAlign w:val="center"/>
          </w:tcPr>
          <w:p w14:paraId="54BE47EF"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2DA90F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35F71D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20.03</w:t>
            </w:r>
          </w:p>
        </w:tc>
        <w:tc>
          <w:tcPr>
            <w:tcW w:w="2693" w:type="dxa"/>
            <w:vAlign w:val="center"/>
          </w:tcPr>
          <w:p w14:paraId="642E01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1.102</w:t>
            </w:r>
          </w:p>
        </w:tc>
        <w:tc>
          <w:tcPr>
            <w:tcW w:w="2545" w:type="dxa"/>
            <w:vAlign w:val="center"/>
          </w:tcPr>
          <w:p w14:paraId="53FE61B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10.791769027709961</w:t>
            </w:r>
          </w:p>
        </w:tc>
      </w:tr>
      <w:tr w:rsidR="00990F2E" w:rsidRPr="008A6EBD" w14:paraId="25E079CD" w14:textId="77777777" w:rsidTr="00990F2E">
        <w:tc>
          <w:tcPr>
            <w:tcW w:w="1136" w:type="dxa"/>
            <w:vMerge w:val="restart"/>
            <w:vAlign w:val="center"/>
          </w:tcPr>
          <w:p w14:paraId="24F6DD55"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411" w:type="dxa"/>
            <w:vAlign w:val="center"/>
          </w:tcPr>
          <w:p w14:paraId="2D95DE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69752A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9.32</w:t>
            </w:r>
          </w:p>
        </w:tc>
        <w:tc>
          <w:tcPr>
            <w:tcW w:w="2693" w:type="dxa"/>
            <w:vAlign w:val="center"/>
          </w:tcPr>
          <w:p w14:paraId="4EE6F2B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0.571</w:t>
            </w:r>
          </w:p>
        </w:tc>
        <w:tc>
          <w:tcPr>
            <w:tcW w:w="2545" w:type="dxa"/>
            <w:vAlign w:val="center"/>
          </w:tcPr>
          <w:p w14:paraId="0CFB75B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4.246255874633789</w:t>
            </w:r>
          </w:p>
        </w:tc>
      </w:tr>
      <w:tr w:rsidR="00990F2E" w:rsidRPr="008A6EBD" w14:paraId="514E0F2B" w14:textId="77777777" w:rsidTr="00990F2E">
        <w:tc>
          <w:tcPr>
            <w:tcW w:w="1136" w:type="dxa"/>
            <w:vMerge/>
            <w:vAlign w:val="center"/>
          </w:tcPr>
          <w:p w14:paraId="2FAD7268"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C0ADD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37EC73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32.09</w:t>
            </w:r>
          </w:p>
        </w:tc>
        <w:tc>
          <w:tcPr>
            <w:tcW w:w="2693" w:type="dxa"/>
            <w:vAlign w:val="center"/>
          </w:tcPr>
          <w:p w14:paraId="050BF7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1.454</w:t>
            </w:r>
          </w:p>
        </w:tc>
        <w:tc>
          <w:tcPr>
            <w:tcW w:w="2545" w:type="dxa"/>
            <w:vAlign w:val="center"/>
          </w:tcPr>
          <w:p w14:paraId="37263F1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8.510143041610718</w:t>
            </w:r>
          </w:p>
        </w:tc>
      </w:tr>
      <w:tr w:rsidR="00990F2E" w:rsidRPr="008A6EBD" w14:paraId="2C4C0964" w14:textId="77777777" w:rsidTr="00990F2E">
        <w:tc>
          <w:tcPr>
            <w:tcW w:w="1136" w:type="dxa"/>
            <w:vMerge/>
            <w:vAlign w:val="center"/>
          </w:tcPr>
          <w:p w14:paraId="3AA8D3F7"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79D8816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01E9EC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20.83</w:t>
            </w:r>
          </w:p>
        </w:tc>
        <w:tc>
          <w:tcPr>
            <w:tcW w:w="2693" w:type="dxa"/>
            <w:vAlign w:val="center"/>
          </w:tcPr>
          <w:p w14:paraId="06150E1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0.347</w:t>
            </w:r>
          </w:p>
        </w:tc>
        <w:tc>
          <w:tcPr>
            <w:tcW w:w="2545" w:type="dxa"/>
            <w:vAlign w:val="center"/>
          </w:tcPr>
          <w:p w14:paraId="70CAB9E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12.756709575653076</w:t>
            </w:r>
          </w:p>
        </w:tc>
      </w:tr>
      <w:tr w:rsidR="00990F2E" w:rsidRPr="008A6EBD" w14:paraId="62B1AA95" w14:textId="77777777" w:rsidTr="00990F2E">
        <w:trPr>
          <w:trHeight w:val="60"/>
        </w:trPr>
        <w:tc>
          <w:tcPr>
            <w:tcW w:w="1136" w:type="dxa"/>
            <w:vMerge/>
            <w:vAlign w:val="center"/>
          </w:tcPr>
          <w:p w14:paraId="7C110A88"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34CDEF0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5B56CC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27.61</w:t>
            </w:r>
          </w:p>
        </w:tc>
        <w:tc>
          <w:tcPr>
            <w:tcW w:w="2693" w:type="dxa"/>
            <w:vAlign w:val="center"/>
          </w:tcPr>
          <w:p w14:paraId="2BFFCE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0.978</w:t>
            </w:r>
          </w:p>
        </w:tc>
        <w:tc>
          <w:tcPr>
            <w:tcW w:w="2545" w:type="dxa"/>
            <w:vAlign w:val="center"/>
          </w:tcPr>
          <w:p w14:paraId="0F9F05E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17.14607071876526</w:t>
            </w:r>
          </w:p>
        </w:tc>
      </w:tr>
      <w:tr w:rsidR="00990F2E" w:rsidRPr="008A6EBD" w14:paraId="1F073D36" w14:textId="77777777" w:rsidTr="00990F2E">
        <w:tc>
          <w:tcPr>
            <w:tcW w:w="1136" w:type="dxa"/>
            <w:vMerge/>
            <w:vAlign w:val="center"/>
          </w:tcPr>
          <w:p w14:paraId="54E9FD28"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textAlignment w:val="baseline"/>
              <w:rPr>
                <w:rFonts w:ascii="Times New Roman" w:eastAsia="Times New Roman" w:hAnsi="Times New Roman" w:cs="Times New Roman"/>
                <w:sz w:val="24"/>
                <w:szCs w:val="24"/>
                <w:lang w:eastAsia="hr-HR"/>
              </w:rPr>
            </w:pPr>
          </w:p>
        </w:tc>
        <w:tc>
          <w:tcPr>
            <w:tcW w:w="1411" w:type="dxa"/>
            <w:vAlign w:val="center"/>
          </w:tcPr>
          <w:p w14:paraId="2FA1B80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6A1CDB5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4.37</w:t>
            </w:r>
          </w:p>
        </w:tc>
        <w:tc>
          <w:tcPr>
            <w:tcW w:w="2693" w:type="dxa"/>
            <w:vAlign w:val="center"/>
          </w:tcPr>
          <w:p w14:paraId="7017CF2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0.328</w:t>
            </w:r>
          </w:p>
        </w:tc>
        <w:tc>
          <w:tcPr>
            <w:tcW w:w="2545" w:type="dxa"/>
            <w:vAlign w:val="center"/>
          </w:tcPr>
          <w:p w14:paraId="5C72111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21.586318492889404</w:t>
            </w:r>
          </w:p>
        </w:tc>
      </w:tr>
      <w:tr w:rsidR="00990F2E" w:rsidRPr="008A6EBD" w14:paraId="043F6265" w14:textId="77777777" w:rsidTr="00990F2E">
        <w:tc>
          <w:tcPr>
            <w:tcW w:w="1136" w:type="dxa"/>
            <w:vMerge w:val="restart"/>
            <w:vAlign w:val="center"/>
          </w:tcPr>
          <w:p w14:paraId="73C3F284"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411" w:type="dxa"/>
            <w:vAlign w:val="center"/>
          </w:tcPr>
          <w:p w14:paraId="3F3BB11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w:t>
            </w:r>
          </w:p>
        </w:tc>
        <w:tc>
          <w:tcPr>
            <w:tcW w:w="1559" w:type="dxa"/>
            <w:vAlign w:val="center"/>
          </w:tcPr>
          <w:p w14:paraId="70063C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27.87</w:t>
            </w:r>
          </w:p>
        </w:tc>
        <w:tc>
          <w:tcPr>
            <w:tcW w:w="2693" w:type="dxa"/>
            <w:vAlign w:val="center"/>
          </w:tcPr>
          <w:p w14:paraId="3A3C0BA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1.039</w:t>
            </w:r>
          </w:p>
        </w:tc>
        <w:tc>
          <w:tcPr>
            <w:tcW w:w="2545" w:type="dxa"/>
            <w:vAlign w:val="center"/>
          </w:tcPr>
          <w:p w14:paraId="2C98FD6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8.607662677764893</w:t>
            </w:r>
          </w:p>
        </w:tc>
      </w:tr>
      <w:tr w:rsidR="00990F2E" w:rsidRPr="008A6EBD" w14:paraId="550843A2" w14:textId="77777777" w:rsidTr="00990F2E">
        <w:tc>
          <w:tcPr>
            <w:tcW w:w="1136" w:type="dxa"/>
            <w:vMerge/>
            <w:vAlign w:val="center"/>
          </w:tcPr>
          <w:p w14:paraId="0EAE72B8"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5573AE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w:t>
            </w:r>
          </w:p>
        </w:tc>
        <w:tc>
          <w:tcPr>
            <w:tcW w:w="1559" w:type="dxa"/>
            <w:vAlign w:val="center"/>
          </w:tcPr>
          <w:p w14:paraId="52096DE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10.08</w:t>
            </w:r>
          </w:p>
        </w:tc>
        <w:tc>
          <w:tcPr>
            <w:tcW w:w="2693" w:type="dxa"/>
            <w:vAlign w:val="center"/>
          </w:tcPr>
          <w:p w14:paraId="4ECAAB5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0.836</w:t>
            </w:r>
          </w:p>
        </w:tc>
        <w:tc>
          <w:tcPr>
            <w:tcW w:w="2545" w:type="dxa"/>
            <w:vAlign w:val="center"/>
          </w:tcPr>
          <w:p w14:paraId="501BC95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17.07197594642639</w:t>
            </w:r>
          </w:p>
        </w:tc>
      </w:tr>
      <w:tr w:rsidR="00990F2E" w:rsidRPr="008A6EBD" w14:paraId="1F54D75B" w14:textId="77777777" w:rsidTr="00990F2E">
        <w:tc>
          <w:tcPr>
            <w:tcW w:w="1136" w:type="dxa"/>
            <w:vMerge/>
            <w:vAlign w:val="center"/>
          </w:tcPr>
          <w:p w14:paraId="391771B2"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53719D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w:t>
            </w:r>
          </w:p>
        </w:tc>
        <w:tc>
          <w:tcPr>
            <w:tcW w:w="1559" w:type="dxa"/>
            <w:vAlign w:val="center"/>
          </w:tcPr>
          <w:p w14:paraId="48AD1C9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22.89</w:t>
            </w:r>
          </w:p>
        </w:tc>
        <w:tc>
          <w:tcPr>
            <w:tcW w:w="2693" w:type="dxa"/>
            <w:vAlign w:val="center"/>
          </w:tcPr>
          <w:p w14:paraId="342EC9D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0.691</w:t>
            </w:r>
          </w:p>
        </w:tc>
        <w:tc>
          <w:tcPr>
            <w:tcW w:w="2545" w:type="dxa"/>
            <w:vAlign w:val="center"/>
          </w:tcPr>
          <w:p w14:paraId="0201EF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25.59351921081543</w:t>
            </w:r>
          </w:p>
        </w:tc>
      </w:tr>
      <w:tr w:rsidR="00990F2E" w:rsidRPr="008A6EBD" w14:paraId="32FD0FD6" w14:textId="77777777" w:rsidTr="00990F2E">
        <w:tc>
          <w:tcPr>
            <w:tcW w:w="1136" w:type="dxa"/>
            <w:vMerge/>
            <w:vAlign w:val="center"/>
          </w:tcPr>
          <w:p w14:paraId="14D67C2E"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0366AB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400</w:t>
            </w:r>
          </w:p>
        </w:tc>
        <w:tc>
          <w:tcPr>
            <w:tcW w:w="1559" w:type="dxa"/>
            <w:vAlign w:val="center"/>
          </w:tcPr>
          <w:p w14:paraId="14BE0B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13.23</w:t>
            </w:r>
          </w:p>
        </w:tc>
        <w:tc>
          <w:tcPr>
            <w:tcW w:w="2693" w:type="dxa"/>
            <w:vAlign w:val="center"/>
          </w:tcPr>
          <w:p w14:paraId="59C0F48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0.214</w:t>
            </w:r>
          </w:p>
        </w:tc>
        <w:tc>
          <w:tcPr>
            <w:tcW w:w="2545" w:type="dxa"/>
            <w:vAlign w:val="center"/>
          </w:tcPr>
          <w:p w14:paraId="5A70C33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34.473652839660645</w:t>
            </w:r>
          </w:p>
        </w:tc>
      </w:tr>
      <w:tr w:rsidR="00990F2E" w:rsidRPr="008A6EBD" w14:paraId="128A2F18" w14:textId="77777777" w:rsidTr="00990F2E">
        <w:tc>
          <w:tcPr>
            <w:tcW w:w="1136" w:type="dxa"/>
            <w:vMerge/>
            <w:vAlign w:val="center"/>
          </w:tcPr>
          <w:p w14:paraId="315540D6" w14:textId="77777777" w:rsidR="00990F2E" w:rsidRPr="008A6EBD" w:rsidRDefault="00990F2E" w:rsidP="00990F2E">
            <w:pPr>
              <w:rPr>
                <w:rFonts w:ascii="Times New Roman" w:eastAsia="Times New Roman" w:hAnsi="Times New Roman" w:cs="Times New Roman"/>
                <w:sz w:val="24"/>
                <w:szCs w:val="24"/>
                <w:lang w:eastAsia="hr-HR"/>
              </w:rPr>
            </w:pPr>
          </w:p>
        </w:tc>
        <w:tc>
          <w:tcPr>
            <w:tcW w:w="1411" w:type="dxa"/>
            <w:vAlign w:val="center"/>
          </w:tcPr>
          <w:p w14:paraId="2EA51F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559" w:type="dxa"/>
            <w:vAlign w:val="center"/>
          </w:tcPr>
          <w:p w14:paraId="0FA89A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4.25</w:t>
            </w:r>
          </w:p>
        </w:tc>
        <w:tc>
          <w:tcPr>
            <w:tcW w:w="2693" w:type="dxa"/>
            <w:vAlign w:val="center"/>
          </w:tcPr>
          <w:p w14:paraId="52331C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0.673</w:t>
            </w:r>
          </w:p>
        </w:tc>
        <w:tc>
          <w:tcPr>
            <w:tcW w:w="2545" w:type="dxa"/>
            <w:vAlign w:val="center"/>
          </w:tcPr>
          <w:p w14:paraId="0DC67BD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43.156540632247925</w:t>
            </w:r>
          </w:p>
        </w:tc>
      </w:tr>
    </w:tbl>
    <w:p w14:paraId="5A3D577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Velika vremenska konstanta će sigurno dovesti do većih odstupanja veličine. Za 50 generacija se odbacuje vrijednost pri 500 početnih jedinki, za 100 generacija se odbacuju rezultati za 200 i 400 jedinki te za 200 generacija se odbacuje rezultat za 100 jedinki. Svi prihvaćeni rezultati se dalje analiziraju provedbom modalne analize te analize u vremenskoj domeni. Rezultati modalne analize su prikazani tablicom 4.48 gdje su navedeni svi značajni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Kao i u scenariju 5 te optimizaciji metodom čestica, uzimaju se u obzir 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su granično u grupi lokalnih </w:t>
      </w:r>
      <w:proofErr w:type="spellStart"/>
      <w:r w:rsidRPr="008A6EBD">
        <w:rPr>
          <w:rFonts w:ascii="Times New Roman" w:eastAsia="Times New Roman" w:hAnsi="Times New Roman" w:cs="Times New Roman"/>
          <w:sz w:val="24"/>
          <w:szCs w:val="24"/>
          <w:lang w:eastAsia="hr-HR"/>
        </w:rPr>
        <w:t>modova</w:t>
      </w:r>
      <w:proofErr w:type="spellEnd"/>
      <w:r w:rsidRPr="008A6EBD">
        <w:rPr>
          <w:rFonts w:ascii="Times New Roman" w:eastAsia="Times New Roman" w:hAnsi="Times New Roman" w:cs="Times New Roman"/>
          <w:sz w:val="24"/>
          <w:szCs w:val="24"/>
          <w:lang w:eastAsia="hr-HR"/>
        </w:rPr>
        <w:t>, raspona frekvencija od 4 rad/s do 20 rad/s.</w:t>
      </w:r>
    </w:p>
    <w:p w14:paraId="7E51C027" w14:textId="6ADE0361"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698" w:name="_Toc170154730"/>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48</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stabilizatora </w:t>
      </w:r>
      <w:proofErr w:type="spellStart"/>
      <w:r w:rsidRPr="008A6EBD">
        <w:rPr>
          <w:rFonts w:ascii="Times New Roman" w:eastAsia="Times New Roman" w:hAnsi="Times New Roman" w:cs="Times New Roman"/>
          <w:i/>
          <w:iCs/>
          <w:sz w:val="24"/>
          <w:szCs w:val="24"/>
          <w:lang w:eastAsia="hr-HR"/>
        </w:rPr>
        <w:t>parametriranih</w:t>
      </w:r>
      <w:proofErr w:type="spellEnd"/>
      <w:r w:rsidRPr="008A6EBD">
        <w:rPr>
          <w:rFonts w:ascii="Times New Roman" w:eastAsia="Times New Roman" w:hAnsi="Times New Roman" w:cs="Times New Roman"/>
          <w:i/>
          <w:iCs/>
          <w:sz w:val="24"/>
          <w:szCs w:val="24"/>
          <w:lang w:eastAsia="hr-HR"/>
        </w:rPr>
        <w:t xml:space="preserve"> genetskim algoritmom,</w:t>
      </w:r>
      <w:r w:rsidR="00071F30" w:rsidRPr="008A6EBD">
        <w:rPr>
          <w:rFonts w:ascii="Times New Roman" w:eastAsia="Times New Roman" w:hAnsi="Times New Roman" w:cs="Times New Roman"/>
          <w:i/>
          <w:iCs/>
          <w:sz w:val="24"/>
          <w:szCs w:val="24"/>
          <w:lang w:eastAsia="hr-HR"/>
        </w:rPr>
        <w:t xml:space="preserve"> </w:t>
      </w:r>
      <w:r w:rsidRPr="008A6EBD">
        <w:rPr>
          <w:rFonts w:ascii="Times New Roman" w:eastAsia="Times New Roman" w:hAnsi="Times New Roman" w:cs="Times New Roman"/>
          <w:i/>
          <w:iCs/>
          <w:sz w:val="24"/>
          <w:szCs w:val="24"/>
          <w:lang w:eastAsia="hr-HR"/>
        </w:rPr>
        <w:t>scenarij 6</w:t>
      </w:r>
      <w:bookmarkEnd w:id="698"/>
    </w:p>
    <w:tbl>
      <w:tblPr>
        <w:tblStyle w:val="TableGrid"/>
        <w:tblW w:w="6128" w:type="dxa"/>
        <w:tblLook w:val="04A0" w:firstRow="1" w:lastRow="0" w:firstColumn="1" w:lastColumn="0" w:noHBand="0" w:noVBand="1"/>
      </w:tblPr>
      <w:tblGrid>
        <w:gridCol w:w="1304"/>
        <w:gridCol w:w="1608"/>
        <w:gridCol w:w="1608"/>
        <w:gridCol w:w="1608"/>
      </w:tblGrid>
      <w:tr w:rsidR="00990F2E" w:rsidRPr="008A6EBD" w14:paraId="276344A1" w14:textId="77777777" w:rsidTr="00990F2E">
        <w:trPr>
          <w:tblHeader/>
        </w:trPr>
        <w:tc>
          <w:tcPr>
            <w:tcW w:w="1304" w:type="dxa"/>
            <w:vAlign w:val="center"/>
          </w:tcPr>
          <w:p w14:paraId="21459A6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
        </w:tc>
        <w:tc>
          <w:tcPr>
            <w:tcW w:w="1608" w:type="dxa"/>
            <w:vAlign w:val="center"/>
          </w:tcPr>
          <w:p w14:paraId="0640E2D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1</w:t>
            </w:r>
          </w:p>
        </w:tc>
        <w:tc>
          <w:tcPr>
            <w:tcW w:w="1608" w:type="dxa"/>
            <w:vAlign w:val="center"/>
          </w:tcPr>
          <w:p w14:paraId="024B3D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2</w:t>
            </w:r>
          </w:p>
        </w:tc>
        <w:tc>
          <w:tcPr>
            <w:tcW w:w="1608" w:type="dxa"/>
            <w:vAlign w:val="center"/>
          </w:tcPr>
          <w:p w14:paraId="1B79B6B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3</w:t>
            </w:r>
          </w:p>
        </w:tc>
      </w:tr>
      <w:tr w:rsidR="00990F2E" w:rsidRPr="008A6EBD" w14:paraId="3375B78D" w14:textId="77777777" w:rsidTr="00990F2E">
        <w:tc>
          <w:tcPr>
            <w:tcW w:w="1304" w:type="dxa"/>
            <w:vAlign w:val="center"/>
          </w:tcPr>
          <w:p w14:paraId="264C9D2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11.55,</w:t>
            </w:r>
          </w:p>
          <w:p w14:paraId="64365BC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0.504 s</w:t>
            </w:r>
          </w:p>
        </w:tc>
        <w:tc>
          <w:tcPr>
            <w:tcW w:w="1608" w:type="dxa"/>
            <w:vAlign w:val="center"/>
          </w:tcPr>
          <w:p w14:paraId="146CB7D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-1.92157305</w:t>
            </w:r>
          </w:p>
          <w:p w14:paraId="29D684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±8.341659097</w:t>
            </w:r>
          </w:p>
        </w:tc>
        <w:tc>
          <w:tcPr>
            <w:tcW w:w="1608" w:type="dxa"/>
            <w:vAlign w:val="center"/>
          </w:tcPr>
          <w:p w14:paraId="25B1C5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-2.76365903</w:t>
            </w:r>
          </w:p>
          <w:p w14:paraId="2FFD2F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±4.280275019</w:t>
            </w:r>
          </w:p>
        </w:tc>
        <w:tc>
          <w:tcPr>
            <w:tcW w:w="1608" w:type="dxa"/>
            <w:vAlign w:val="center"/>
          </w:tcPr>
          <w:p w14:paraId="1F086B1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-3.0545375</w:t>
            </w:r>
          </w:p>
          <w:p w14:paraId="2100B6E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±12.39158616</w:t>
            </w:r>
          </w:p>
        </w:tc>
      </w:tr>
      <w:tr w:rsidR="00990F2E" w:rsidRPr="008A6EBD" w14:paraId="3E85BEAF" w14:textId="77777777" w:rsidTr="00990F2E">
        <w:tc>
          <w:tcPr>
            <w:tcW w:w="1304" w:type="dxa"/>
            <w:vAlign w:val="center"/>
          </w:tcPr>
          <w:p w14:paraId="460F6AD3"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4.31,</w:t>
            </w:r>
          </w:p>
          <w:p w14:paraId="5881E8E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1.119 s</w:t>
            </w:r>
          </w:p>
        </w:tc>
        <w:tc>
          <w:tcPr>
            <w:tcW w:w="1608" w:type="dxa"/>
            <w:vAlign w:val="center"/>
          </w:tcPr>
          <w:p w14:paraId="0AD003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-2.019315196</w:t>
            </w:r>
          </w:p>
          <w:p w14:paraId="69300B7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±5.102045568</w:t>
            </w:r>
          </w:p>
        </w:tc>
        <w:tc>
          <w:tcPr>
            <w:tcW w:w="1608" w:type="dxa"/>
            <w:vAlign w:val="center"/>
          </w:tcPr>
          <w:p w14:paraId="7335F06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-3.059039056</w:t>
            </w:r>
          </w:p>
          <w:p w14:paraId="7754CDD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±12.39338463</w:t>
            </w:r>
          </w:p>
        </w:tc>
        <w:tc>
          <w:tcPr>
            <w:tcW w:w="1608" w:type="dxa"/>
            <w:vAlign w:val="center"/>
          </w:tcPr>
          <w:p w14:paraId="0B69F8A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-4.701590179</w:t>
            </w:r>
          </w:p>
          <w:p w14:paraId="7B747A5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±8.57362117</w:t>
            </w:r>
          </w:p>
        </w:tc>
      </w:tr>
      <w:tr w:rsidR="00990F2E" w:rsidRPr="008A6EBD" w14:paraId="55A7CB48" w14:textId="77777777" w:rsidTr="00990F2E">
        <w:tc>
          <w:tcPr>
            <w:tcW w:w="1304" w:type="dxa"/>
            <w:vAlign w:val="center"/>
          </w:tcPr>
          <w:p w14:paraId="2BF115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8.89,</w:t>
            </w:r>
          </w:p>
          <w:p w14:paraId="5AC7D06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1.152 s</w:t>
            </w:r>
          </w:p>
        </w:tc>
        <w:tc>
          <w:tcPr>
            <w:tcW w:w="1608" w:type="dxa"/>
            <w:vAlign w:val="center"/>
          </w:tcPr>
          <w:p w14:paraId="3E9399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-1.06308258</w:t>
            </w:r>
          </w:p>
          <w:p w14:paraId="3F69FF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±4.504952474</w:t>
            </w:r>
          </w:p>
        </w:tc>
        <w:tc>
          <w:tcPr>
            <w:tcW w:w="1608" w:type="dxa"/>
            <w:vAlign w:val="center"/>
          </w:tcPr>
          <w:p w14:paraId="6074979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-3.06472237</w:t>
            </w:r>
          </w:p>
          <w:p w14:paraId="73E7B16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±12.38031885</w:t>
            </w:r>
          </w:p>
        </w:tc>
        <w:tc>
          <w:tcPr>
            <w:tcW w:w="1608" w:type="dxa"/>
            <w:vAlign w:val="center"/>
          </w:tcPr>
          <w:p w14:paraId="1A8C9A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-5.6164707</w:t>
            </w:r>
          </w:p>
          <w:p w14:paraId="1F2125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±14.625142</w:t>
            </w:r>
          </w:p>
        </w:tc>
      </w:tr>
      <w:tr w:rsidR="00990F2E" w:rsidRPr="008A6EBD" w14:paraId="19797B6F" w14:textId="77777777" w:rsidTr="00990F2E">
        <w:tc>
          <w:tcPr>
            <w:tcW w:w="1304" w:type="dxa"/>
            <w:vAlign w:val="center"/>
          </w:tcPr>
          <w:p w14:paraId="212E5CB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29.65,</w:t>
            </w:r>
          </w:p>
          <w:p w14:paraId="0AA72D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lastRenderedPageBreak/>
              <w:t>T</w:t>
            </w:r>
            <w:r w:rsidRPr="008A6EBD">
              <w:rPr>
                <w:rFonts w:ascii="Times New Roman" w:eastAsia="Times New Roman" w:hAnsi="Times New Roman" w:cs="Times New Roman"/>
                <w:sz w:val="24"/>
                <w:szCs w:val="24"/>
                <w:lang w:eastAsia="hr-HR"/>
              </w:rPr>
              <w:t xml:space="preserve"> = 0.506 s</w:t>
            </w:r>
          </w:p>
        </w:tc>
        <w:tc>
          <w:tcPr>
            <w:tcW w:w="1608" w:type="dxa"/>
            <w:vAlign w:val="center"/>
          </w:tcPr>
          <w:p w14:paraId="4A7CCB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-1.84115687</w:t>
            </w:r>
          </w:p>
          <w:p w14:paraId="308F11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±4.33962828</w:t>
            </w:r>
          </w:p>
        </w:tc>
        <w:tc>
          <w:tcPr>
            <w:tcW w:w="1608" w:type="dxa"/>
            <w:vAlign w:val="center"/>
          </w:tcPr>
          <w:p w14:paraId="7BA10EE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-3.067443848</w:t>
            </w:r>
          </w:p>
          <w:p w14:paraId="6CC4EAE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±12.39792084</w:t>
            </w:r>
          </w:p>
        </w:tc>
        <w:tc>
          <w:tcPr>
            <w:tcW w:w="1608" w:type="dxa"/>
            <w:vAlign w:val="center"/>
          </w:tcPr>
          <w:p w14:paraId="5975D65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-4.540330465</w:t>
            </w:r>
          </w:p>
          <w:p w14:paraId="18ABFF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±10.94685214</w:t>
            </w:r>
          </w:p>
        </w:tc>
      </w:tr>
      <w:tr w:rsidR="00990F2E" w:rsidRPr="008A6EBD" w14:paraId="7121BB7A" w14:textId="77777777" w:rsidTr="00990F2E">
        <w:tc>
          <w:tcPr>
            <w:tcW w:w="1304" w:type="dxa"/>
            <w:vAlign w:val="center"/>
          </w:tcPr>
          <w:p w14:paraId="6481058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lastRenderedPageBreak/>
              <w:t>K</w:t>
            </w:r>
            <w:r w:rsidRPr="008A6EBD">
              <w:rPr>
                <w:rFonts w:ascii="Times New Roman" w:eastAsia="Times New Roman" w:hAnsi="Times New Roman" w:cs="Times New Roman"/>
                <w:sz w:val="24"/>
                <w:szCs w:val="24"/>
                <w:lang w:eastAsia="hr-HR"/>
              </w:rPr>
              <w:t xml:space="preserve"> = 9.32,</w:t>
            </w:r>
          </w:p>
          <w:p w14:paraId="44BEBC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0.571 s</w:t>
            </w:r>
          </w:p>
        </w:tc>
        <w:tc>
          <w:tcPr>
            <w:tcW w:w="1608" w:type="dxa"/>
            <w:vAlign w:val="center"/>
          </w:tcPr>
          <w:p w14:paraId="645FCDB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-2.016640053</w:t>
            </w:r>
          </w:p>
          <w:p w14:paraId="4A649DA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±8.256631536</w:t>
            </w:r>
          </w:p>
        </w:tc>
        <w:tc>
          <w:tcPr>
            <w:tcW w:w="1608" w:type="dxa"/>
            <w:vAlign w:val="center"/>
          </w:tcPr>
          <w:p w14:paraId="11001EC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-2.783497479</w:t>
            </w:r>
          </w:p>
          <w:p w14:paraId="4CA88FD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±4.36602574</w:t>
            </w:r>
          </w:p>
        </w:tc>
        <w:tc>
          <w:tcPr>
            <w:tcW w:w="1608" w:type="dxa"/>
            <w:vAlign w:val="center"/>
          </w:tcPr>
          <w:p w14:paraId="79A391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-3.05474991</w:t>
            </w:r>
          </w:p>
          <w:p w14:paraId="131D967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±12.39165442</w:t>
            </w:r>
          </w:p>
        </w:tc>
      </w:tr>
      <w:tr w:rsidR="00990F2E" w:rsidRPr="008A6EBD" w14:paraId="325D3F55" w14:textId="77777777" w:rsidTr="00990F2E">
        <w:tc>
          <w:tcPr>
            <w:tcW w:w="1304" w:type="dxa"/>
            <w:vAlign w:val="center"/>
          </w:tcPr>
          <w:p w14:paraId="3622214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20.83,</w:t>
            </w:r>
          </w:p>
          <w:p w14:paraId="566327E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0.347 s</w:t>
            </w:r>
          </w:p>
        </w:tc>
        <w:tc>
          <w:tcPr>
            <w:tcW w:w="1608" w:type="dxa"/>
            <w:vAlign w:val="center"/>
          </w:tcPr>
          <w:p w14:paraId="34FEF94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-1.584004485</w:t>
            </w:r>
          </w:p>
          <w:p w14:paraId="34AEC8C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±8.551108538</w:t>
            </w:r>
          </w:p>
        </w:tc>
        <w:tc>
          <w:tcPr>
            <w:tcW w:w="1608" w:type="dxa"/>
            <w:vAlign w:val="center"/>
          </w:tcPr>
          <w:p w14:paraId="305950E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-2.733862291</w:t>
            </w:r>
          </w:p>
          <w:p w14:paraId="6D81D39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±4.028631372</w:t>
            </w:r>
          </w:p>
        </w:tc>
        <w:tc>
          <w:tcPr>
            <w:tcW w:w="1608" w:type="dxa"/>
            <w:vAlign w:val="center"/>
          </w:tcPr>
          <w:p w14:paraId="289EEC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-3.053871291</w:t>
            </w:r>
          </w:p>
          <w:p w14:paraId="73DAF7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±12.39118574</w:t>
            </w:r>
          </w:p>
        </w:tc>
      </w:tr>
      <w:tr w:rsidR="00990F2E" w:rsidRPr="008A6EBD" w14:paraId="6FAA8A78" w14:textId="77777777" w:rsidTr="00990F2E">
        <w:tc>
          <w:tcPr>
            <w:tcW w:w="1304" w:type="dxa"/>
            <w:vAlign w:val="center"/>
          </w:tcPr>
          <w:p w14:paraId="3E53677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4.37,</w:t>
            </w:r>
          </w:p>
          <w:p w14:paraId="20B3F913"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0.328 s</w:t>
            </w:r>
          </w:p>
        </w:tc>
        <w:tc>
          <w:tcPr>
            <w:tcW w:w="1608" w:type="dxa"/>
            <w:vAlign w:val="center"/>
          </w:tcPr>
          <w:p w14:paraId="3367090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-0.712774743</w:t>
            </w:r>
          </w:p>
          <w:p w14:paraId="12D1EAB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±8.111706314</w:t>
            </w:r>
          </w:p>
        </w:tc>
        <w:tc>
          <w:tcPr>
            <w:tcW w:w="1608" w:type="dxa"/>
            <w:vAlign w:val="center"/>
          </w:tcPr>
          <w:p w14:paraId="1A266FE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-3.00871154</w:t>
            </w:r>
          </w:p>
          <w:p w14:paraId="4F9EFF2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±3.85084876</w:t>
            </w:r>
          </w:p>
        </w:tc>
        <w:tc>
          <w:tcPr>
            <w:tcW w:w="1608" w:type="dxa"/>
            <w:vAlign w:val="center"/>
          </w:tcPr>
          <w:p w14:paraId="21B0458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-3.053630109</w:t>
            </w:r>
          </w:p>
          <w:p w14:paraId="026820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±12.389227</w:t>
            </w:r>
          </w:p>
        </w:tc>
      </w:tr>
      <w:tr w:rsidR="00990F2E" w:rsidRPr="008A6EBD" w14:paraId="0F66138B" w14:textId="77777777" w:rsidTr="00990F2E">
        <w:tc>
          <w:tcPr>
            <w:tcW w:w="1304" w:type="dxa"/>
            <w:vAlign w:val="center"/>
          </w:tcPr>
          <w:p w14:paraId="7C8F1F8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10.08,</w:t>
            </w:r>
          </w:p>
          <w:p w14:paraId="19B920E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w:t>
            </w:r>
          </w:p>
        </w:tc>
        <w:tc>
          <w:tcPr>
            <w:tcW w:w="1608" w:type="dxa"/>
            <w:vAlign w:val="center"/>
          </w:tcPr>
          <w:p w14:paraId="6E2F69C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-1.717917737</w:t>
            </w:r>
          </w:p>
          <w:p w14:paraId="2BF9AB7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±4.76697183</w:t>
            </w:r>
          </w:p>
        </w:tc>
        <w:tc>
          <w:tcPr>
            <w:tcW w:w="1608" w:type="dxa"/>
            <w:vAlign w:val="center"/>
          </w:tcPr>
          <w:p w14:paraId="2432F81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-3.064013863</w:t>
            </w:r>
          </w:p>
          <w:p w14:paraId="5263CB9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±12.39396103</w:t>
            </w:r>
          </w:p>
        </w:tc>
        <w:tc>
          <w:tcPr>
            <w:tcW w:w="1608" w:type="dxa"/>
            <w:vAlign w:val="center"/>
          </w:tcPr>
          <w:p w14:paraId="59854B4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-5.383416313</w:t>
            </w:r>
          </w:p>
          <w:p w14:paraId="69A58ED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±10.40386731</w:t>
            </w:r>
          </w:p>
        </w:tc>
      </w:tr>
      <w:tr w:rsidR="00990F2E" w:rsidRPr="008A6EBD" w14:paraId="372D0AD4" w14:textId="77777777" w:rsidTr="00990F2E">
        <w:tc>
          <w:tcPr>
            <w:tcW w:w="1304" w:type="dxa"/>
            <w:vAlign w:val="center"/>
          </w:tcPr>
          <w:p w14:paraId="5A0886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22.89,</w:t>
            </w:r>
          </w:p>
          <w:p w14:paraId="142B0EE0"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0.691 s</w:t>
            </w:r>
          </w:p>
        </w:tc>
        <w:tc>
          <w:tcPr>
            <w:tcW w:w="1608" w:type="dxa"/>
            <w:vAlign w:val="center"/>
          </w:tcPr>
          <w:p w14:paraId="52E6768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-1.340510107</w:t>
            </w:r>
          </w:p>
          <w:p w14:paraId="6E5CDF2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±4.340344534</w:t>
            </w:r>
          </w:p>
        </w:tc>
        <w:tc>
          <w:tcPr>
            <w:tcW w:w="1608" w:type="dxa"/>
            <w:vAlign w:val="center"/>
          </w:tcPr>
          <w:p w14:paraId="7BE975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-3.068722078</w:t>
            </w:r>
          </w:p>
          <w:p w14:paraId="4654EC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±12.38000581</w:t>
            </w:r>
          </w:p>
        </w:tc>
        <w:tc>
          <w:tcPr>
            <w:tcW w:w="1608" w:type="dxa"/>
            <w:vAlign w:val="center"/>
          </w:tcPr>
          <w:p w14:paraId="430E5FA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-5.237078852</w:t>
            </w:r>
          </w:p>
          <w:p w14:paraId="19784CF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±13.74945675</w:t>
            </w:r>
          </w:p>
        </w:tc>
      </w:tr>
      <w:tr w:rsidR="00990F2E" w:rsidRPr="008A6EBD" w14:paraId="07E9B1AE" w14:textId="77777777" w:rsidTr="00990F2E">
        <w:tc>
          <w:tcPr>
            <w:tcW w:w="1304" w:type="dxa"/>
            <w:vAlign w:val="center"/>
          </w:tcPr>
          <w:p w14:paraId="560526D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13.23,</w:t>
            </w:r>
          </w:p>
          <w:p w14:paraId="1EB0701C"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0.214 s</w:t>
            </w:r>
          </w:p>
        </w:tc>
        <w:tc>
          <w:tcPr>
            <w:tcW w:w="1608" w:type="dxa"/>
            <w:vAlign w:val="center"/>
          </w:tcPr>
          <w:p w14:paraId="71C99FC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-0.736048119</w:t>
            </w:r>
          </w:p>
          <w:p w14:paraId="5F02E18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±8.235471672</w:t>
            </w:r>
          </w:p>
        </w:tc>
        <w:tc>
          <w:tcPr>
            <w:tcW w:w="1608" w:type="dxa"/>
            <w:vAlign w:val="center"/>
          </w:tcPr>
          <w:p w14:paraId="0C92718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-2.960192381</w:t>
            </w:r>
          </w:p>
          <w:p w14:paraId="691A03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±3.794258088</w:t>
            </w:r>
          </w:p>
        </w:tc>
        <w:tc>
          <w:tcPr>
            <w:tcW w:w="1608" w:type="dxa"/>
            <w:vAlign w:val="center"/>
          </w:tcPr>
          <w:p w14:paraId="25F541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-3.053511789</w:t>
            </w:r>
          </w:p>
          <w:p w14:paraId="4CEF00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±12.38932626</w:t>
            </w:r>
          </w:p>
        </w:tc>
      </w:tr>
      <w:tr w:rsidR="00990F2E" w:rsidRPr="008A6EBD" w14:paraId="3097B6B7" w14:textId="77777777" w:rsidTr="00990F2E">
        <w:tc>
          <w:tcPr>
            <w:tcW w:w="1304" w:type="dxa"/>
            <w:vAlign w:val="center"/>
          </w:tcPr>
          <w:p w14:paraId="2B5221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4.25,</w:t>
            </w:r>
          </w:p>
          <w:p w14:paraId="08DDE0B0"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0.673 s</w:t>
            </w:r>
          </w:p>
        </w:tc>
        <w:tc>
          <w:tcPr>
            <w:tcW w:w="1608" w:type="dxa"/>
            <w:vAlign w:val="center"/>
          </w:tcPr>
          <w:p w14:paraId="430177D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-1.37999931</w:t>
            </w:r>
          </w:p>
          <w:p w14:paraId="2A5F138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±8.071240681</w:t>
            </w:r>
          </w:p>
        </w:tc>
        <w:tc>
          <w:tcPr>
            <w:tcW w:w="1608" w:type="dxa"/>
            <w:vAlign w:val="center"/>
          </w:tcPr>
          <w:p w14:paraId="1C7DD4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-2.986060305</w:t>
            </w:r>
          </w:p>
          <w:p w14:paraId="2253C8A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±4.184624706</w:t>
            </w:r>
          </w:p>
        </w:tc>
        <w:tc>
          <w:tcPr>
            <w:tcW w:w="1608" w:type="dxa"/>
            <w:vAlign w:val="center"/>
          </w:tcPr>
          <w:p w14:paraId="0344D1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-3.05421891</w:t>
            </w:r>
          </w:p>
          <w:p w14:paraId="0213119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±12.39041717</w:t>
            </w:r>
          </w:p>
        </w:tc>
      </w:tr>
    </w:tbl>
    <w:p w14:paraId="47494C90"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Postoje tri oscilatorna moda koji su u rasponu razmatranih frekvencija. Nijedan od razmatranih rezultata nije u desnoj polovici kompleksne ravnine te se stoga može prijeći na daljnju analizu u vremenskoj domeni. Slikom 4.186 prikazana je djelatna snaga za sve razmatrane rezultate. Uočava se da manje vrijednosti vremenskih konstanti mogu produljiti vrijeme oporavka veličine nakon poremećaja ( primjer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13.23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0.214 sekundi), kao i mala vrijednost pojačanja (primjer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4.37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0.328 sekundi). Slikom 4.187 prikazan je kut rotora gdje se uočavaju iste zakonitosti, kao za djelatnu snagu, ali i brzinu generatora (slika 4.188). Iz navedenih </w:t>
      </w:r>
      <w:proofErr w:type="spellStart"/>
      <w:r w:rsidRPr="008A6EBD">
        <w:rPr>
          <w:rFonts w:ascii="Times New Roman" w:eastAsia="Times New Roman" w:hAnsi="Times New Roman" w:cs="Times New Roman"/>
          <w:sz w:val="24"/>
          <w:szCs w:val="24"/>
          <w:lang w:eastAsia="hr-HR"/>
        </w:rPr>
        <w:t>oscilograma</w:t>
      </w:r>
      <w:proofErr w:type="spellEnd"/>
      <w:r w:rsidRPr="008A6EBD">
        <w:rPr>
          <w:rFonts w:ascii="Times New Roman" w:eastAsia="Times New Roman" w:hAnsi="Times New Roman" w:cs="Times New Roman"/>
          <w:sz w:val="24"/>
          <w:szCs w:val="24"/>
          <w:lang w:eastAsia="hr-HR"/>
        </w:rPr>
        <w:t xml:space="preserve"> se vidi da su svi odzivi dobri, ali se iz serije dobivenih se treba odrediti najbolji. Kriterij je kao i do sada prema najvećoj vrijednosti funkcije cilja.</w:t>
      </w:r>
    </w:p>
    <w:p w14:paraId="620B0A7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5C9CCB52"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49F02E0E" wp14:editId="1E23A482">
            <wp:extent cx="5940000" cy="8640000"/>
            <wp:effectExtent l="0" t="0" r="3810" b="8890"/>
            <wp:docPr id="197" name="Slika 197" descr="C:\Users\Ružica\AppData\Local\Microsoft\Windows\INetCache\Content.MSO\3832A79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3832A794.tmp"/>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940000" cy="8640000"/>
                    </a:xfrm>
                    <a:prstGeom prst="rect">
                      <a:avLst/>
                    </a:prstGeom>
                    <a:noFill/>
                    <a:ln>
                      <a:noFill/>
                    </a:ln>
                  </pic:spPr>
                </pic:pic>
              </a:graphicData>
            </a:graphic>
          </wp:inline>
        </w:drawing>
      </w:r>
    </w:p>
    <w:p w14:paraId="0630F810" w14:textId="3291168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699" w:name="_Toc17015466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metodu genetskog algoritma, scenarij 6</w:t>
      </w:r>
      <w:bookmarkEnd w:id="699"/>
    </w:p>
    <w:p w14:paraId="1FA9272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86AC566" wp14:editId="1323C069">
            <wp:extent cx="5940000" cy="8640000"/>
            <wp:effectExtent l="0" t="0" r="3810" b="8890"/>
            <wp:docPr id="196" name="Slika 196" descr="C:\Users\Ružica\AppData\Local\Microsoft\Windows\INetCache\Content.MSO\D912D31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D912D316.tmp"/>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40000" cy="8640000"/>
                    </a:xfrm>
                    <a:prstGeom prst="rect">
                      <a:avLst/>
                    </a:prstGeom>
                    <a:noFill/>
                    <a:ln>
                      <a:noFill/>
                    </a:ln>
                  </pic:spPr>
                </pic:pic>
              </a:graphicData>
            </a:graphic>
          </wp:inline>
        </w:drawing>
      </w:r>
    </w:p>
    <w:p w14:paraId="3750A704" w14:textId="46D5B409"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0" w:name="_Toc17015466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metodu genetskog algoritma, scenarij 6</w:t>
      </w:r>
      <w:bookmarkEnd w:id="700"/>
    </w:p>
    <w:p w14:paraId="2C240ABD"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5D993444" wp14:editId="5976F06A">
            <wp:extent cx="5940000" cy="8568000"/>
            <wp:effectExtent l="0" t="0" r="3810" b="5080"/>
            <wp:docPr id="191" name="Slika 191" descr="C:\Users\Ružica\AppData\Local\Microsoft\Windows\INetCache\Content.MSO\442C766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442C7660.tmp"/>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40000" cy="8568000"/>
                    </a:xfrm>
                    <a:prstGeom prst="rect">
                      <a:avLst/>
                    </a:prstGeom>
                    <a:noFill/>
                    <a:ln>
                      <a:noFill/>
                    </a:ln>
                  </pic:spPr>
                </pic:pic>
              </a:graphicData>
            </a:graphic>
          </wp:inline>
        </w:drawing>
      </w:r>
    </w:p>
    <w:p w14:paraId="7DBCB6AB" w14:textId="7E7FCB1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1" w:name="_Toc17015466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metodu genetskog algoritma, scenarij 6</w:t>
      </w:r>
      <w:bookmarkEnd w:id="701"/>
    </w:p>
    <w:p w14:paraId="4BB8BF4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Sve vrijednosti funkcija cilja, prikazane i po pojedinačnim komponentama su prikazane tablicom 4.49. Prema dobivenim vrijednostima se uočava da postoji nekoliko vrijednosti koje su međusobno bliske, ali se ipak kao konačno rješenje odbire rezultat pri kojemu je vrijednost pojačanja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29.65 i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=0.506 s.</w:t>
      </w:r>
    </w:p>
    <w:p w14:paraId="098FA626" w14:textId="08C4612C"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02" w:name="_Toc170154731"/>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49</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funkcije cilja za metodu genetskog algoritma, scenarij 6</w:t>
      </w:r>
      <w:bookmarkEnd w:id="702"/>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0A3C12DB" w14:textId="77777777" w:rsidTr="00990F2E">
        <w:trPr>
          <w:tblHeader/>
          <w:jc w:val="center"/>
        </w:trPr>
        <w:tc>
          <w:tcPr>
            <w:tcW w:w="1334" w:type="dxa"/>
            <w:vAlign w:val="center"/>
          </w:tcPr>
          <w:p w14:paraId="66E5A39E"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12C2DDD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58C6054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3FC481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70ADD05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571F2F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62632A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1151CD4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5BA3B6E8" w14:textId="77777777" w:rsidTr="00990F2E">
        <w:trPr>
          <w:jc w:val="center"/>
        </w:trPr>
        <w:tc>
          <w:tcPr>
            <w:tcW w:w="1334" w:type="dxa"/>
            <w:vAlign w:val="center"/>
          </w:tcPr>
          <w:p w14:paraId="3DABFFA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11.55,</w:t>
            </w:r>
          </w:p>
          <w:p w14:paraId="0A7C587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0.504 s</w:t>
            </w:r>
          </w:p>
        </w:tc>
        <w:tc>
          <w:tcPr>
            <w:tcW w:w="1335" w:type="dxa"/>
            <w:vAlign w:val="center"/>
          </w:tcPr>
          <w:p w14:paraId="5F5A345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0.2244796</w:t>
            </w:r>
          </w:p>
        </w:tc>
        <w:tc>
          <w:tcPr>
            <w:tcW w:w="1335" w:type="dxa"/>
            <w:vAlign w:val="center"/>
          </w:tcPr>
          <w:p w14:paraId="2297553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0.8892807</w:t>
            </w:r>
          </w:p>
        </w:tc>
        <w:tc>
          <w:tcPr>
            <w:tcW w:w="1335" w:type="dxa"/>
            <w:vAlign w:val="center"/>
          </w:tcPr>
          <w:p w14:paraId="22ACBD6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0.9965542</w:t>
            </w:r>
          </w:p>
        </w:tc>
        <w:tc>
          <w:tcPr>
            <w:tcW w:w="1335" w:type="dxa"/>
            <w:vAlign w:val="center"/>
          </w:tcPr>
          <w:p w14:paraId="57EAE88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0.9999945</w:t>
            </w:r>
          </w:p>
        </w:tc>
        <w:tc>
          <w:tcPr>
            <w:tcW w:w="1335" w:type="dxa"/>
            <w:vAlign w:val="center"/>
          </w:tcPr>
          <w:p w14:paraId="69E6F07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3.1103089</w:t>
            </w:r>
          </w:p>
        </w:tc>
      </w:tr>
      <w:tr w:rsidR="00990F2E" w:rsidRPr="008A6EBD" w14:paraId="105E6B50" w14:textId="77777777" w:rsidTr="00990F2E">
        <w:trPr>
          <w:jc w:val="center"/>
        </w:trPr>
        <w:tc>
          <w:tcPr>
            <w:tcW w:w="1334" w:type="dxa"/>
            <w:vAlign w:val="center"/>
          </w:tcPr>
          <w:p w14:paraId="32ACCC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4.31,</w:t>
            </w:r>
          </w:p>
          <w:p w14:paraId="2A2F469D"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1.119 s</w:t>
            </w:r>
          </w:p>
        </w:tc>
        <w:tc>
          <w:tcPr>
            <w:tcW w:w="1335" w:type="dxa"/>
            <w:vAlign w:val="center"/>
          </w:tcPr>
          <w:p w14:paraId="72B4BA4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0.3680099</w:t>
            </w:r>
          </w:p>
        </w:tc>
        <w:tc>
          <w:tcPr>
            <w:tcW w:w="1335" w:type="dxa"/>
            <w:vAlign w:val="center"/>
          </w:tcPr>
          <w:p w14:paraId="1A5ABC9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0.8875279</w:t>
            </w:r>
          </w:p>
        </w:tc>
        <w:tc>
          <w:tcPr>
            <w:tcW w:w="1335" w:type="dxa"/>
            <w:vAlign w:val="center"/>
          </w:tcPr>
          <w:p w14:paraId="26029A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0.9949246</w:t>
            </w:r>
          </w:p>
        </w:tc>
        <w:tc>
          <w:tcPr>
            <w:tcW w:w="1335" w:type="dxa"/>
            <w:vAlign w:val="center"/>
          </w:tcPr>
          <w:p w14:paraId="4CFCFE1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0.9999938</w:t>
            </w:r>
          </w:p>
        </w:tc>
        <w:tc>
          <w:tcPr>
            <w:tcW w:w="1335" w:type="dxa"/>
            <w:vAlign w:val="center"/>
          </w:tcPr>
          <w:p w14:paraId="20AC62F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3.2504563</w:t>
            </w:r>
          </w:p>
        </w:tc>
      </w:tr>
      <w:tr w:rsidR="00990F2E" w:rsidRPr="008A6EBD" w14:paraId="69F1F352" w14:textId="77777777" w:rsidTr="00990F2E">
        <w:trPr>
          <w:jc w:val="center"/>
        </w:trPr>
        <w:tc>
          <w:tcPr>
            <w:tcW w:w="1334" w:type="dxa"/>
            <w:vAlign w:val="center"/>
          </w:tcPr>
          <w:p w14:paraId="1147A90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8.89,</w:t>
            </w:r>
          </w:p>
          <w:p w14:paraId="052BC6D6"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1.152 s</w:t>
            </w:r>
          </w:p>
        </w:tc>
        <w:tc>
          <w:tcPr>
            <w:tcW w:w="1335" w:type="dxa"/>
            <w:vAlign w:val="center"/>
          </w:tcPr>
          <w:p w14:paraId="7B77C50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0.2296726</w:t>
            </w:r>
          </w:p>
        </w:tc>
        <w:tc>
          <w:tcPr>
            <w:tcW w:w="1335" w:type="dxa"/>
            <w:vAlign w:val="center"/>
          </w:tcPr>
          <w:p w14:paraId="3CCF5E3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0.9119683</w:t>
            </w:r>
          </w:p>
        </w:tc>
        <w:tc>
          <w:tcPr>
            <w:tcW w:w="1335" w:type="dxa"/>
            <w:vAlign w:val="center"/>
          </w:tcPr>
          <w:p w14:paraId="7A5F0D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0.9944572</w:t>
            </w:r>
          </w:p>
        </w:tc>
        <w:tc>
          <w:tcPr>
            <w:tcW w:w="1335" w:type="dxa"/>
            <w:vAlign w:val="center"/>
          </w:tcPr>
          <w:p w14:paraId="2BA20BF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0.9999932</w:t>
            </w:r>
          </w:p>
        </w:tc>
        <w:tc>
          <w:tcPr>
            <w:tcW w:w="1335" w:type="dxa"/>
            <w:vAlign w:val="center"/>
          </w:tcPr>
          <w:p w14:paraId="02B161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3.1360914</w:t>
            </w:r>
          </w:p>
        </w:tc>
      </w:tr>
      <w:tr w:rsidR="00990F2E" w:rsidRPr="008A6EBD" w14:paraId="48F90FD5" w14:textId="77777777" w:rsidTr="00990F2E">
        <w:trPr>
          <w:jc w:val="center"/>
        </w:trPr>
        <w:tc>
          <w:tcPr>
            <w:tcW w:w="1334" w:type="dxa"/>
            <w:vAlign w:val="center"/>
          </w:tcPr>
          <w:p w14:paraId="0210814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29.65,</w:t>
            </w:r>
          </w:p>
          <w:p w14:paraId="4E3BA41B"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0.506 s</w:t>
            </w:r>
          </w:p>
        </w:tc>
        <w:tc>
          <w:tcPr>
            <w:tcW w:w="1335" w:type="dxa"/>
            <w:vAlign w:val="center"/>
          </w:tcPr>
          <w:p w14:paraId="6113859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0.3905683</w:t>
            </w:r>
          </w:p>
        </w:tc>
        <w:tc>
          <w:tcPr>
            <w:tcW w:w="1335" w:type="dxa"/>
            <w:vAlign w:val="center"/>
          </w:tcPr>
          <w:p w14:paraId="44F7C96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0.8972485</w:t>
            </w:r>
          </w:p>
        </w:tc>
        <w:tc>
          <w:tcPr>
            <w:tcW w:w="1335" w:type="dxa"/>
            <w:vAlign w:val="center"/>
          </w:tcPr>
          <w:p w14:paraId="70F6DB1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0.9999989</w:t>
            </w:r>
          </w:p>
        </w:tc>
        <w:tc>
          <w:tcPr>
            <w:tcW w:w="1335" w:type="dxa"/>
            <w:vAlign w:val="center"/>
          </w:tcPr>
          <w:p w14:paraId="4941188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0.9999934</w:t>
            </w:r>
          </w:p>
        </w:tc>
        <w:tc>
          <w:tcPr>
            <w:tcW w:w="1335" w:type="dxa"/>
            <w:vAlign w:val="center"/>
          </w:tcPr>
          <w:p w14:paraId="61565B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3.2878092</w:t>
            </w:r>
          </w:p>
        </w:tc>
      </w:tr>
      <w:tr w:rsidR="00990F2E" w:rsidRPr="008A6EBD" w14:paraId="549873D3" w14:textId="77777777" w:rsidTr="00990F2E">
        <w:trPr>
          <w:jc w:val="center"/>
        </w:trPr>
        <w:tc>
          <w:tcPr>
            <w:tcW w:w="1334" w:type="dxa"/>
            <w:vAlign w:val="center"/>
          </w:tcPr>
          <w:p w14:paraId="15E1321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9.32,</w:t>
            </w:r>
          </w:p>
          <w:p w14:paraId="7B4AD89E"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0.571 s</w:t>
            </w:r>
          </w:p>
        </w:tc>
        <w:tc>
          <w:tcPr>
            <w:tcW w:w="1335" w:type="dxa"/>
            <w:vAlign w:val="center"/>
          </w:tcPr>
          <w:p w14:paraId="01651DD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0.2372702</w:t>
            </w:r>
          </w:p>
        </w:tc>
        <w:tc>
          <w:tcPr>
            <w:tcW w:w="1335" w:type="dxa"/>
            <w:vAlign w:val="center"/>
          </w:tcPr>
          <w:p w14:paraId="1F356425"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0.8887772</w:t>
            </w:r>
          </w:p>
        </w:tc>
        <w:tc>
          <w:tcPr>
            <w:tcW w:w="1335" w:type="dxa"/>
            <w:vAlign w:val="center"/>
          </w:tcPr>
          <w:p w14:paraId="5E4FA00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0.9964576</w:t>
            </w:r>
          </w:p>
        </w:tc>
        <w:tc>
          <w:tcPr>
            <w:tcW w:w="1335" w:type="dxa"/>
            <w:vAlign w:val="center"/>
          </w:tcPr>
          <w:p w14:paraId="2FBB27E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335" w:type="dxa"/>
            <w:vAlign w:val="center"/>
          </w:tcPr>
          <w:p w14:paraId="39F7057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3.1224994</w:t>
            </w:r>
          </w:p>
        </w:tc>
      </w:tr>
      <w:tr w:rsidR="00990F2E" w:rsidRPr="008A6EBD" w14:paraId="5E77782F" w14:textId="77777777" w:rsidTr="00990F2E">
        <w:trPr>
          <w:jc w:val="center"/>
        </w:trPr>
        <w:tc>
          <w:tcPr>
            <w:tcW w:w="1334" w:type="dxa"/>
            <w:vAlign w:val="center"/>
          </w:tcPr>
          <w:p w14:paraId="77A0533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20.83,</w:t>
            </w:r>
          </w:p>
          <w:p w14:paraId="5CA4946E"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0.347 s</w:t>
            </w:r>
          </w:p>
        </w:tc>
        <w:tc>
          <w:tcPr>
            <w:tcW w:w="1335" w:type="dxa"/>
            <w:vAlign w:val="center"/>
          </w:tcPr>
          <w:p w14:paraId="30DF36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0.1821410</w:t>
            </w:r>
          </w:p>
        </w:tc>
        <w:tc>
          <w:tcPr>
            <w:tcW w:w="1335" w:type="dxa"/>
            <w:vAlign w:val="center"/>
          </w:tcPr>
          <w:p w14:paraId="7E2C2E4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0.8894097</w:t>
            </w:r>
          </w:p>
        </w:tc>
        <w:tc>
          <w:tcPr>
            <w:tcW w:w="1335" w:type="dxa"/>
            <w:vAlign w:val="center"/>
          </w:tcPr>
          <w:p w14:paraId="7FF7827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0.9968718</w:t>
            </w:r>
          </w:p>
        </w:tc>
        <w:tc>
          <w:tcPr>
            <w:tcW w:w="1335" w:type="dxa"/>
            <w:vAlign w:val="center"/>
          </w:tcPr>
          <w:p w14:paraId="5556515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0.9999946</w:t>
            </w:r>
          </w:p>
        </w:tc>
        <w:tc>
          <w:tcPr>
            <w:tcW w:w="1335" w:type="dxa"/>
            <w:vAlign w:val="center"/>
          </w:tcPr>
          <w:p w14:paraId="6B7ABB7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3.0684172</w:t>
            </w:r>
          </w:p>
        </w:tc>
      </w:tr>
      <w:tr w:rsidR="00990F2E" w:rsidRPr="008A6EBD" w14:paraId="2CBDC512" w14:textId="77777777" w:rsidTr="00990F2E">
        <w:trPr>
          <w:jc w:val="center"/>
        </w:trPr>
        <w:tc>
          <w:tcPr>
            <w:tcW w:w="1334" w:type="dxa"/>
            <w:vAlign w:val="center"/>
          </w:tcPr>
          <w:p w14:paraId="284A91E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4.37,</w:t>
            </w:r>
          </w:p>
          <w:p w14:paraId="4FCBCA78"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0.328 s</w:t>
            </w:r>
          </w:p>
        </w:tc>
        <w:tc>
          <w:tcPr>
            <w:tcW w:w="1335" w:type="dxa"/>
            <w:vAlign w:val="center"/>
          </w:tcPr>
          <w:p w14:paraId="582333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0.0875326</w:t>
            </w:r>
          </w:p>
        </w:tc>
        <w:tc>
          <w:tcPr>
            <w:tcW w:w="1335" w:type="dxa"/>
            <w:vAlign w:val="center"/>
          </w:tcPr>
          <w:p w14:paraId="598E34F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0.8597973</w:t>
            </w:r>
          </w:p>
        </w:tc>
        <w:tc>
          <w:tcPr>
            <w:tcW w:w="1335" w:type="dxa"/>
            <w:vAlign w:val="center"/>
          </w:tcPr>
          <w:p w14:paraId="3F91FF0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0.9969556</w:t>
            </w:r>
          </w:p>
        </w:tc>
        <w:tc>
          <w:tcPr>
            <w:tcW w:w="1335" w:type="dxa"/>
            <w:vAlign w:val="center"/>
          </w:tcPr>
          <w:p w14:paraId="5EF29F7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0.9999943</w:t>
            </w:r>
          </w:p>
        </w:tc>
        <w:tc>
          <w:tcPr>
            <w:tcW w:w="1335" w:type="dxa"/>
            <w:vAlign w:val="center"/>
          </w:tcPr>
          <w:p w14:paraId="1CDB865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2.9442798</w:t>
            </w:r>
          </w:p>
        </w:tc>
      </w:tr>
      <w:tr w:rsidR="00990F2E" w:rsidRPr="008A6EBD" w14:paraId="7B44BF30" w14:textId="77777777" w:rsidTr="00990F2E">
        <w:trPr>
          <w:jc w:val="center"/>
        </w:trPr>
        <w:tc>
          <w:tcPr>
            <w:tcW w:w="1334" w:type="dxa"/>
            <w:vAlign w:val="center"/>
          </w:tcPr>
          <w:p w14:paraId="073E1A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10.08,</w:t>
            </w:r>
          </w:p>
          <w:p w14:paraId="749DE80C"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0.836 s</w:t>
            </w:r>
          </w:p>
        </w:tc>
        <w:tc>
          <w:tcPr>
            <w:tcW w:w="1335" w:type="dxa"/>
            <w:vAlign w:val="center"/>
          </w:tcPr>
          <w:p w14:paraId="68DBFE8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0.3390353</w:t>
            </w:r>
          </w:p>
        </w:tc>
        <w:tc>
          <w:tcPr>
            <w:tcW w:w="1335" w:type="dxa"/>
            <w:vAlign w:val="center"/>
          </w:tcPr>
          <w:p w14:paraId="5AC0901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0.8883973</w:t>
            </w:r>
          </w:p>
        </w:tc>
        <w:tc>
          <w:tcPr>
            <w:tcW w:w="1335" w:type="dxa"/>
            <w:vAlign w:val="center"/>
          </w:tcPr>
          <w:p w14:paraId="286445F4"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0.9941705</w:t>
            </w:r>
          </w:p>
        </w:tc>
        <w:tc>
          <w:tcPr>
            <w:tcW w:w="1335" w:type="dxa"/>
            <w:vAlign w:val="center"/>
          </w:tcPr>
          <w:p w14:paraId="29DC70B1"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0.9999932</w:t>
            </w:r>
          </w:p>
        </w:tc>
        <w:tc>
          <w:tcPr>
            <w:tcW w:w="1335" w:type="dxa"/>
            <w:vAlign w:val="center"/>
          </w:tcPr>
          <w:p w14:paraId="08DC01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3.2215963</w:t>
            </w:r>
          </w:p>
        </w:tc>
      </w:tr>
      <w:tr w:rsidR="00990F2E" w:rsidRPr="008A6EBD" w14:paraId="12FB9F58" w14:textId="77777777" w:rsidTr="00990F2E">
        <w:trPr>
          <w:jc w:val="center"/>
        </w:trPr>
        <w:tc>
          <w:tcPr>
            <w:tcW w:w="1334" w:type="dxa"/>
            <w:vAlign w:val="center"/>
          </w:tcPr>
          <w:p w14:paraId="17679F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22.89,</w:t>
            </w:r>
          </w:p>
          <w:p w14:paraId="7D6A75FA"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0.691 s</w:t>
            </w:r>
          </w:p>
        </w:tc>
        <w:tc>
          <w:tcPr>
            <w:tcW w:w="1335" w:type="dxa"/>
            <w:vAlign w:val="center"/>
          </w:tcPr>
          <w:p w14:paraId="783CF7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0.2950951</w:t>
            </w:r>
          </w:p>
        </w:tc>
        <w:tc>
          <w:tcPr>
            <w:tcW w:w="1335" w:type="dxa"/>
            <w:vAlign w:val="center"/>
          </w:tcPr>
          <w:p w14:paraId="55E9F12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0.9116006</w:t>
            </w:r>
          </w:p>
        </w:tc>
        <w:tc>
          <w:tcPr>
            <w:tcW w:w="1335" w:type="dxa"/>
            <w:vAlign w:val="center"/>
          </w:tcPr>
          <w:p w14:paraId="0AD5BE63"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0.9946379</w:t>
            </w:r>
          </w:p>
        </w:tc>
        <w:tc>
          <w:tcPr>
            <w:tcW w:w="1335" w:type="dxa"/>
            <w:vAlign w:val="center"/>
          </w:tcPr>
          <w:p w14:paraId="44F5A58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0.9999934</w:t>
            </w:r>
          </w:p>
        </w:tc>
        <w:tc>
          <w:tcPr>
            <w:tcW w:w="1335" w:type="dxa"/>
            <w:vAlign w:val="center"/>
          </w:tcPr>
          <w:p w14:paraId="1EDCAD9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3.2013269</w:t>
            </w:r>
          </w:p>
        </w:tc>
      </w:tr>
      <w:tr w:rsidR="00990F2E" w:rsidRPr="008A6EBD" w14:paraId="5AC6F3FF" w14:textId="77777777" w:rsidTr="00990F2E">
        <w:trPr>
          <w:jc w:val="center"/>
        </w:trPr>
        <w:tc>
          <w:tcPr>
            <w:tcW w:w="1334" w:type="dxa"/>
            <w:vAlign w:val="center"/>
          </w:tcPr>
          <w:p w14:paraId="5A1CBC9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13.23,</w:t>
            </w:r>
          </w:p>
          <w:p w14:paraId="1B7D0ECF"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0.214 s</w:t>
            </w:r>
          </w:p>
        </w:tc>
        <w:tc>
          <w:tcPr>
            <w:tcW w:w="1335" w:type="dxa"/>
            <w:vAlign w:val="center"/>
          </w:tcPr>
          <w:p w14:paraId="27ADD60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0.0890205</w:t>
            </w:r>
          </w:p>
        </w:tc>
        <w:tc>
          <w:tcPr>
            <w:tcW w:w="1335" w:type="dxa"/>
            <w:vAlign w:val="center"/>
          </w:tcPr>
          <w:p w14:paraId="52F847D8"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0.8632006</w:t>
            </w:r>
          </w:p>
        </w:tc>
        <w:tc>
          <w:tcPr>
            <w:tcW w:w="1335" w:type="dxa"/>
            <w:vAlign w:val="center"/>
          </w:tcPr>
          <w:p w14:paraId="19E914FE"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0.9970829</w:t>
            </w:r>
          </w:p>
        </w:tc>
        <w:tc>
          <w:tcPr>
            <w:tcW w:w="1335" w:type="dxa"/>
            <w:vAlign w:val="center"/>
          </w:tcPr>
          <w:p w14:paraId="1DD720DA"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335" w:type="dxa"/>
            <w:vAlign w:val="center"/>
          </w:tcPr>
          <w:p w14:paraId="611417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2.9492984</w:t>
            </w:r>
          </w:p>
        </w:tc>
      </w:tr>
      <w:tr w:rsidR="00990F2E" w:rsidRPr="008A6EBD" w14:paraId="5C623D42" w14:textId="77777777" w:rsidTr="00990F2E">
        <w:trPr>
          <w:jc w:val="center"/>
        </w:trPr>
        <w:tc>
          <w:tcPr>
            <w:tcW w:w="1334" w:type="dxa"/>
            <w:vAlign w:val="center"/>
          </w:tcPr>
          <w:p w14:paraId="1D8B564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4.25,</w:t>
            </w:r>
          </w:p>
          <w:p w14:paraId="0579B711"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0.673 s</w:t>
            </w:r>
          </w:p>
        </w:tc>
        <w:tc>
          <w:tcPr>
            <w:tcW w:w="1335" w:type="dxa"/>
            <w:vAlign w:val="center"/>
          </w:tcPr>
          <w:p w14:paraId="2970AF6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0.1685317</w:t>
            </w:r>
          </w:p>
        </w:tc>
        <w:tc>
          <w:tcPr>
            <w:tcW w:w="1335" w:type="dxa"/>
            <w:vAlign w:val="center"/>
          </w:tcPr>
          <w:p w14:paraId="63063DB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0.8825666</w:t>
            </w:r>
          </w:p>
        </w:tc>
        <w:tc>
          <w:tcPr>
            <w:tcW w:w="1335" w:type="dxa"/>
            <w:vAlign w:val="center"/>
          </w:tcPr>
          <w:p w14:paraId="017B596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0.9967992</w:t>
            </w:r>
          </w:p>
        </w:tc>
        <w:tc>
          <w:tcPr>
            <w:tcW w:w="1335" w:type="dxa"/>
            <w:vAlign w:val="center"/>
          </w:tcPr>
          <w:p w14:paraId="74215A7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335" w:type="dxa"/>
            <w:vAlign w:val="center"/>
          </w:tcPr>
          <w:p w14:paraId="3E97B0B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3.0478920</w:t>
            </w:r>
          </w:p>
        </w:tc>
      </w:tr>
    </w:tbl>
    <w:p w14:paraId="3FD4E757" w14:textId="58DF66A3"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Vrijednost težinske funkcije za optimalnu vrijednost iznosi oko 3.288 te se </w:t>
      </w:r>
      <w:r w:rsidR="00071F30" w:rsidRPr="008A6EBD">
        <w:rPr>
          <w:rFonts w:ascii="Times New Roman" w:eastAsia="Times New Roman" w:hAnsi="Times New Roman" w:cs="Times New Roman"/>
          <w:sz w:val="24"/>
          <w:szCs w:val="24"/>
          <w:lang w:eastAsia="hr-HR"/>
        </w:rPr>
        <w:t>time postigao</w:t>
      </w:r>
      <w:r w:rsidRPr="008A6EBD">
        <w:rPr>
          <w:rFonts w:ascii="Times New Roman" w:eastAsia="Times New Roman" w:hAnsi="Times New Roman" w:cs="Times New Roman"/>
          <w:sz w:val="24"/>
          <w:szCs w:val="24"/>
          <w:lang w:eastAsia="hr-HR"/>
        </w:rPr>
        <w:t xml:space="preserve"> najveći kompromis između poboljšanja oscilatorne i </w:t>
      </w:r>
      <w:proofErr w:type="spellStart"/>
      <w:r w:rsidR="00071F30"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Od svih predloženih kombinacija pojačanja i vremenske konstante, za ovu vrijednost se postiže najveće </w:t>
      </w:r>
      <w:proofErr w:type="spellStart"/>
      <w:r w:rsidRPr="008A6EBD">
        <w:rPr>
          <w:rFonts w:ascii="Times New Roman" w:eastAsia="Times New Roman" w:hAnsi="Times New Roman" w:cs="Times New Roman"/>
          <w:sz w:val="24"/>
          <w:szCs w:val="24"/>
          <w:lang w:eastAsia="hr-HR"/>
        </w:rPr>
        <w:t>prigušenje</w:t>
      </w:r>
      <w:proofErr w:type="spellEnd"/>
      <w:r w:rsidRPr="008A6EBD">
        <w:rPr>
          <w:rFonts w:ascii="Times New Roman" w:eastAsia="Times New Roman" w:hAnsi="Times New Roman" w:cs="Times New Roman"/>
          <w:sz w:val="24"/>
          <w:szCs w:val="24"/>
          <w:lang w:eastAsia="hr-HR"/>
        </w:rPr>
        <w:t xml:space="preserve"> </w:t>
      </w:r>
      <w:r w:rsidRPr="008A6EBD">
        <w:rPr>
          <w:rFonts w:ascii="Times New Roman" w:eastAsia="Times New Roman" w:hAnsi="Times New Roman" w:cs="Times New Roman"/>
          <w:sz w:val="24"/>
          <w:szCs w:val="24"/>
          <w:lang w:eastAsia="hr-HR"/>
        </w:rPr>
        <w:lastRenderedPageBreak/>
        <w:t>dominantnog moda, a iz rezultata modalne analize se na krivulji mjesta korijena (slika 4.189) vidi da su svi polovi u lijevoj polovici kompleksne ravnine te stabilni.</w:t>
      </w:r>
    </w:p>
    <w:p w14:paraId="65BBD0B1"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42F1F8EF" wp14:editId="57E7CE47">
            <wp:extent cx="5940000" cy="4680000"/>
            <wp:effectExtent l="0" t="0" r="3810" b="6350"/>
            <wp:docPr id="195" name="Slika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kmk oie ga.wmf"/>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7141F934" w14:textId="7F743F4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3" w:name="_Toc17015466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189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w:t>
      </w:r>
      <w:r w:rsidR="00071F30" w:rsidRPr="008A6EBD">
        <w:rPr>
          <w:rFonts w:ascii="Times New Roman" w:eastAsia="Times New Roman" w:hAnsi="Times New Roman" w:cs="Times New Roman"/>
          <w:i/>
          <w:iCs/>
          <w:sz w:val="24"/>
          <w:szCs w:val="24"/>
          <w:lang w:eastAsia="hr-HR"/>
        </w:rPr>
        <w:t>korijena</w:t>
      </w:r>
      <w:r w:rsidRPr="008A6EBD">
        <w:rPr>
          <w:rFonts w:ascii="Times New Roman" w:eastAsia="Times New Roman" w:hAnsi="Times New Roman" w:cs="Times New Roman"/>
          <w:i/>
          <w:iCs/>
          <w:sz w:val="24"/>
          <w:szCs w:val="24"/>
          <w:lang w:eastAsia="hr-HR"/>
        </w:rPr>
        <w:t xml:space="preserve">  za metodu genetskog algoritma, scenarij 6</w:t>
      </w:r>
      <w:bookmarkEnd w:id="703"/>
    </w:p>
    <w:p w14:paraId="0B02371B"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4.190 prikazuje usporedbu odziva djelatne snage nakon poremećaja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i metodom genetskog algoritma. Može se zaključiti da je skokovita promjena nakon poremećaja veće amplitude kod primjene stabilizatora čiji su parametri odabrani metodom genetskog algoritma. Preostali pokazatelji su vrlo slični, uključujući i vrijeme oporavka nakon poremećaja.</w:t>
      </w:r>
    </w:p>
    <w:p w14:paraId="6F08B9F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72E15162" wp14:editId="48FC0367">
            <wp:extent cx="5940000" cy="3240000"/>
            <wp:effectExtent l="0" t="0" r="3810" b="0"/>
            <wp:docPr id="192" name="Slika 192" descr="C:\Users\Ružica\AppData\Local\Microsoft\Windows\INetCache\Content.MSO\80FE0B6E.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80FE0B6E.tmp"/>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3CD3D4B6" w14:textId="18FBC07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4" w:name="_Toc17015466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scenarij 6</w:t>
      </w:r>
      <w:bookmarkEnd w:id="704"/>
    </w:p>
    <w:p w14:paraId="25940DC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Odzivi kuta rotora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i metodom genetskog algoritma ima slične odzive, a prikazani su slikom 4.191. U prvom </w:t>
      </w:r>
      <w:proofErr w:type="spellStart"/>
      <w:r w:rsidRPr="008A6EBD">
        <w:rPr>
          <w:rFonts w:ascii="Times New Roman" w:eastAsia="Times New Roman" w:hAnsi="Times New Roman" w:cs="Times New Roman"/>
          <w:sz w:val="24"/>
          <w:szCs w:val="24"/>
          <w:lang w:eastAsia="hr-HR"/>
        </w:rPr>
        <w:t>nadvišenju</w:t>
      </w:r>
      <w:proofErr w:type="spellEnd"/>
      <w:r w:rsidRPr="008A6EBD">
        <w:rPr>
          <w:rFonts w:ascii="Times New Roman" w:eastAsia="Times New Roman" w:hAnsi="Times New Roman" w:cs="Times New Roman"/>
          <w:sz w:val="24"/>
          <w:szCs w:val="24"/>
          <w:lang w:eastAsia="hr-HR"/>
        </w:rPr>
        <w:t xml:space="preserve"> amplituda kuta uz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genetskim algoritmom je veća, ali u nastavku se smanjuje značajnije nego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w:t>
      </w:r>
    </w:p>
    <w:p w14:paraId="3BE165F5" w14:textId="77777777"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noProof/>
          <w:sz w:val="24"/>
          <w:szCs w:val="24"/>
          <w:lang w:val="en-US"/>
        </w:rPr>
        <w:drawing>
          <wp:inline distT="0" distB="0" distL="0" distR="0" wp14:anchorId="071B685A" wp14:editId="417F07AE">
            <wp:extent cx="5940000" cy="3240000"/>
            <wp:effectExtent l="0" t="0" r="3810" b="0"/>
            <wp:docPr id="193" name="Slika 193" descr="C:\Users\Ružica\AppData\Local\Microsoft\Windows\INetCache\Content.MSO\D5FA79AC.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D5FA79AC.tmp"/>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111399A" w14:textId="79A8BA8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5" w:name="_Toc17015466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scenarij 6</w:t>
      </w:r>
      <w:bookmarkEnd w:id="705"/>
    </w:p>
    <w:p w14:paraId="1CDB9B5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Za brzinu rotora se mogu uočiti iste pravilnosti odziva kao i za djelatnu snagu i kut rotora, a usporedba je prikazana slikom 4.192. Kao i za prethodne analize i kod metode genetskog algoritma se vidi da u konačnici brzina generatora ima nižu vrijednost nego prije poremećaja s tendencijom porasta. </w:t>
      </w:r>
      <w:r w:rsidRPr="008A6EBD">
        <w:rPr>
          <w:rFonts w:ascii="Times New Roman" w:eastAsia="Times New Roman" w:hAnsi="Times New Roman" w:cs="Times New Roman"/>
          <w:noProof/>
          <w:sz w:val="24"/>
          <w:szCs w:val="24"/>
          <w:lang w:val="en-US"/>
        </w:rPr>
        <w:drawing>
          <wp:inline distT="0" distB="0" distL="0" distR="0" wp14:anchorId="415686E3" wp14:editId="2F8182CA">
            <wp:extent cx="5940000" cy="3240000"/>
            <wp:effectExtent l="0" t="0" r="3810" b="0"/>
            <wp:docPr id="194" name="Slika 194" descr="C:\Users\Ružica\AppData\Local\Microsoft\Windows\INetCache\Content.MSO\57CD889A.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57CD889A.tm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2FE4377F" w14:textId="46414F8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06" w:name="_Toc17015466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genetskog algoritma, scenarij 6</w:t>
      </w:r>
      <w:bookmarkEnd w:id="706"/>
    </w:p>
    <w:p w14:paraId="6131CE8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Metoda genetskog algoritma, od svih predloženih metodologija, pokazuje najširi opseg mogućih rješenja. Za male promjene broja generacija ili početnog broja jedinki se dobiju značajno različiti rezultati. Većina odziva povoljno utječe na oscilatornu i </w:t>
      </w:r>
      <w:proofErr w:type="spellStart"/>
      <w:r w:rsidRPr="008A6EBD">
        <w:rPr>
          <w:rFonts w:ascii="Times New Roman" w:eastAsia="Times New Roman" w:hAnsi="Times New Roman" w:cs="Times New Roman"/>
          <w:sz w:val="24"/>
          <w:szCs w:val="24"/>
          <w:lang w:eastAsia="hr-HR"/>
        </w:rPr>
        <w:t>tranzijentnu</w:t>
      </w:r>
      <w:proofErr w:type="spellEnd"/>
      <w:r w:rsidRPr="008A6EBD">
        <w:rPr>
          <w:rFonts w:ascii="Times New Roman" w:eastAsia="Times New Roman" w:hAnsi="Times New Roman" w:cs="Times New Roman"/>
          <w:sz w:val="24"/>
          <w:szCs w:val="24"/>
          <w:lang w:eastAsia="hr-HR"/>
        </w:rPr>
        <w:t xml:space="preserve"> stabilnost iako postoji određeni broj rješenja koja neće donijeti željeno poboljšanje i čak naprotiv, dovesti će do značajnog narušavanja oba vida stabilnosti. Stoga se kao zajednički zaključak za metodu genetskog algoritma i za sve moguće varijacije vremena trajanja poremećaja i konfiguracije mreže može naglasiti potreba za adekvatnim postavljanjem početnih uvjeta i ograničenja te po potrebi prilagodba ograničenja za razmatranu problematiku.</w:t>
      </w:r>
    </w:p>
    <w:p w14:paraId="4ECC6D74" w14:textId="77777777" w:rsidR="00990F2E" w:rsidRPr="008A6EBD" w:rsidRDefault="00990F2E" w:rsidP="00C70BCE">
      <w:pPr>
        <w:pStyle w:val="Heading3"/>
        <w:spacing w:before="120" w:after="180" w:line="360" w:lineRule="auto"/>
        <w:rPr>
          <w:rFonts w:ascii="Times New Roman" w:eastAsia="Times New Roman" w:hAnsi="Times New Roman" w:cs="Times New Roman"/>
          <w:color w:val="auto"/>
          <w:lang w:eastAsia="hr-HR"/>
        </w:rPr>
      </w:pPr>
      <w:bookmarkStart w:id="707" w:name="_Toc170154777"/>
      <w:r w:rsidRPr="008A6EBD">
        <w:rPr>
          <w:rFonts w:ascii="Times New Roman" w:eastAsia="Times New Roman" w:hAnsi="Times New Roman" w:cs="Times New Roman"/>
          <w:color w:val="auto"/>
          <w:lang w:eastAsia="hr-HR"/>
        </w:rPr>
        <w:t>Metoda simuliranog kaljenja</w:t>
      </w:r>
      <w:bookmarkEnd w:id="707"/>
    </w:p>
    <w:p w14:paraId="138FCA4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Kao i za prethodne optimizacijske metode, i metoda simuliranog kaljenja se provodi pod ranije definiranim početnim uvjetima i s istim ograničenjima. Analiza se provodi za početne temperature 500, 1000, 1500 i 2000 te za 1500 iteracija, a rezultati su prikazani tablicom 4.50. Odmah se može uočiti vrijednost dobivena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47 i s pripadnom vremenskom konstantom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0.627 </w:t>
      </w:r>
      <w:r w:rsidRPr="008A6EBD">
        <w:rPr>
          <w:rFonts w:ascii="Times New Roman" w:eastAsia="Times New Roman" w:hAnsi="Times New Roman" w:cs="Times New Roman"/>
          <w:sz w:val="24"/>
          <w:szCs w:val="24"/>
          <w:lang w:eastAsia="hr-HR"/>
        </w:rPr>
        <w:lastRenderedPageBreak/>
        <w:t xml:space="preserve">sekundi za koju se može zaključiti kako nije pogodna jer veliko pojačanje s umjereno velikom vremenskom konstantom izaziva nestabilnost te se navedena vrijednost isključuje iz analize. </w:t>
      </w:r>
    </w:p>
    <w:p w14:paraId="0E4F655A" w14:textId="59A83648"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08" w:name="_Toc170154732"/>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50</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simuliranog kaljenja, scenarij 6</w:t>
      </w:r>
      <w:bookmarkEnd w:id="708"/>
    </w:p>
    <w:tbl>
      <w:tblPr>
        <w:tblStyle w:val="TableGrid"/>
        <w:tblW w:w="9493" w:type="dxa"/>
        <w:tblLayout w:type="fixed"/>
        <w:tblLook w:val="04A0" w:firstRow="1" w:lastRow="0" w:firstColumn="1" w:lastColumn="0" w:noHBand="0" w:noVBand="1"/>
      </w:tblPr>
      <w:tblGrid>
        <w:gridCol w:w="1413"/>
        <w:gridCol w:w="1633"/>
        <w:gridCol w:w="1627"/>
        <w:gridCol w:w="2126"/>
        <w:gridCol w:w="2694"/>
      </w:tblGrid>
      <w:tr w:rsidR="00990F2E" w:rsidRPr="008A6EBD" w14:paraId="1A3482FF" w14:textId="77777777" w:rsidTr="00990F2E">
        <w:tc>
          <w:tcPr>
            <w:tcW w:w="1413" w:type="dxa"/>
            <w:vAlign w:val="center"/>
          </w:tcPr>
          <w:p w14:paraId="16EFEE9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Početna temperatura</w:t>
            </w:r>
          </w:p>
        </w:tc>
        <w:tc>
          <w:tcPr>
            <w:tcW w:w="1633" w:type="dxa"/>
            <w:vAlign w:val="center"/>
          </w:tcPr>
          <w:p w14:paraId="0DA0AF83"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Broj iteracija</w:t>
            </w:r>
          </w:p>
        </w:tc>
        <w:tc>
          <w:tcPr>
            <w:tcW w:w="1627" w:type="dxa"/>
            <w:vAlign w:val="center"/>
          </w:tcPr>
          <w:p w14:paraId="6879DED9"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26" w:type="dxa"/>
            <w:vAlign w:val="center"/>
          </w:tcPr>
          <w:p w14:paraId="266715C2"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c>
          <w:tcPr>
            <w:tcW w:w="2694" w:type="dxa"/>
            <w:vAlign w:val="center"/>
          </w:tcPr>
          <w:p w14:paraId="5BBA6EAB"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sz w:val="24"/>
                <w:szCs w:val="24"/>
                <w:lang w:eastAsia="hr-HR"/>
              </w:rPr>
              <w:t>Vrijeme [s]</w:t>
            </w:r>
          </w:p>
        </w:tc>
      </w:tr>
      <w:tr w:rsidR="00990F2E" w:rsidRPr="008A6EBD" w14:paraId="2A9ACEB5" w14:textId="77777777" w:rsidTr="00990F2E">
        <w:tc>
          <w:tcPr>
            <w:tcW w:w="1413" w:type="dxa"/>
            <w:vAlign w:val="center"/>
          </w:tcPr>
          <w:p w14:paraId="6B92213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1633" w:type="dxa"/>
            <w:vAlign w:val="center"/>
          </w:tcPr>
          <w:p w14:paraId="6010234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27" w:type="dxa"/>
            <w:vAlign w:val="center"/>
          </w:tcPr>
          <w:p w14:paraId="66252EF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2126" w:type="dxa"/>
            <w:vAlign w:val="center"/>
          </w:tcPr>
          <w:p w14:paraId="3B88402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0.732</w:t>
            </w:r>
          </w:p>
        </w:tc>
        <w:tc>
          <w:tcPr>
            <w:tcW w:w="2694" w:type="dxa"/>
            <w:vAlign w:val="center"/>
          </w:tcPr>
          <w:p w14:paraId="75110FD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0.04422307014465332</w:t>
            </w:r>
          </w:p>
        </w:tc>
      </w:tr>
      <w:tr w:rsidR="00990F2E" w:rsidRPr="008A6EBD" w14:paraId="6A4B0BA4" w14:textId="77777777" w:rsidTr="00990F2E">
        <w:tc>
          <w:tcPr>
            <w:tcW w:w="1413" w:type="dxa"/>
            <w:vAlign w:val="center"/>
          </w:tcPr>
          <w:p w14:paraId="0FF8B0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1633" w:type="dxa"/>
            <w:vAlign w:val="center"/>
          </w:tcPr>
          <w:p w14:paraId="529501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27" w:type="dxa"/>
            <w:vAlign w:val="center"/>
          </w:tcPr>
          <w:p w14:paraId="396EB0B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47</w:t>
            </w:r>
          </w:p>
        </w:tc>
        <w:tc>
          <w:tcPr>
            <w:tcW w:w="2126" w:type="dxa"/>
            <w:vAlign w:val="center"/>
          </w:tcPr>
          <w:p w14:paraId="667DB5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0.627</w:t>
            </w:r>
          </w:p>
        </w:tc>
        <w:tc>
          <w:tcPr>
            <w:tcW w:w="2694" w:type="dxa"/>
            <w:vAlign w:val="center"/>
          </w:tcPr>
          <w:p w14:paraId="7F9DF84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0.04687070846557617</w:t>
            </w:r>
          </w:p>
        </w:tc>
      </w:tr>
      <w:tr w:rsidR="00990F2E" w:rsidRPr="008A6EBD" w14:paraId="494FFE39" w14:textId="77777777" w:rsidTr="00990F2E">
        <w:tc>
          <w:tcPr>
            <w:tcW w:w="1413" w:type="dxa"/>
            <w:vAlign w:val="center"/>
          </w:tcPr>
          <w:p w14:paraId="5C0A8D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33" w:type="dxa"/>
            <w:vAlign w:val="center"/>
          </w:tcPr>
          <w:p w14:paraId="1BF5DC9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27" w:type="dxa"/>
            <w:vAlign w:val="center"/>
          </w:tcPr>
          <w:p w14:paraId="421CFAE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126" w:type="dxa"/>
            <w:vAlign w:val="center"/>
          </w:tcPr>
          <w:p w14:paraId="6CD24C8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0.480</w:t>
            </w:r>
          </w:p>
        </w:tc>
        <w:tc>
          <w:tcPr>
            <w:tcW w:w="2694" w:type="dxa"/>
            <w:vAlign w:val="center"/>
          </w:tcPr>
          <w:p w14:paraId="5ACEC45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0.04685807228088379</w:t>
            </w:r>
          </w:p>
        </w:tc>
      </w:tr>
      <w:tr w:rsidR="00990F2E" w:rsidRPr="008A6EBD" w14:paraId="6F7ACE1B" w14:textId="77777777" w:rsidTr="00990F2E">
        <w:tc>
          <w:tcPr>
            <w:tcW w:w="1413" w:type="dxa"/>
            <w:vAlign w:val="center"/>
          </w:tcPr>
          <w:p w14:paraId="1CD8B3C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w:t>
            </w:r>
          </w:p>
        </w:tc>
        <w:tc>
          <w:tcPr>
            <w:tcW w:w="1633" w:type="dxa"/>
            <w:vAlign w:val="center"/>
          </w:tcPr>
          <w:p w14:paraId="40751EA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1500</w:t>
            </w:r>
          </w:p>
        </w:tc>
        <w:tc>
          <w:tcPr>
            <w:tcW w:w="1627" w:type="dxa"/>
            <w:vAlign w:val="center"/>
          </w:tcPr>
          <w:p w14:paraId="6824B1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w:t>
            </w:r>
          </w:p>
        </w:tc>
        <w:tc>
          <w:tcPr>
            <w:tcW w:w="2126" w:type="dxa"/>
            <w:vAlign w:val="center"/>
          </w:tcPr>
          <w:p w14:paraId="62B4794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0.623</w:t>
            </w:r>
          </w:p>
        </w:tc>
        <w:tc>
          <w:tcPr>
            <w:tcW w:w="2694" w:type="dxa"/>
            <w:vAlign w:val="center"/>
          </w:tcPr>
          <w:p w14:paraId="409D596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0.031246423721313477</w:t>
            </w:r>
          </w:p>
        </w:tc>
      </w:tr>
    </w:tbl>
    <w:p w14:paraId="5541C2EA"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bookmarkStart w:id="709" w:name="_Hlk163417077"/>
      <w:r w:rsidRPr="008A6EBD">
        <w:rPr>
          <w:rFonts w:ascii="Times New Roman" w:eastAsia="Times New Roman" w:hAnsi="Times New Roman" w:cs="Times New Roman"/>
          <w:sz w:val="24"/>
          <w:szCs w:val="24"/>
          <w:lang w:eastAsia="hr-HR"/>
        </w:rPr>
        <w:t xml:space="preserve">Za preostale tri vrijednosti provodi se detaljna analiza, modalna za ispitivanje oscilatorne stabilnosti i vremenske simulacije za tri veličine koje se promatraju u smislu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Rezultati modalne analize i pripadni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prikazani su tablicom 4.51. Iz rezultata se zaključuje da povećanje pojačanja pomjera dominantni pol u lijevu stranu dok istovremeno ostale polove može pomjerati prema ishodištu te na taj način narušiti oscilatornu stabilnost.</w:t>
      </w:r>
    </w:p>
    <w:p w14:paraId="56DF746E" w14:textId="35459C74"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10" w:name="_Toc170154733"/>
      <w:bookmarkEnd w:id="709"/>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51</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simuliranog kaljenja, scenarij 6</w:t>
      </w:r>
      <w:bookmarkEnd w:id="710"/>
    </w:p>
    <w:tbl>
      <w:tblPr>
        <w:tblStyle w:val="TableGrid"/>
        <w:tblW w:w="0" w:type="auto"/>
        <w:tblLook w:val="04A0" w:firstRow="1" w:lastRow="0" w:firstColumn="1" w:lastColumn="0" w:noHBand="0" w:noVBand="1"/>
      </w:tblPr>
      <w:tblGrid>
        <w:gridCol w:w="336"/>
        <w:gridCol w:w="1728"/>
        <w:gridCol w:w="1728"/>
        <w:gridCol w:w="1728"/>
      </w:tblGrid>
      <w:tr w:rsidR="00990F2E" w:rsidRPr="008A6EBD" w14:paraId="2F8BFED9" w14:textId="77777777" w:rsidTr="00990F2E">
        <w:tc>
          <w:tcPr>
            <w:tcW w:w="336" w:type="dxa"/>
            <w:vAlign w:val="center"/>
          </w:tcPr>
          <w:p w14:paraId="55828F9A"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p>
        </w:tc>
        <w:tc>
          <w:tcPr>
            <w:tcW w:w="1728" w:type="dxa"/>
            <w:vAlign w:val="center"/>
          </w:tcPr>
          <w:p w14:paraId="0CCBF98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3,</w:t>
            </w:r>
          </w:p>
          <w:p w14:paraId="082FE604" w14:textId="77777777" w:rsidR="00990F2E" w:rsidRPr="008A6EBD" w:rsidRDefault="00990F2E" w:rsidP="00990F2E">
            <w:pPr>
              <w:spacing w:line="360" w:lineRule="auto"/>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0.732 s</w:t>
            </w:r>
          </w:p>
        </w:tc>
        <w:tc>
          <w:tcPr>
            <w:tcW w:w="1728" w:type="dxa"/>
            <w:vAlign w:val="center"/>
          </w:tcPr>
          <w:p w14:paraId="3097EF9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10,</w:t>
            </w:r>
          </w:p>
          <w:p w14:paraId="4FD00A70" w14:textId="77777777" w:rsidR="00990F2E" w:rsidRPr="008A6EBD" w:rsidRDefault="00990F2E" w:rsidP="00990F2E">
            <w:pPr>
              <w:spacing w:line="360" w:lineRule="auto"/>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0.480 s</w:t>
            </w:r>
          </w:p>
        </w:tc>
        <w:tc>
          <w:tcPr>
            <w:tcW w:w="1728" w:type="dxa"/>
            <w:vAlign w:val="center"/>
          </w:tcPr>
          <w:p w14:paraId="7B2D519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23,</w:t>
            </w:r>
          </w:p>
          <w:p w14:paraId="149EEA3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0.623 s</w:t>
            </w:r>
          </w:p>
        </w:tc>
      </w:tr>
      <w:tr w:rsidR="00990F2E" w:rsidRPr="008A6EBD" w14:paraId="304F0A47" w14:textId="77777777" w:rsidTr="00990F2E">
        <w:tc>
          <w:tcPr>
            <w:tcW w:w="336" w:type="dxa"/>
            <w:vAlign w:val="center"/>
          </w:tcPr>
          <w:p w14:paraId="28BC8D85"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648DF4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-1.219351698</w:t>
            </w:r>
          </w:p>
          <w:p w14:paraId="34DB03B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±8.039648953</w:t>
            </w:r>
          </w:p>
        </w:tc>
        <w:tc>
          <w:tcPr>
            <w:tcW w:w="1728" w:type="dxa"/>
            <w:vAlign w:val="center"/>
          </w:tcPr>
          <w:p w14:paraId="512A044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-1.558956678</w:t>
            </w:r>
          </w:p>
          <w:p w14:paraId="53F3FE1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±8.270083154</w:t>
            </w:r>
          </w:p>
        </w:tc>
        <w:tc>
          <w:tcPr>
            <w:tcW w:w="1728" w:type="dxa"/>
            <w:vAlign w:val="center"/>
          </w:tcPr>
          <w:p w14:paraId="5267F62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-1.58010331</w:t>
            </w:r>
          </w:p>
          <w:p w14:paraId="795AED5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±4.417524871</w:t>
            </w:r>
          </w:p>
        </w:tc>
      </w:tr>
      <w:tr w:rsidR="00990F2E" w:rsidRPr="008A6EBD" w14:paraId="15353277" w14:textId="77777777" w:rsidTr="00990F2E">
        <w:tc>
          <w:tcPr>
            <w:tcW w:w="336" w:type="dxa"/>
            <w:vAlign w:val="center"/>
          </w:tcPr>
          <w:p w14:paraId="634A1524"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2C19EDA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-3.025857502</w:t>
            </w:r>
          </w:p>
          <w:p w14:paraId="79BE146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±4.125598447</w:t>
            </w:r>
          </w:p>
        </w:tc>
        <w:tc>
          <w:tcPr>
            <w:tcW w:w="1728" w:type="dxa"/>
            <w:vAlign w:val="center"/>
          </w:tcPr>
          <w:p w14:paraId="0C208D6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-2.851436725</w:t>
            </w:r>
          </w:p>
          <w:p w14:paraId="57DC884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±4.161290157</w:t>
            </w:r>
          </w:p>
        </w:tc>
        <w:tc>
          <w:tcPr>
            <w:tcW w:w="1728" w:type="dxa"/>
            <w:vAlign w:val="center"/>
          </w:tcPr>
          <w:p w14:paraId="42659F1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-3.072183449</w:t>
            </w:r>
          </w:p>
          <w:p w14:paraId="4F94A97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±12.38937739</w:t>
            </w:r>
          </w:p>
        </w:tc>
      </w:tr>
      <w:tr w:rsidR="00990F2E" w:rsidRPr="008A6EBD" w14:paraId="6FE22C5F" w14:textId="77777777" w:rsidTr="00990F2E">
        <w:tc>
          <w:tcPr>
            <w:tcW w:w="336" w:type="dxa"/>
            <w:vAlign w:val="center"/>
          </w:tcPr>
          <w:p w14:paraId="34DDAD9D" w14:textId="77777777" w:rsidR="00990F2E" w:rsidRPr="008A6EBD" w:rsidRDefault="00990F2E" w:rsidP="00990F2E">
            <w:pPr>
              <w:spacing w:line="36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375A24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-3.054107976</w:t>
            </w:r>
          </w:p>
          <w:p w14:paraId="182C5D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±12.3901178</w:t>
            </w:r>
          </w:p>
        </w:tc>
        <w:tc>
          <w:tcPr>
            <w:tcW w:w="1728" w:type="dxa"/>
            <w:vAlign w:val="center"/>
          </w:tcPr>
          <w:p w14:paraId="7908D3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-3.054173066</w:t>
            </w:r>
          </w:p>
          <w:p w14:paraId="62A0D26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±12.39086975</w:t>
            </w:r>
          </w:p>
        </w:tc>
        <w:tc>
          <w:tcPr>
            <w:tcW w:w="1728" w:type="dxa"/>
            <w:vAlign w:val="center"/>
          </w:tcPr>
          <w:p w14:paraId="4EB38D0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-5.186495528</w:t>
            </w:r>
          </w:p>
          <w:p w14:paraId="5935614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±12.14215593</w:t>
            </w:r>
          </w:p>
        </w:tc>
      </w:tr>
    </w:tbl>
    <w:p w14:paraId="52CD263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Analiza u vremenskoj domeni je prikazana slikama 4.193 do 4.195. Slikom 4.193 prikazana je djelatna snaga, a uočava se da je najkraće vrijeme, otprilike četiri sekunde, otklanjanja posljedica poremećaja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23 i vremenskoj konstanti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0.623 sekunde. Nedostatak u odnosu na ostale razmatrane vrijednosti je veća vrijednost tik nakon poremećaja u vidu skokovite promjene. Ostale vrijednosti imaju nešto nižu vrijednost, ali također imaju i veće amplitude oscilacija prije postizanja ustaljene vrijednosti, za što je potrebno oko pet sekundi.</w:t>
      </w:r>
    </w:p>
    <w:p w14:paraId="233F9619"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16834E6F" wp14:editId="4664C400">
            <wp:extent cx="5940000" cy="3240000"/>
            <wp:effectExtent l="0" t="0" r="3810" b="0"/>
            <wp:docPr id="198" name="Slika 198" descr="C:\Users\Ružica\AppData\Local\Microsoft\Windows\INetCache\Content.MSO\5EB5ED1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Ružica\AppData\Local\Microsoft\Windows\INetCache\Content.MSO\5EB5ED1D.tm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96E0490" w14:textId="5B1AD85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1" w:name="_Toc17015466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metodu simuliranog kaljenja, scenarij 6</w:t>
      </w:r>
      <w:bookmarkEnd w:id="711"/>
    </w:p>
    <w:p w14:paraId="6CB1ED1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4.194 prikazuje odzive kuta rotora za različite vrijednosti parametara stabilizatora elektromehaničkih oscilacija. Najveća amplituda prvog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je za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23, a smirivanje oscilacija traje otprilike kao i za sve ostale stabilizatore. </w:t>
      </w:r>
    </w:p>
    <w:p w14:paraId="00E170F6"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2C01F60" wp14:editId="3F806484">
            <wp:extent cx="5940000" cy="3240000"/>
            <wp:effectExtent l="0" t="0" r="3810" b="0"/>
            <wp:docPr id="190" name="Slika 190" descr="C:\Users\Ružica\AppData\Local\Microsoft\Windows\INetCache\Content.MSO\603620F7.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Ružica\AppData\Local\Microsoft\Windows\INetCache\Content.MSO\603620F7.tm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63B74C88" w14:textId="51D7ED1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2" w:name="_Toc17015467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metodu simuliranog kaljenja, scenarij 6</w:t>
      </w:r>
      <w:bookmarkEnd w:id="712"/>
    </w:p>
    <w:p w14:paraId="09FFDBF8"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Brzina generatora je prikazana slikom 4.195. Odzivi stabilizatora </w:t>
      </w:r>
      <w:proofErr w:type="spellStart"/>
      <w:r w:rsidRPr="008A6EBD">
        <w:rPr>
          <w:rFonts w:ascii="Times New Roman" w:eastAsia="Times New Roman" w:hAnsi="Times New Roman" w:cs="Times New Roman"/>
          <w:sz w:val="24"/>
          <w:szCs w:val="24"/>
          <w:lang w:eastAsia="hr-HR"/>
        </w:rPr>
        <w:t>parametriranih</w:t>
      </w:r>
      <w:proofErr w:type="spellEnd"/>
      <w:r w:rsidRPr="008A6EBD">
        <w:rPr>
          <w:rFonts w:ascii="Times New Roman" w:eastAsia="Times New Roman" w:hAnsi="Times New Roman" w:cs="Times New Roman"/>
          <w:sz w:val="24"/>
          <w:szCs w:val="24"/>
          <w:lang w:eastAsia="hr-HR"/>
        </w:rPr>
        <w:t xml:space="preserve"> s pojačanjima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3 i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daju slične odzive. Najmanje amplitude oscilacija su pri pojačanju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 a konačne vrijednosti brzine su približno jednake za te dvije vrijednosti.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s </w:t>
      </w:r>
      <w:r w:rsidRPr="008A6EBD">
        <w:rPr>
          <w:rFonts w:ascii="Times New Roman" w:eastAsia="Times New Roman" w:hAnsi="Times New Roman" w:cs="Times New Roman"/>
          <w:sz w:val="24"/>
          <w:szCs w:val="24"/>
          <w:lang w:eastAsia="hr-HR"/>
        </w:rPr>
        <w:lastRenderedPageBreak/>
        <w:t xml:space="preserve">pojačanjem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23 daje odziv koji ima velike oscilacije i nešto nižu vrijednost brzine nakon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w:t>
      </w:r>
    </w:p>
    <w:p w14:paraId="37A680E0"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B9CF019" wp14:editId="0EB3C840">
            <wp:extent cx="5940000" cy="3240000"/>
            <wp:effectExtent l="0" t="0" r="3810" b="0"/>
            <wp:docPr id="189" name="Slika 189" descr="C:\Users\Ružica\AppData\Local\Microsoft\Windows\INetCache\Content.MSO\A1101441.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A1101441.tm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09AAEBAB" w14:textId="65A904EA"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3" w:name="_Toc17015467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metodu simuliranog kaljenja, scenarij 6</w:t>
      </w:r>
      <w:bookmarkEnd w:id="713"/>
    </w:p>
    <w:p w14:paraId="7D1FADD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Sve tri razmatrane veličine ukazuju na to da dobivene i analizirane vrijednosti pojačanja i vremenske konstante dovode do poboljšanja oscilatorne i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i bilo koja od tih vrijednosti će ih poboljšati. Za kraj, kako bi se među tim vrijednostima odabrala optimalna, uspoređuju se vrijednosti funkcije cilja, tablica 4.52.</w:t>
      </w:r>
    </w:p>
    <w:p w14:paraId="435E5167" w14:textId="21776DAC"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14" w:name="_Toc170154734"/>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52</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funkcije cilja za stabilizatore </w:t>
      </w:r>
      <w:proofErr w:type="spellStart"/>
      <w:r w:rsidRPr="008A6EBD">
        <w:rPr>
          <w:rFonts w:ascii="Times New Roman" w:eastAsia="Times New Roman" w:hAnsi="Times New Roman" w:cs="Times New Roman"/>
          <w:i/>
          <w:iCs/>
          <w:sz w:val="24"/>
          <w:szCs w:val="24"/>
          <w:lang w:eastAsia="hr-HR"/>
        </w:rPr>
        <w:t>parametrirane</w:t>
      </w:r>
      <w:proofErr w:type="spellEnd"/>
      <w:r w:rsidRPr="008A6EBD">
        <w:rPr>
          <w:rFonts w:ascii="Times New Roman" w:eastAsia="Times New Roman" w:hAnsi="Times New Roman" w:cs="Times New Roman"/>
          <w:i/>
          <w:iCs/>
          <w:sz w:val="24"/>
          <w:szCs w:val="24"/>
          <w:lang w:eastAsia="hr-HR"/>
        </w:rPr>
        <w:t xml:space="preserve"> metodom simuliranog kaljenja, t = 250 </w:t>
      </w:r>
      <w:proofErr w:type="spellStart"/>
      <w:r w:rsidRPr="008A6EBD">
        <w:rPr>
          <w:rFonts w:ascii="Times New Roman" w:eastAsia="Times New Roman" w:hAnsi="Times New Roman" w:cs="Times New Roman"/>
          <w:i/>
          <w:iCs/>
          <w:sz w:val="24"/>
          <w:szCs w:val="24"/>
          <w:lang w:eastAsia="hr-HR"/>
        </w:rPr>
        <w:t>ms</w:t>
      </w:r>
      <w:bookmarkEnd w:id="714"/>
      <w:proofErr w:type="spellEnd"/>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21BCDC15" w14:textId="77777777" w:rsidTr="00990F2E">
        <w:trPr>
          <w:jc w:val="center"/>
        </w:trPr>
        <w:tc>
          <w:tcPr>
            <w:tcW w:w="1334" w:type="dxa"/>
            <w:vAlign w:val="center"/>
          </w:tcPr>
          <w:p w14:paraId="1465ACF8"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1BA963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4C62164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69FC81B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170A56D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02B1BF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7814618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40EEBC5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7E22F950" w14:textId="77777777" w:rsidTr="00990F2E">
        <w:trPr>
          <w:jc w:val="center"/>
        </w:trPr>
        <w:tc>
          <w:tcPr>
            <w:tcW w:w="1334" w:type="dxa"/>
            <w:vAlign w:val="center"/>
          </w:tcPr>
          <w:p w14:paraId="6553D01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3,</w:t>
            </w:r>
          </w:p>
          <w:p w14:paraId="5B63FB78"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0.732 s</w:t>
            </w:r>
          </w:p>
        </w:tc>
        <w:tc>
          <w:tcPr>
            <w:tcW w:w="1335" w:type="dxa"/>
            <w:vAlign w:val="center"/>
          </w:tcPr>
          <w:p w14:paraId="25B30C0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0.1499524</w:t>
            </w:r>
          </w:p>
        </w:tc>
        <w:tc>
          <w:tcPr>
            <w:tcW w:w="1335" w:type="dxa"/>
            <w:vAlign w:val="center"/>
          </w:tcPr>
          <w:p w14:paraId="60E03AEF"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0.8795993</w:t>
            </w:r>
          </w:p>
        </w:tc>
        <w:tc>
          <w:tcPr>
            <w:tcW w:w="1335" w:type="dxa"/>
            <w:vAlign w:val="center"/>
          </w:tcPr>
          <w:p w14:paraId="1541C1FC"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0.9968611</w:t>
            </w:r>
          </w:p>
        </w:tc>
        <w:tc>
          <w:tcPr>
            <w:tcW w:w="1335" w:type="dxa"/>
            <w:vAlign w:val="center"/>
          </w:tcPr>
          <w:p w14:paraId="16BBAE4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335" w:type="dxa"/>
            <w:vAlign w:val="center"/>
          </w:tcPr>
          <w:p w14:paraId="39188E9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3.0264072</w:t>
            </w:r>
          </w:p>
        </w:tc>
      </w:tr>
      <w:tr w:rsidR="00990F2E" w:rsidRPr="008A6EBD" w14:paraId="7901E3C1" w14:textId="77777777" w:rsidTr="00990F2E">
        <w:trPr>
          <w:jc w:val="center"/>
        </w:trPr>
        <w:tc>
          <w:tcPr>
            <w:tcW w:w="1334" w:type="dxa"/>
            <w:vAlign w:val="center"/>
          </w:tcPr>
          <w:p w14:paraId="1EC376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w:t>
            </w:r>
          </w:p>
          <w:p w14:paraId="4BAD04E5"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0.480  s</w:t>
            </w:r>
          </w:p>
        </w:tc>
        <w:tc>
          <w:tcPr>
            <w:tcW w:w="1335" w:type="dxa"/>
            <w:vAlign w:val="center"/>
          </w:tcPr>
          <w:p w14:paraId="47A19F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0.1852430</w:t>
            </w:r>
          </w:p>
        </w:tc>
        <w:tc>
          <w:tcPr>
            <w:tcW w:w="1335" w:type="dxa"/>
            <w:vAlign w:val="center"/>
          </w:tcPr>
          <w:p w14:paraId="1E72E6A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0.8864734</w:t>
            </w:r>
          </w:p>
        </w:tc>
        <w:tc>
          <w:tcPr>
            <w:tcW w:w="1335" w:type="dxa"/>
            <w:vAlign w:val="center"/>
          </w:tcPr>
          <w:p w14:paraId="3908376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0.9967909</w:t>
            </w:r>
          </w:p>
        </w:tc>
        <w:tc>
          <w:tcPr>
            <w:tcW w:w="1335" w:type="dxa"/>
            <w:vAlign w:val="center"/>
          </w:tcPr>
          <w:p w14:paraId="0B41C82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0.9999945</w:t>
            </w:r>
          </w:p>
        </w:tc>
        <w:tc>
          <w:tcPr>
            <w:tcW w:w="1335" w:type="dxa"/>
            <w:vAlign w:val="center"/>
          </w:tcPr>
          <w:p w14:paraId="75A93FC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3.0685019</w:t>
            </w:r>
          </w:p>
        </w:tc>
      </w:tr>
      <w:tr w:rsidR="00990F2E" w:rsidRPr="008A6EBD" w14:paraId="25556E99" w14:textId="77777777" w:rsidTr="00990F2E">
        <w:trPr>
          <w:jc w:val="center"/>
        </w:trPr>
        <w:tc>
          <w:tcPr>
            <w:tcW w:w="1334" w:type="dxa"/>
            <w:vAlign w:val="center"/>
          </w:tcPr>
          <w:p w14:paraId="588B512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23,</w:t>
            </w:r>
          </w:p>
          <w:p w14:paraId="73B64B77"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0.623 s</w:t>
            </w:r>
          </w:p>
        </w:tc>
        <w:tc>
          <w:tcPr>
            <w:tcW w:w="1335" w:type="dxa"/>
            <w:vAlign w:val="center"/>
          </w:tcPr>
          <w:p w14:paraId="337A1AC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0.3367930</w:t>
            </w:r>
          </w:p>
        </w:tc>
        <w:tc>
          <w:tcPr>
            <w:tcW w:w="1335" w:type="dxa"/>
            <w:vAlign w:val="center"/>
          </w:tcPr>
          <w:p w14:paraId="6E630D0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0.9013095</w:t>
            </w:r>
          </w:p>
        </w:tc>
        <w:tc>
          <w:tcPr>
            <w:tcW w:w="1335" w:type="dxa"/>
            <w:vAlign w:val="center"/>
          </w:tcPr>
          <w:p w14:paraId="68F6B3BB"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0.9941963</w:t>
            </w:r>
          </w:p>
        </w:tc>
        <w:tc>
          <w:tcPr>
            <w:tcW w:w="1335" w:type="dxa"/>
            <w:vAlign w:val="center"/>
          </w:tcPr>
          <w:p w14:paraId="5B59FB27"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0.9999933</w:t>
            </w:r>
          </w:p>
        </w:tc>
        <w:tc>
          <w:tcPr>
            <w:tcW w:w="1335" w:type="dxa"/>
            <w:vAlign w:val="center"/>
          </w:tcPr>
          <w:p w14:paraId="2604E8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3.2322921</w:t>
            </w:r>
          </w:p>
        </w:tc>
      </w:tr>
    </w:tbl>
    <w:p w14:paraId="5980A49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Iz tablice 4.52 se očitava najveća vrijednost funkcije cilja, koja iznosi 3.2323 i dobije se za parametre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23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0.623 sekunde. Za navedenu vrijednost je najveći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odnosno najveće je poboljšanje oscilatorne stabilnosti u odnosu na tri razmatrane kombinacije. Također, odziv u vremenskoj domeni za djelatnu snagu ukazuje na </w:t>
      </w:r>
      <w:r w:rsidRPr="008A6EBD">
        <w:rPr>
          <w:rFonts w:ascii="Times New Roman" w:eastAsia="Times New Roman" w:hAnsi="Times New Roman" w:cs="Times New Roman"/>
          <w:sz w:val="24"/>
          <w:szCs w:val="24"/>
          <w:lang w:eastAsia="hr-HR"/>
        </w:rPr>
        <w:lastRenderedPageBreak/>
        <w:t xml:space="preserve">najmanje odstupanje u odnosu na vrijednost djelatne snage prije poremećaja, a koji je i najrelevantniji budući da se radi o najvećim odstupanjima veličine. Krivulja mjesta korijena, kao rezultat i pokazatelj iz kompleksne frekvencijske domene je prikazan slikom 4.196. Sustav je stabilan,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je u lijevoj polovici i sa frekvencijom od oko 4 rad/s na granici lokalnog moda. Daljnje povećanje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ili povećanje vremenske konstante bi moglo dovesti do njegovog približavanja kompleksnoj osi i pogoršanja pokazatelja oscilatorne stabilnosti.</w:t>
      </w:r>
    </w:p>
    <w:p w14:paraId="373834B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215F893" wp14:editId="3FEDD128">
            <wp:extent cx="5940000" cy="4680000"/>
            <wp:effectExtent l="0" t="0" r="3810" b="6350"/>
            <wp:docPr id="199" name="Slika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kmk sa oie.wmf"/>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940000" cy="4680000"/>
                    </a:xfrm>
                    <a:prstGeom prst="rect">
                      <a:avLst/>
                    </a:prstGeom>
                  </pic:spPr>
                </pic:pic>
              </a:graphicData>
            </a:graphic>
          </wp:inline>
        </w:drawing>
      </w:r>
    </w:p>
    <w:p w14:paraId="024B18DE" w14:textId="3FEEF932"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5" w:name="_Toc17015467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metodu simuliranog kaljenja, scenarij 6</w:t>
      </w:r>
      <w:bookmarkEnd w:id="715"/>
    </w:p>
    <w:p w14:paraId="16059B9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i metodom simuliranog kaljenja prikazana je slikom 4.197. Osim veće vrijednosti pri skokovitoj promjeni nakon poremećaja, ne postoji značajnija razlika u amplitudi oscilacija djelatne snage ili vremenu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 čime se može zaključiti da se analitičkom metodom kao i metodom simuliranog kaljenja dobije poboljšanje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w:t>
      </w:r>
    </w:p>
    <w:p w14:paraId="702EF0BB"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17DB663" wp14:editId="6ECAB90C">
            <wp:extent cx="5940000" cy="3240000"/>
            <wp:effectExtent l="0" t="0" r="3810" b="0"/>
            <wp:docPr id="202" name="Slika 202" descr="C:\Users\Ružica\AppData\Local\Microsoft\Windows\INetCache\Content.MSO\DD84916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Ružica\AppData\Local\Microsoft\Windows\INetCache\Content.MSO\DD849164.tmp"/>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53D636F6" w14:textId="76D9726F"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6" w:name="_Toc170154673"/>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197</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pri primjeni stabilizatora </w:t>
      </w:r>
      <w:proofErr w:type="spellStart"/>
      <w:r w:rsidRPr="008A6EBD">
        <w:rPr>
          <w:rFonts w:ascii="Times New Roman" w:eastAsia="Times New Roman" w:hAnsi="Times New Roman" w:cs="Times New Roman"/>
          <w:i/>
          <w:iCs/>
          <w:sz w:val="24"/>
          <w:szCs w:val="24"/>
          <w:lang w:eastAsia="hr-HR"/>
        </w:rPr>
        <w:t>parametriranog</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scenarij 6</w:t>
      </w:r>
      <w:bookmarkEnd w:id="716"/>
    </w:p>
    <w:p w14:paraId="5C074D1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Slika 4.198 prikazuje usporedbu odziva kuta rotora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sa odzivom dobivenim primjenom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simuliranog kaljenja.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analitičkom metodom ima kraće vrijeme ustaljivanja što se može uzeti kao prednost metode.</w:t>
      </w:r>
    </w:p>
    <w:p w14:paraId="1F2631E5"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7229ED54" wp14:editId="4D82A5FA">
            <wp:extent cx="5940000" cy="3240000"/>
            <wp:effectExtent l="0" t="0" r="3810" b="0"/>
            <wp:docPr id="201" name="Slika 201" descr="C:\Users\Ružica\AppData\Local\Microsoft\Windows\INetCache\Content.MSO\8AEC406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Ružica\AppData\Local\Microsoft\Windows\INetCache\Content.MSO\8AEC4066.tmp"/>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1754E84C" w14:textId="551CBE98"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7" w:name="_Toc170154674"/>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198</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pri primjeni stabilizatora </w:t>
      </w:r>
      <w:proofErr w:type="spellStart"/>
      <w:r w:rsidRPr="008A6EBD">
        <w:rPr>
          <w:rFonts w:ascii="Times New Roman" w:eastAsia="Times New Roman" w:hAnsi="Times New Roman" w:cs="Times New Roman"/>
          <w:i/>
          <w:iCs/>
          <w:sz w:val="24"/>
          <w:szCs w:val="24"/>
          <w:lang w:eastAsia="hr-HR"/>
        </w:rPr>
        <w:t>parametriranog</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scenarij 6</w:t>
      </w:r>
      <w:bookmarkEnd w:id="717"/>
    </w:p>
    <w:p w14:paraId="2F6077BD"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Brzina generatora se u oba slučaja ne vraća na vrijednost koja je vladala prije poremećaja. Slika 4.199 pokazuje usporedbu brzine za oba stabilizatora, a iako je amplituda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niža za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metodom simuliranog kaljenja, brzina nakon poremećaja je nešto niža.</w:t>
      </w:r>
    </w:p>
    <w:p w14:paraId="22DE561E"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28264868" wp14:editId="5FB4766D">
            <wp:extent cx="5940000" cy="3240000"/>
            <wp:effectExtent l="0" t="0" r="3810" b="0"/>
            <wp:docPr id="200" name="Slika 200" descr="C:\Users\Ružica\AppData\Local\Microsoft\Windows\INetCache\Content.MSO\C2BCE698.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Ružica\AppData\Local\Microsoft\Windows\INetCache\Content.MSO\C2BCE698.tmp"/>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40000" cy="3240000"/>
                    </a:xfrm>
                    <a:prstGeom prst="rect">
                      <a:avLst/>
                    </a:prstGeom>
                    <a:noFill/>
                    <a:ln>
                      <a:noFill/>
                    </a:ln>
                  </pic:spPr>
                </pic:pic>
              </a:graphicData>
            </a:graphic>
          </wp:inline>
        </w:drawing>
      </w:r>
    </w:p>
    <w:p w14:paraId="469A892D" w14:textId="1593C2ED"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18" w:name="_Toc170154675"/>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199</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pri primjeni stabilizatora </w:t>
      </w:r>
      <w:proofErr w:type="spellStart"/>
      <w:r w:rsidRPr="008A6EBD">
        <w:rPr>
          <w:rFonts w:ascii="Times New Roman" w:eastAsia="Times New Roman" w:hAnsi="Times New Roman" w:cs="Times New Roman"/>
          <w:i/>
          <w:iCs/>
          <w:sz w:val="24"/>
          <w:szCs w:val="24"/>
          <w:lang w:eastAsia="hr-HR"/>
        </w:rPr>
        <w:t>parametriranog</w:t>
      </w:r>
      <w:proofErr w:type="spellEnd"/>
      <w:r w:rsidRPr="008A6EBD">
        <w:rPr>
          <w:rFonts w:ascii="Times New Roman" w:eastAsia="Times New Roman" w:hAnsi="Times New Roman" w:cs="Times New Roman"/>
          <w:i/>
          <w:iCs/>
          <w:sz w:val="24"/>
          <w:szCs w:val="24"/>
          <w:lang w:eastAsia="hr-HR"/>
        </w:rPr>
        <w:t xml:space="preserve"> analitičkom metodom i metodom simuliranog kaljenja, scenarij 6</w:t>
      </w:r>
      <w:bookmarkEnd w:id="718"/>
    </w:p>
    <w:p w14:paraId="318D59BE"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Metoda simuliranog kaljenja ima značajnu prednost u odnosu na ostale metode koja se ogleda u znatno kraćem vremenu trajanja optimizacijskog procesa. Vrijednosti koje se dobiju su bliske vrijednosti dobivenoj analitičkom metodom. Također, značajna prednost je što su vrijednosti dobivenih vremenskih konstanti jako bliske međusobno, kao i vrijednosti dobivenoj analitičkom metodom što ukazuje da se dobivena vrijednost može sa velikom sigurnošću uzeti kao optimum.</w:t>
      </w:r>
    </w:p>
    <w:p w14:paraId="16B89210" w14:textId="77777777" w:rsidR="00990F2E" w:rsidRPr="008A6EBD" w:rsidRDefault="00990F2E" w:rsidP="00C70BCE">
      <w:pPr>
        <w:pStyle w:val="Heading3"/>
        <w:spacing w:before="120" w:after="180" w:line="360" w:lineRule="auto"/>
        <w:rPr>
          <w:rFonts w:ascii="Times New Roman" w:eastAsia="Times New Roman" w:hAnsi="Times New Roman" w:cs="Times New Roman"/>
          <w:color w:val="auto"/>
          <w:lang w:eastAsia="hr-HR"/>
        </w:rPr>
      </w:pPr>
      <w:bookmarkStart w:id="719" w:name="_Toc170154778"/>
      <w:r w:rsidRPr="008A6EBD">
        <w:rPr>
          <w:rFonts w:ascii="Times New Roman" w:eastAsia="Times New Roman" w:hAnsi="Times New Roman" w:cs="Times New Roman"/>
          <w:color w:val="auto"/>
          <w:lang w:eastAsia="hr-HR"/>
        </w:rPr>
        <w:t>Tabu pretraživanje</w:t>
      </w:r>
      <w:bookmarkEnd w:id="719"/>
    </w:p>
    <w:p w14:paraId="41C82097"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Posljednja optimizacijska metoda koja se analizira je metoda tabu pretraživanja. Postavke i početni uvjeti su isti kao i za prethodne scenarije se te opet analiziraju četiri slučaja, za 500, 1000, 1500 i 2000 iteracija. Rezultati su prikazani tablicom 4.53 i dobivene su četiri vrijednosti od kojih se jedna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31, vremenska konstanta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1.468 s) može odbaciti jer rezultira nestabilnošću.</w:t>
      </w:r>
    </w:p>
    <w:p w14:paraId="35972436" w14:textId="6481942E"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20" w:name="_Toc170154735"/>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53</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Rezultati metode tabu pretraživanja, scenarij 6</w:t>
      </w:r>
      <w:bookmarkEnd w:id="720"/>
    </w:p>
    <w:tbl>
      <w:tblPr>
        <w:tblStyle w:val="TableGrid"/>
        <w:tblW w:w="5931" w:type="dxa"/>
        <w:tblLayout w:type="fixed"/>
        <w:tblLook w:val="04A0" w:firstRow="1" w:lastRow="0" w:firstColumn="1" w:lastColumn="0" w:noHBand="0" w:noVBand="1"/>
      </w:tblPr>
      <w:tblGrid>
        <w:gridCol w:w="1633"/>
        <w:gridCol w:w="2149"/>
        <w:gridCol w:w="2149"/>
      </w:tblGrid>
      <w:tr w:rsidR="00990F2E" w:rsidRPr="008A6EBD" w14:paraId="5579A6E2" w14:textId="77777777" w:rsidTr="00990F2E">
        <w:trPr>
          <w:tblHeader/>
        </w:trPr>
        <w:tc>
          <w:tcPr>
            <w:tcW w:w="1633" w:type="dxa"/>
          </w:tcPr>
          <w:p w14:paraId="0254FFEA" w14:textId="77777777" w:rsidR="00990F2E" w:rsidRPr="008A6EBD" w:rsidRDefault="00990F2E" w:rsidP="00990F2E">
            <w:pPr>
              <w:spacing w:line="360" w:lineRule="auto"/>
              <w:jc w:val="both"/>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Broj iteracija</w:t>
            </w:r>
          </w:p>
        </w:tc>
        <w:tc>
          <w:tcPr>
            <w:tcW w:w="2149" w:type="dxa"/>
            <w:vAlign w:val="center"/>
          </w:tcPr>
          <w:p w14:paraId="11EA74C0"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K</w:t>
            </w:r>
          </w:p>
        </w:tc>
        <w:tc>
          <w:tcPr>
            <w:tcW w:w="2149" w:type="dxa"/>
            <w:vAlign w:val="center"/>
          </w:tcPr>
          <w:p w14:paraId="6A8D9AD4" w14:textId="77777777" w:rsidR="00990F2E" w:rsidRPr="008A6EBD" w:rsidRDefault="00990F2E" w:rsidP="00990F2E">
            <w:pPr>
              <w:spacing w:line="360" w:lineRule="auto"/>
              <w:jc w:val="center"/>
              <w:rPr>
                <w:rFonts w:ascii="Times New Roman" w:eastAsia="Times New Roman" w:hAnsi="Times New Roman" w:cs="Times New Roman"/>
                <w:i/>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vertAlign w:val="subscript"/>
                <w:lang w:eastAsia="hr-HR"/>
              </w:rPr>
              <w:t xml:space="preserve">  </w:t>
            </w:r>
            <w:r w:rsidRPr="008A6EBD">
              <w:rPr>
                <w:rFonts w:ascii="Times New Roman" w:eastAsia="Times New Roman" w:hAnsi="Times New Roman" w:cs="Times New Roman"/>
                <w:sz w:val="24"/>
                <w:szCs w:val="24"/>
                <w:lang w:eastAsia="hr-HR"/>
              </w:rPr>
              <w:t>[s]</w:t>
            </w:r>
          </w:p>
        </w:tc>
      </w:tr>
      <w:tr w:rsidR="00990F2E" w:rsidRPr="008A6EBD" w14:paraId="7F7304F9" w14:textId="77777777" w:rsidTr="00990F2E">
        <w:tc>
          <w:tcPr>
            <w:tcW w:w="1633" w:type="dxa"/>
          </w:tcPr>
          <w:p w14:paraId="37040D3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500</w:t>
            </w:r>
          </w:p>
        </w:tc>
        <w:tc>
          <w:tcPr>
            <w:tcW w:w="2149" w:type="dxa"/>
            <w:vAlign w:val="center"/>
          </w:tcPr>
          <w:p w14:paraId="317B93A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w:t>
            </w:r>
          </w:p>
        </w:tc>
        <w:tc>
          <w:tcPr>
            <w:tcW w:w="2149" w:type="dxa"/>
            <w:vAlign w:val="center"/>
          </w:tcPr>
          <w:p w14:paraId="6CDD437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1.098</w:t>
            </w:r>
          </w:p>
        </w:tc>
      </w:tr>
      <w:tr w:rsidR="00990F2E" w:rsidRPr="008A6EBD" w14:paraId="0F2028AF" w14:textId="77777777" w:rsidTr="00990F2E">
        <w:tc>
          <w:tcPr>
            <w:tcW w:w="1633" w:type="dxa"/>
          </w:tcPr>
          <w:p w14:paraId="7A92BA5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1000</w:t>
            </w:r>
          </w:p>
        </w:tc>
        <w:tc>
          <w:tcPr>
            <w:tcW w:w="2149" w:type="dxa"/>
            <w:vAlign w:val="center"/>
          </w:tcPr>
          <w:p w14:paraId="6A02AAFC"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w:t>
            </w:r>
          </w:p>
        </w:tc>
        <w:tc>
          <w:tcPr>
            <w:tcW w:w="2149" w:type="dxa"/>
            <w:vAlign w:val="center"/>
          </w:tcPr>
          <w:p w14:paraId="036685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1.468</w:t>
            </w:r>
          </w:p>
        </w:tc>
      </w:tr>
      <w:tr w:rsidR="00990F2E" w:rsidRPr="008A6EBD" w14:paraId="653241F1" w14:textId="77777777" w:rsidTr="00990F2E">
        <w:tc>
          <w:tcPr>
            <w:tcW w:w="1633" w:type="dxa"/>
          </w:tcPr>
          <w:p w14:paraId="5FC57C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1500</w:t>
            </w:r>
          </w:p>
        </w:tc>
        <w:tc>
          <w:tcPr>
            <w:tcW w:w="2149" w:type="dxa"/>
            <w:vAlign w:val="center"/>
          </w:tcPr>
          <w:p w14:paraId="365337F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w:t>
            </w:r>
          </w:p>
        </w:tc>
        <w:tc>
          <w:tcPr>
            <w:tcW w:w="2149" w:type="dxa"/>
            <w:vAlign w:val="center"/>
          </w:tcPr>
          <w:p w14:paraId="319611B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0.566</w:t>
            </w:r>
          </w:p>
        </w:tc>
      </w:tr>
      <w:tr w:rsidR="00990F2E" w:rsidRPr="008A6EBD" w14:paraId="3E200A7A" w14:textId="77777777" w:rsidTr="00990F2E">
        <w:tc>
          <w:tcPr>
            <w:tcW w:w="1633" w:type="dxa"/>
          </w:tcPr>
          <w:p w14:paraId="541897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2000</w:t>
            </w:r>
          </w:p>
        </w:tc>
        <w:tc>
          <w:tcPr>
            <w:tcW w:w="2149" w:type="dxa"/>
            <w:vAlign w:val="center"/>
          </w:tcPr>
          <w:p w14:paraId="4E800C4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17</w:t>
            </w:r>
          </w:p>
        </w:tc>
        <w:tc>
          <w:tcPr>
            <w:tcW w:w="2149" w:type="dxa"/>
            <w:vAlign w:val="center"/>
          </w:tcPr>
          <w:p w14:paraId="2165169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1.121</w:t>
            </w:r>
          </w:p>
        </w:tc>
      </w:tr>
    </w:tbl>
    <w:p w14:paraId="6E3EB492"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Provedbom modalne analize dobiju se oscilatorni </w:t>
      </w:r>
      <w:proofErr w:type="spellStart"/>
      <w:r w:rsidRPr="008A6EBD">
        <w:rPr>
          <w:rFonts w:ascii="Times New Roman" w:eastAsia="Times New Roman" w:hAnsi="Times New Roman" w:cs="Times New Roman"/>
          <w:sz w:val="24"/>
          <w:szCs w:val="24"/>
          <w:lang w:eastAsia="hr-HR"/>
        </w:rPr>
        <w:t>modovi</w:t>
      </w:r>
      <w:proofErr w:type="spellEnd"/>
      <w:r w:rsidRPr="008A6EBD">
        <w:rPr>
          <w:rFonts w:ascii="Times New Roman" w:eastAsia="Times New Roman" w:hAnsi="Times New Roman" w:cs="Times New Roman"/>
          <w:sz w:val="24"/>
          <w:szCs w:val="24"/>
          <w:lang w:eastAsia="hr-HR"/>
        </w:rPr>
        <w:t xml:space="preserve"> koji se, kao i u prethodnim slučajevima nalaze u rasponu frekvencija od 3.9 do 18.7 rad/s. Rezultati su prikazani tablicom 4.54, a jasno se uočava da veća vrijednost pojačanja s velikom vremenskom konstantom pogoršava pokazatelje oscilatorne stabilnosti, a dominantni </w:t>
      </w:r>
      <w:proofErr w:type="spellStart"/>
      <w:r w:rsidRPr="008A6EBD">
        <w:rPr>
          <w:rFonts w:ascii="Times New Roman" w:eastAsia="Times New Roman" w:hAnsi="Times New Roman" w:cs="Times New Roman"/>
          <w:sz w:val="24"/>
          <w:szCs w:val="24"/>
          <w:lang w:eastAsia="hr-HR"/>
        </w:rPr>
        <w:t>mod</w:t>
      </w:r>
      <w:proofErr w:type="spellEnd"/>
      <w:r w:rsidRPr="008A6EBD">
        <w:rPr>
          <w:rFonts w:ascii="Times New Roman" w:eastAsia="Times New Roman" w:hAnsi="Times New Roman" w:cs="Times New Roman"/>
          <w:sz w:val="24"/>
          <w:szCs w:val="24"/>
          <w:lang w:eastAsia="hr-HR"/>
        </w:rPr>
        <w:t xml:space="preserve"> približava nestabilnom području.</w:t>
      </w:r>
    </w:p>
    <w:p w14:paraId="76A24577" w14:textId="5C8B1DE8"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21" w:name="_Toc170154736"/>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54</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Oscilatorni </w:t>
      </w:r>
      <w:proofErr w:type="spellStart"/>
      <w:r w:rsidRPr="008A6EBD">
        <w:rPr>
          <w:rFonts w:ascii="Times New Roman" w:eastAsia="Times New Roman" w:hAnsi="Times New Roman" w:cs="Times New Roman"/>
          <w:i/>
          <w:iCs/>
          <w:sz w:val="24"/>
          <w:szCs w:val="24"/>
          <w:lang w:eastAsia="hr-HR"/>
        </w:rPr>
        <w:t>modovi</w:t>
      </w:r>
      <w:proofErr w:type="spellEnd"/>
      <w:r w:rsidRPr="008A6EBD">
        <w:rPr>
          <w:rFonts w:ascii="Times New Roman" w:eastAsia="Times New Roman" w:hAnsi="Times New Roman" w:cs="Times New Roman"/>
          <w:i/>
          <w:iCs/>
          <w:sz w:val="24"/>
          <w:szCs w:val="24"/>
          <w:lang w:eastAsia="hr-HR"/>
        </w:rPr>
        <w:t xml:space="preserv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metodom tabu pretraživanja, scenarij 6</w:t>
      </w:r>
      <w:bookmarkEnd w:id="721"/>
    </w:p>
    <w:tbl>
      <w:tblPr>
        <w:tblStyle w:val="TableGrid"/>
        <w:tblW w:w="0" w:type="auto"/>
        <w:tblLook w:val="04A0" w:firstRow="1" w:lastRow="0" w:firstColumn="1" w:lastColumn="0" w:noHBand="0" w:noVBand="1"/>
      </w:tblPr>
      <w:tblGrid>
        <w:gridCol w:w="336"/>
        <w:gridCol w:w="1728"/>
        <w:gridCol w:w="1728"/>
        <w:gridCol w:w="1728"/>
      </w:tblGrid>
      <w:tr w:rsidR="00990F2E" w:rsidRPr="008A6EBD" w14:paraId="709F1A8C" w14:textId="77777777" w:rsidTr="00990F2E">
        <w:tc>
          <w:tcPr>
            <w:tcW w:w="336" w:type="dxa"/>
            <w:vAlign w:val="center"/>
          </w:tcPr>
          <w:p w14:paraId="4A4FCCF5" w14:textId="77777777" w:rsidR="00990F2E" w:rsidRPr="008A6EBD" w:rsidRDefault="00990F2E" w:rsidP="00990F2E">
            <w:pPr>
              <w:rPr>
                <w:rFonts w:ascii="Times New Roman" w:eastAsia="Times New Roman" w:hAnsi="Times New Roman" w:cs="Times New Roman"/>
                <w:sz w:val="24"/>
                <w:szCs w:val="24"/>
                <w:lang w:eastAsia="hr-HR"/>
              </w:rPr>
            </w:pPr>
          </w:p>
        </w:tc>
        <w:tc>
          <w:tcPr>
            <w:tcW w:w="1728" w:type="dxa"/>
            <w:vAlign w:val="center"/>
          </w:tcPr>
          <w:p w14:paraId="7276AE0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10,</w:t>
            </w:r>
          </w:p>
          <w:p w14:paraId="4DFFAA12"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1.098 s</w:t>
            </w:r>
          </w:p>
        </w:tc>
        <w:tc>
          <w:tcPr>
            <w:tcW w:w="1728" w:type="dxa"/>
            <w:vAlign w:val="center"/>
          </w:tcPr>
          <w:p w14:paraId="642C58DE"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11,</w:t>
            </w:r>
          </w:p>
          <w:p w14:paraId="145A1ECF" w14:textId="77777777" w:rsidR="00990F2E" w:rsidRPr="008A6EBD" w:rsidRDefault="00990F2E" w:rsidP="00990F2E">
            <w:pPr>
              <w:jc w:val="center"/>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0.566 s</w:t>
            </w:r>
          </w:p>
        </w:tc>
        <w:tc>
          <w:tcPr>
            <w:tcW w:w="1728" w:type="dxa"/>
            <w:vAlign w:val="center"/>
          </w:tcPr>
          <w:p w14:paraId="605C9CBA"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K</w:t>
            </w:r>
            <w:r w:rsidRPr="008A6EBD">
              <w:rPr>
                <w:rFonts w:ascii="Times New Roman" w:eastAsia="Times New Roman" w:hAnsi="Times New Roman" w:cs="Times New Roman"/>
                <w:sz w:val="24"/>
                <w:szCs w:val="24"/>
                <w:lang w:eastAsia="hr-HR"/>
              </w:rPr>
              <w:t xml:space="preserve"> = 17,</w:t>
            </w:r>
          </w:p>
          <w:p w14:paraId="5BF567E1" w14:textId="77777777" w:rsidR="00990F2E" w:rsidRPr="008A6EBD" w:rsidRDefault="00990F2E" w:rsidP="00990F2E">
            <w:pPr>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iCs/>
                <w:sz w:val="24"/>
                <w:szCs w:val="24"/>
                <w:lang w:eastAsia="hr-HR"/>
              </w:rPr>
              <w:t>T</w:t>
            </w:r>
            <w:r w:rsidRPr="008A6EBD">
              <w:rPr>
                <w:rFonts w:ascii="Times New Roman" w:eastAsia="Times New Roman" w:hAnsi="Times New Roman" w:cs="Times New Roman"/>
                <w:sz w:val="24"/>
                <w:szCs w:val="24"/>
                <w:lang w:eastAsia="hr-HR"/>
              </w:rPr>
              <w:t xml:space="preserve"> = 1.121 s</w:t>
            </w:r>
          </w:p>
        </w:tc>
      </w:tr>
      <w:tr w:rsidR="00990F2E" w:rsidRPr="008A6EBD" w14:paraId="29E90CF2" w14:textId="77777777" w:rsidTr="00990F2E">
        <w:tc>
          <w:tcPr>
            <w:tcW w:w="336" w:type="dxa"/>
            <w:vAlign w:val="center"/>
          </w:tcPr>
          <w:p w14:paraId="22CA57B6"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w:t>
            </w:r>
          </w:p>
        </w:tc>
        <w:tc>
          <w:tcPr>
            <w:tcW w:w="1728" w:type="dxa"/>
            <w:vAlign w:val="center"/>
          </w:tcPr>
          <w:p w14:paraId="479395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-1.061024193</w:t>
            </w:r>
          </w:p>
          <w:p w14:paraId="03DADB5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±4.471369311</w:t>
            </w:r>
          </w:p>
        </w:tc>
        <w:tc>
          <w:tcPr>
            <w:tcW w:w="1728" w:type="dxa"/>
            <w:vAlign w:val="center"/>
          </w:tcPr>
          <w:p w14:paraId="7E1D66E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-2.338803102</w:t>
            </w:r>
          </w:p>
          <w:p w14:paraId="4901A50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±8.356562273</w:t>
            </w:r>
          </w:p>
        </w:tc>
        <w:tc>
          <w:tcPr>
            <w:tcW w:w="1728" w:type="dxa"/>
            <w:vAlign w:val="center"/>
          </w:tcPr>
          <w:p w14:paraId="5F23DF38"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-0.63955325</w:t>
            </w:r>
          </w:p>
          <w:p w14:paraId="7E3748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±3.995006239</w:t>
            </w:r>
          </w:p>
        </w:tc>
      </w:tr>
      <w:tr w:rsidR="00990F2E" w:rsidRPr="008A6EBD" w14:paraId="6E21D09C" w14:textId="77777777" w:rsidTr="00990F2E">
        <w:tc>
          <w:tcPr>
            <w:tcW w:w="336" w:type="dxa"/>
            <w:vAlign w:val="center"/>
          </w:tcPr>
          <w:p w14:paraId="6CA26106"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w:t>
            </w:r>
          </w:p>
        </w:tc>
        <w:tc>
          <w:tcPr>
            <w:tcW w:w="1728" w:type="dxa"/>
            <w:vAlign w:val="center"/>
          </w:tcPr>
          <w:p w14:paraId="2C711D7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-3.064410573</w:t>
            </w:r>
          </w:p>
          <w:p w14:paraId="0A84227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±12.37991755</w:t>
            </w:r>
          </w:p>
        </w:tc>
        <w:tc>
          <w:tcPr>
            <w:tcW w:w="1728" w:type="dxa"/>
            <w:vAlign w:val="center"/>
          </w:tcPr>
          <w:p w14:paraId="0A2C017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-2.677942365</w:t>
            </w:r>
          </w:p>
          <w:p w14:paraId="5540BC7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±4.443283819</w:t>
            </w:r>
          </w:p>
        </w:tc>
        <w:tc>
          <w:tcPr>
            <w:tcW w:w="1728" w:type="dxa"/>
            <w:vAlign w:val="center"/>
          </w:tcPr>
          <w:p w14:paraId="2F8C298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-3.057202155</w:t>
            </w:r>
          </w:p>
          <w:p w14:paraId="2F23092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±12.37959852</w:t>
            </w:r>
          </w:p>
        </w:tc>
      </w:tr>
      <w:tr w:rsidR="00990F2E" w:rsidRPr="008A6EBD" w14:paraId="6175B12A" w14:textId="77777777" w:rsidTr="00990F2E">
        <w:tc>
          <w:tcPr>
            <w:tcW w:w="336" w:type="dxa"/>
            <w:vAlign w:val="center"/>
          </w:tcPr>
          <w:p w14:paraId="224CF586" w14:textId="77777777" w:rsidR="00990F2E" w:rsidRPr="008A6EBD" w:rsidRDefault="00990F2E" w:rsidP="00990F2E">
            <w:pP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w:t>
            </w:r>
          </w:p>
        </w:tc>
        <w:tc>
          <w:tcPr>
            <w:tcW w:w="1728" w:type="dxa"/>
            <w:vAlign w:val="center"/>
          </w:tcPr>
          <w:p w14:paraId="7D73CB1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-5.532620126</w:t>
            </w:r>
          </w:p>
          <w:p w14:paraId="5E4391D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±14.76030685</w:t>
            </w:r>
          </w:p>
        </w:tc>
        <w:tc>
          <w:tcPr>
            <w:tcW w:w="1728" w:type="dxa"/>
            <w:vAlign w:val="center"/>
          </w:tcPr>
          <w:p w14:paraId="613EC67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-3.055131823</w:t>
            </w:r>
          </w:p>
          <w:p w14:paraId="404F8EA7"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±12.39227644</w:t>
            </w:r>
          </w:p>
        </w:tc>
        <w:tc>
          <w:tcPr>
            <w:tcW w:w="1728" w:type="dxa"/>
            <w:vAlign w:val="center"/>
          </w:tcPr>
          <w:p w14:paraId="47207FF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-3.686736017</w:t>
            </w:r>
          </w:p>
          <w:p w14:paraId="44D95A9A"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±18.67954523</w:t>
            </w:r>
          </w:p>
        </w:tc>
      </w:tr>
    </w:tbl>
    <w:p w14:paraId="7B1A95AF" w14:textId="77777777" w:rsidR="00990F2E" w:rsidRPr="008A6EBD" w:rsidRDefault="00990F2E" w:rsidP="00990F2E">
      <w:pPr>
        <w:spacing w:after="0" w:line="360" w:lineRule="auto"/>
        <w:jc w:val="both"/>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eastAsia="hr-HR"/>
        </w:rPr>
        <w:t xml:space="preserve">Usporedba djelatne snage za dobivene rezultate prikazana je slikom 4.200. Za tri promatrane veličine se može uočiti da se najmanje oscilacije amplitude, najmanje izobličenje i najbrže postizanje ustaljenog stanja postižu ako se stabilizator parametrira s pojačanjem </w:t>
      </w:r>
      <w:r w:rsidRPr="008A6EBD">
        <w:rPr>
          <w:rFonts w:ascii="Times New Roman" w:eastAsia="Times New Roman" w:hAnsi="Times New Roman" w:cs="Times New Roman"/>
          <w:i/>
          <w:noProof/>
          <w:sz w:val="24"/>
          <w:szCs w:val="24"/>
          <w:lang w:eastAsia="hr-HR"/>
        </w:rPr>
        <w:t>K</w:t>
      </w:r>
      <w:r w:rsidRPr="008A6EBD">
        <w:rPr>
          <w:rFonts w:ascii="Times New Roman" w:eastAsia="Times New Roman" w:hAnsi="Times New Roman" w:cs="Times New Roman"/>
          <w:noProof/>
          <w:sz w:val="24"/>
          <w:szCs w:val="24"/>
          <w:lang w:eastAsia="hr-HR"/>
        </w:rPr>
        <w:t xml:space="preserve"> = 11 i vremenskom konstantom </w:t>
      </w:r>
      <w:r w:rsidRPr="008A6EBD">
        <w:rPr>
          <w:rFonts w:ascii="Times New Roman" w:eastAsia="Times New Roman" w:hAnsi="Times New Roman" w:cs="Times New Roman"/>
          <w:i/>
          <w:noProof/>
          <w:sz w:val="24"/>
          <w:szCs w:val="24"/>
          <w:lang w:eastAsia="hr-HR"/>
        </w:rPr>
        <w:t>T</w:t>
      </w:r>
      <w:r w:rsidRPr="008A6EBD">
        <w:rPr>
          <w:rFonts w:ascii="Times New Roman" w:eastAsia="Times New Roman" w:hAnsi="Times New Roman" w:cs="Times New Roman"/>
          <w:noProof/>
          <w:sz w:val="24"/>
          <w:szCs w:val="24"/>
          <w:lang w:eastAsia="hr-HR"/>
        </w:rPr>
        <w:t xml:space="preserve"> = 0.566 sekundi. Što je vremenska konstanta veća, oscilacije snage duže traju i veća je vrijednost snage tik nakon poremećaja, koja se i u ovom slučaju ponaša kao skokovita promjena vrijednosti. Najlošiji odziv je za kombinaciju pojačanja </w:t>
      </w:r>
      <w:r w:rsidRPr="008A6EBD">
        <w:rPr>
          <w:rFonts w:ascii="Times New Roman" w:eastAsia="Times New Roman" w:hAnsi="Times New Roman" w:cs="Times New Roman"/>
          <w:i/>
          <w:noProof/>
          <w:sz w:val="24"/>
          <w:szCs w:val="24"/>
          <w:lang w:eastAsia="hr-HR"/>
        </w:rPr>
        <w:t>K</w:t>
      </w:r>
      <w:r w:rsidRPr="008A6EBD">
        <w:rPr>
          <w:rFonts w:ascii="Times New Roman" w:eastAsia="Times New Roman" w:hAnsi="Times New Roman" w:cs="Times New Roman"/>
          <w:noProof/>
          <w:sz w:val="24"/>
          <w:szCs w:val="24"/>
          <w:lang w:eastAsia="hr-HR"/>
        </w:rPr>
        <w:t xml:space="preserve"> = 17 i vremenske konstante </w:t>
      </w:r>
      <w:r w:rsidRPr="008A6EBD">
        <w:rPr>
          <w:rFonts w:ascii="Times New Roman" w:eastAsia="Times New Roman" w:hAnsi="Times New Roman" w:cs="Times New Roman"/>
          <w:i/>
          <w:noProof/>
          <w:sz w:val="24"/>
          <w:szCs w:val="24"/>
          <w:lang w:eastAsia="hr-HR"/>
        </w:rPr>
        <w:t xml:space="preserve">T </w:t>
      </w:r>
      <w:r w:rsidRPr="008A6EBD">
        <w:rPr>
          <w:rFonts w:ascii="Times New Roman" w:eastAsia="Times New Roman" w:hAnsi="Times New Roman" w:cs="Times New Roman"/>
          <w:noProof/>
          <w:sz w:val="24"/>
          <w:szCs w:val="24"/>
          <w:lang w:eastAsia="hr-HR"/>
        </w:rPr>
        <w:t>= 1.121 sekundu kod kojeg se oscilacije smiruu nakon osam sekundi što je najsporije prigušenje u odnosu na razmatrane vrijednosti.</w:t>
      </w:r>
    </w:p>
    <w:p w14:paraId="45ED5D53" w14:textId="77777777" w:rsidR="00990F2E" w:rsidRPr="008A6EBD" w:rsidRDefault="00990F2E" w:rsidP="00990F2E">
      <w:pPr>
        <w:spacing w:after="0" w:line="240" w:lineRule="auto"/>
        <w:rPr>
          <w:rFonts w:ascii="Times New Roman" w:eastAsia="Times New Roman" w:hAnsi="Times New Roman" w:cs="Times New Roman"/>
          <w:noProof/>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93019BA" wp14:editId="3557BE27">
            <wp:extent cx="5940000" cy="3600000"/>
            <wp:effectExtent l="0" t="0" r="3810" b="635"/>
            <wp:docPr id="212" name="Slika 212" descr="C:\Users\Ružica\AppData\Local\Microsoft\Windows\INetCache\Content.MSO\D744DFD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C:\Users\Ružica\AppData\Local\Microsoft\Windows\INetCache\Content.MSO\D744DFD0.tmp"/>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3E2211A5" w14:textId="116D499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2" w:name="_Toc170154676"/>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200</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Djelatna snaga za tabu pretraživanje, scenarij 6</w:t>
      </w:r>
      <w:bookmarkEnd w:id="722"/>
    </w:p>
    <w:p w14:paraId="3C0BAE4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Odziv kuta rotora je prikazan slikom 4.201 i sa slike se još jednom potvrđuje da manja vremenska konstanta i manje pojačanje prije otklanjaju poremećaj uz manje amplitude </w:t>
      </w:r>
      <w:proofErr w:type="spellStart"/>
      <w:r w:rsidRPr="008A6EBD">
        <w:rPr>
          <w:rFonts w:ascii="Times New Roman" w:eastAsia="Times New Roman" w:hAnsi="Times New Roman" w:cs="Times New Roman"/>
          <w:sz w:val="24"/>
          <w:szCs w:val="24"/>
          <w:lang w:eastAsia="hr-HR"/>
        </w:rPr>
        <w:t>nadvišenja</w:t>
      </w:r>
      <w:proofErr w:type="spellEnd"/>
      <w:r w:rsidRPr="008A6EBD">
        <w:rPr>
          <w:rFonts w:ascii="Times New Roman" w:eastAsia="Times New Roman" w:hAnsi="Times New Roman" w:cs="Times New Roman"/>
          <w:sz w:val="24"/>
          <w:szCs w:val="24"/>
          <w:lang w:eastAsia="hr-HR"/>
        </w:rPr>
        <w:t xml:space="preserve">. Ponovno je najlošiji odziv za stabilizator čije je pojačanje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17.</w:t>
      </w:r>
    </w:p>
    <w:p w14:paraId="27298A46"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02269FE2" wp14:editId="1ED0600B">
            <wp:extent cx="5940000" cy="3600000"/>
            <wp:effectExtent l="0" t="0" r="3810" b="635"/>
            <wp:docPr id="210" name="Slika 210" descr="C:\Users\Ružica\AppData\Local\Microsoft\Windows\INetCache\Content.MSO\6C179044.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Ružica\AppData\Local\Microsoft\Windows\INetCache\Content.MSO\6C179044.tmp"/>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7FAA66E8" w14:textId="5C298DD6"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3" w:name="_Toc170154677"/>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201</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Kut rotora za tabu pretraživanje, scenarij 6</w:t>
      </w:r>
      <w:bookmarkEnd w:id="723"/>
    </w:p>
    <w:p w14:paraId="473ADD6C"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Brzina generatora (slika 4.202) ima najveću početnu amplitudu oscilacija za pojačanje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11 i vremensku konstantu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0.566 s. Međutim, veća amplituda u ovom slučaju ne znači i lošije dinamičko vladanje budući da se oscilacije smiruju već nakon otprilike 3 sekunde te je konačna vrijednost viša od preostale dvije. Najduže vrijeme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xml:space="preserve"> oscilacija su ponovno pri primjeni stabilizatora parametara </w:t>
      </w: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17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1.121 s.</w:t>
      </w:r>
    </w:p>
    <w:p w14:paraId="384D5DEA"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3B014FA7" wp14:editId="3C59995A">
            <wp:extent cx="5940000" cy="3600000"/>
            <wp:effectExtent l="0" t="0" r="3810" b="635"/>
            <wp:docPr id="203" name="Slika 203" descr="C:\Users\Ružica\AppData\Local\Microsoft\Windows\INetCache\Content.MSO\E02F5A2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Ružica\AppData\Local\Microsoft\Windows\INetCache\Content.MSO\E02F5A20.tmp"/>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0B18A025" w14:textId="377F8345"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4" w:name="_Toc170154678"/>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202</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Brzina generatora za tabu pretraživanje, scenarij 6</w:t>
      </w:r>
      <w:bookmarkEnd w:id="724"/>
    </w:p>
    <w:p w14:paraId="4AC45F84"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Prema prikazanim slikama se već uočava da najmanja odstupanja veličina nastaju kada se stabilizator </w:t>
      </w:r>
      <w:proofErr w:type="spellStart"/>
      <w:r w:rsidRPr="008A6EBD">
        <w:rPr>
          <w:rFonts w:ascii="Times New Roman" w:eastAsia="Times New Roman" w:hAnsi="Times New Roman" w:cs="Times New Roman"/>
          <w:sz w:val="24"/>
          <w:szCs w:val="24"/>
          <w:lang w:eastAsia="hr-HR"/>
        </w:rPr>
        <w:t>parametrira</w:t>
      </w:r>
      <w:proofErr w:type="spellEnd"/>
      <w:r w:rsidRPr="008A6EBD">
        <w:rPr>
          <w:rFonts w:ascii="Times New Roman" w:eastAsia="Times New Roman" w:hAnsi="Times New Roman" w:cs="Times New Roman"/>
          <w:sz w:val="24"/>
          <w:szCs w:val="24"/>
          <w:lang w:eastAsia="hr-HR"/>
        </w:rPr>
        <w:t xml:space="preserve"> parametrima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11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0.566 s. Ova pretpostavka potvrđuje se i usporedbom vrijednosti funkcije cilja, tablica 4.49. Za navedenu vrijednost pokazatelj kompleksne frekvencijske domene, koeficijent </w:t>
      </w:r>
      <w:proofErr w:type="spellStart"/>
      <w:r w:rsidRPr="008A6EBD">
        <w:rPr>
          <w:rFonts w:ascii="Times New Roman" w:eastAsia="Times New Roman" w:hAnsi="Times New Roman" w:cs="Times New Roman"/>
          <w:sz w:val="24"/>
          <w:szCs w:val="24"/>
          <w:lang w:eastAsia="hr-HR"/>
        </w:rPr>
        <w:t>prigušenja</w:t>
      </w:r>
      <w:proofErr w:type="spellEnd"/>
      <w:r w:rsidRPr="008A6EBD">
        <w:rPr>
          <w:rFonts w:ascii="Times New Roman" w:eastAsia="Times New Roman" w:hAnsi="Times New Roman" w:cs="Times New Roman"/>
          <w:sz w:val="24"/>
          <w:szCs w:val="24"/>
          <w:lang w:eastAsia="hr-HR"/>
        </w:rPr>
        <w:t>, ima najveću vrijednost. U vremenskoj domeni je najmanje odstupanje trenutne vrijednosti promatrane veličine u odnosu na njezinu početnu vrijednost čime se ovim parametrima postiže najveće poboljšanje stabilnosti u obje domene.</w:t>
      </w:r>
    </w:p>
    <w:p w14:paraId="6A912E02" w14:textId="4E04B118" w:rsidR="00990F2E" w:rsidRPr="008A6EBD" w:rsidRDefault="00990F2E" w:rsidP="00990F2E">
      <w:pPr>
        <w:spacing w:after="200" w:line="240" w:lineRule="auto"/>
        <w:rPr>
          <w:rFonts w:ascii="Times New Roman" w:eastAsia="Times New Roman" w:hAnsi="Times New Roman" w:cs="Times New Roman"/>
          <w:i/>
          <w:iCs/>
          <w:sz w:val="24"/>
          <w:szCs w:val="24"/>
          <w:lang w:eastAsia="hr-HR"/>
        </w:rPr>
      </w:pPr>
      <w:bookmarkStart w:id="725" w:name="_Toc170154737"/>
      <w:r w:rsidRPr="008A6EBD">
        <w:rPr>
          <w:rFonts w:ascii="Times New Roman" w:eastAsia="Times New Roman" w:hAnsi="Times New Roman" w:cs="Times New Roman"/>
          <w:i/>
          <w:iCs/>
          <w:sz w:val="24"/>
          <w:szCs w:val="24"/>
          <w:lang w:eastAsia="hr-HR"/>
        </w:rPr>
        <w:t xml:space="preserve">Tablica </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STYLEREF 1 \s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8B018D">
        <w:rPr>
          <w:rFonts w:ascii="Times New Roman" w:eastAsia="Times New Roman" w:hAnsi="Times New Roman" w:cs="Times New Roman"/>
          <w:i/>
          <w:iCs/>
          <w:sz w:val="24"/>
          <w:szCs w:val="24"/>
          <w:lang w:eastAsia="hr-HR"/>
        </w:rPr>
        <w:fldChar w:fldCharType="end"/>
      </w:r>
      <w:r w:rsidR="008B018D">
        <w:rPr>
          <w:rFonts w:ascii="Times New Roman" w:eastAsia="Times New Roman" w:hAnsi="Times New Roman" w:cs="Times New Roman"/>
          <w:i/>
          <w:iCs/>
          <w:sz w:val="24"/>
          <w:szCs w:val="24"/>
          <w:lang w:eastAsia="hr-HR"/>
        </w:rPr>
        <w:t>.</w:t>
      </w:r>
      <w:r w:rsidR="008B018D">
        <w:rPr>
          <w:rFonts w:ascii="Times New Roman" w:eastAsia="Times New Roman" w:hAnsi="Times New Roman" w:cs="Times New Roman"/>
          <w:i/>
          <w:iCs/>
          <w:sz w:val="24"/>
          <w:szCs w:val="24"/>
          <w:lang w:eastAsia="hr-HR"/>
        </w:rPr>
        <w:fldChar w:fldCharType="begin"/>
      </w:r>
      <w:r w:rsidR="008B018D">
        <w:rPr>
          <w:rFonts w:ascii="Times New Roman" w:eastAsia="Times New Roman" w:hAnsi="Times New Roman" w:cs="Times New Roman"/>
          <w:i/>
          <w:iCs/>
          <w:sz w:val="24"/>
          <w:szCs w:val="24"/>
          <w:lang w:eastAsia="hr-HR"/>
        </w:rPr>
        <w:instrText xml:space="preserve"> SEQ Tablica \* ARABIC \s 1 </w:instrText>
      </w:r>
      <w:r w:rsidR="008B018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55</w:t>
      </w:r>
      <w:r w:rsidR="008B018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Vrijednosti funkcije cilja za metodu genetskog algoritma, scenarij 6</w:t>
      </w:r>
      <w:bookmarkEnd w:id="725"/>
    </w:p>
    <w:tbl>
      <w:tblPr>
        <w:tblStyle w:val="TableGrid"/>
        <w:tblW w:w="8009" w:type="dxa"/>
        <w:jc w:val="center"/>
        <w:tblLayout w:type="fixed"/>
        <w:tblLook w:val="04A0" w:firstRow="1" w:lastRow="0" w:firstColumn="1" w:lastColumn="0" w:noHBand="0" w:noVBand="1"/>
      </w:tblPr>
      <w:tblGrid>
        <w:gridCol w:w="1334"/>
        <w:gridCol w:w="1335"/>
        <w:gridCol w:w="1335"/>
        <w:gridCol w:w="1335"/>
        <w:gridCol w:w="1335"/>
        <w:gridCol w:w="1335"/>
      </w:tblGrid>
      <w:tr w:rsidR="00990F2E" w:rsidRPr="008A6EBD" w14:paraId="7F6A1245" w14:textId="77777777" w:rsidTr="00990F2E">
        <w:trPr>
          <w:tblHeader/>
          <w:jc w:val="center"/>
        </w:trPr>
        <w:tc>
          <w:tcPr>
            <w:tcW w:w="1334" w:type="dxa"/>
            <w:vAlign w:val="center"/>
          </w:tcPr>
          <w:p w14:paraId="5E9EE182"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Parametri</w:t>
            </w:r>
          </w:p>
        </w:tc>
        <w:tc>
          <w:tcPr>
            <w:tcW w:w="1335" w:type="dxa"/>
            <w:vAlign w:val="center"/>
          </w:tcPr>
          <w:p w14:paraId="103E2F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Koeficijent </w:t>
            </w:r>
            <w:proofErr w:type="spellStart"/>
            <w:r w:rsidRPr="008A6EBD">
              <w:rPr>
                <w:rFonts w:ascii="Times New Roman" w:eastAsia="Times New Roman" w:hAnsi="Times New Roman" w:cs="Times New Roman"/>
                <w:sz w:val="24"/>
                <w:szCs w:val="24"/>
                <w:lang w:eastAsia="hr-HR"/>
              </w:rPr>
              <w:t>prigušenja</w:t>
            </w:r>
            <w:proofErr w:type="spellEnd"/>
          </w:p>
        </w:tc>
        <w:tc>
          <w:tcPr>
            <w:tcW w:w="1335" w:type="dxa"/>
            <w:vAlign w:val="center"/>
          </w:tcPr>
          <w:p w14:paraId="3CBD148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Djelatna snaga</w:t>
            </w:r>
          </w:p>
        </w:tc>
        <w:tc>
          <w:tcPr>
            <w:tcW w:w="1335" w:type="dxa"/>
            <w:vAlign w:val="center"/>
          </w:tcPr>
          <w:p w14:paraId="3CC87FD1"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Kut </w:t>
            </w:r>
          </w:p>
          <w:p w14:paraId="72DC3E6D"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rotora</w:t>
            </w:r>
          </w:p>
        </w:tc>
        <w:tc>
          <w:tcPr>
            <w:tcW w:w="1335" w:type="dxa"/>
            <w:vAlign w:val="center"/>
          </w:tcPr>
          <w:p w14:paraId="0653E312"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Brzina</w:t>
            </w:r>
          </w:p>
          <w:p w14:paraId="5B3AEC9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generatora</w:t>
            </w:r>
          </w:p>
        </w:tc>
        <w:tc>
          <w:tcPr>
            <w:tcW w:w="1335" w:type="dxa"/>
            <w:vAlign w:val="center"/>
          </w:tcPr>
          <w:p w14:paraId="7E93993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Ukupno</w:t>
            </w:r>
          </w:p>
        </w:tc>
      </w:tr>
      <w:tr w:rsidR="00990F2E" w:rsidRPr="008A6EBD" w14:paraId="5DCF7BD5" w14:textId="77777777" w:rsidTr="00990F2E">
        <w:trPr>
          <w:jc w:val="center"/>
        </w:trPr>
        <w:tc>
          <w:tcPr>
            <w:tcW w:w="1334" w:type="dxa"/>
            <w:vAlign w:val="center"/>
          </w:tcPr>
          <w:p w14:paraId="234BD6EE"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10,</w:t>
            </w:r>
          </w:p>
          <w:p w14:paraId="2F8137A9"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1.098 s</w:t>
            </w:r>
          </w:p>
        </w:tc>
        <w:tc>
          <w:tcPr>
            <w:tcW w:w="1335" w:type="dxa"/>
            <w:vAlign w:val="center"/>
          </w:tcPr>
          <w:p w14:paraId="0B41280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0.2308816</w:t>
            </w:r>
          </w:p>
        </w:tc>
        <w:tc>
          <w:tcPr>
            <w:tcW w:w="1335" w:type="dxa"/>
            <w:vAlign w:val="center"/>
          </w:tcPr>
          <w:p w14:paraId="5DA8B7D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0.9135107</w:t>
            </w:r>
          </w:p>
        </w:tc>
        <w:tc>
          <w:tcPr>
            <w:tcW w:w="1335" w:type="dxa"/>
            <w:vAlign w:val="center"/>
          </w:tcPr>
          <w:p w14:paraId="2CA23250"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0.9945508</w:t>
            </w:r>
          </w:p>
        </w:tc>
        <w:tc>
          <w:tcPr>
            <w:tcW w:w="1335" w:type="dxa"/>
            <w:vAlign w:val="center"/>
          </w:tcPr>
          <w:p w14:paraId="6570F429"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0.9999933</w:t>
            </w:r>
          </w:p>
        </w:tc>
        <w:tc>
          <w:tcPr>
            <w:tcW w:w="1335" w:type="dxa"/>
            <w:vAlign w:val="center"/>
          </w:tcPr>
          <w:p w14:paraId="3953C59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3.1389365</w:t>
            </w:r>
          </w:p>
        </w:tc>
      </w:tr>
      <w:tr w:rsidR="00990F2E" w:rsidRPr="008A6EBD" w14:paraId="264D1672" w14:textId="77777777" w:rsidTr="00990F2E">
        <w:trPr>
          <w:jc w:val="center"/>
        </w:trPr>
        <w:tc>
          <w:tcPr>
            <w:tcW w:w="1334" w:type="dxa"/>
            <w:vAlign w:val="center"/>
          </w:tcPr>
          <w:p w14:paraId="7BCE75A3"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K</w:t>
            </w:r>
            <w:r w:rsidRPr="008A6EBD">
              <w:rPr>
                <w:rFonts w:ascii="Times New Roman" w:eastAsia="Times New Roman" w:hAnsi="Times New Roman" w:cs="Times New Roman"/>
                <w:sz w:val="24"/>
                <w:szCs w:val="24"/>
                <w:lang w:eastAsia="hr-HR"/>
              </w:rPr>
              <w:t xml:space="preserve"> = 11,</w:t>
            </w:r>
          </w:p>
          <w:p w14:paraId="3A83F78F" w14:textId="77777777" w:rsidR="00990F2E" w:rsidRPr="008A6EBD" w:rsidRDefault="00990F2E" w:rsidP="00990F2E">
            <w:pPr>
              <w:spacing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0.566 s</w:t>
            </w:r>
          </w:p>
        </w:tc>
        <w:tc>
          <w:tcPr>
            <w:tcW w:w="1335" w:type="dxa"/>
            <w:vAlign w:val="center"/>
          </w:tcPr>
          <w:p w14:paraId="73BD00D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0.2695194</w:t>
            </w:r>
          </w:p>
        </w:tc>
        <w:tc>
          <w:tcPr>
            <w:tcW w:w="1335" w:type="dxa"/>
            <w:vAlign w:val="center"/>
          </w:tcPr>
          <w:p w14:paraId="34D6146B"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0.8898182</w:t>
            </w:r>
          </w:p>
        </w:tc>
        <w:tc>
          <w:tcPr>
            <w:tcW w:w="1335" w:type="dxa"/>
            <w:vAlign w:val="center"/>
          </w:tcPr>
          <w:p w14:paraId="13DA1E52"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0.9962441</w:t>
            </w:r>
          </w:p>
        </w:tc>
        <w:tc>
          <w:tcPr>
            <w:tcW w:w="1335" w:type="dxa"/>
            <w:vAlign w:val="center"/>
          </w:tcPr>
          <w:p w14:paraId="31C9F446"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center"/>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0.9999944</w:t>
            </w:r>
          </w:p>
        </w:tc>
        <w:tc>
          <w:tcPr>
            <w:tcW w:w="1335" w:type="dxa"/>
            <w:vAlign w:val="center"/>
          </w:tcPr>
          <w:p w14:paraId="2BACFC05"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3.1555761</w:t>
            </w:r>
          </w:p>
        </w:tc>
      </w:tr>
      <w:tr w:rsidR="00990F2E" w:rsidRPr="008A6EBD" w14:paraId="3925E9D3" w14:textId="77777777" w:rsidTr="00990F2E">
        <w:trPr>
          <w:jc w:val="center"/>
        </w:trPr>
        <w:tc>
          <w:tcPr>
            <w:tcW w:w="1334" w:type="dxa"/>
            <w:vAlign w:val="center"/>
          </w:tcPr>
          <w:p w14:paraId="7662E9F4"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i/>
                <w:sz w:val="24"/>
                <w:szCs w:val="24"/>
                <w:lang w:eastAsia="hr-HR"/>
              </w:rPr>
              <w:lastRenderedPageBreak/>
              <w:t>K</w:t>
            </w:r>
            <w:r w:rsidRPr="008A6EBD">
              <w:rPr>
                <w:rFonts w:ascii="Times New Roman" w:eastAsia="Times New Roman" w:hAnsi="Times New Roman" w:cs="Times New Roman"/>
                <w:sz w:val="24"/>
                <w:szCs w:val="24"/>
                <w:lang w:eastAsia="hr-HR"/>
              </w:rPr>
              <w:t xml:space="preserve"> = 17,</w:t>
            </w:r>
          </w:p>
          <w:p w14:paraId="4BB62DFA" w14:textId="77777777" w:rsidR="00990F2E" w:rsidRPr="008A6EBD" w:rsidRDefault="00990F2E" w:rsidP="00990F2E">
            <w:pPr>
              <w:spacing w:line="360" w:lineRule="auto"/>
              <w:rPr>
                <w:rFonts w:ascii="Times New Roman" w:eastAsia="Times New Roman" w:hAnsi="Times New Roman" w:cs="Times New Roman"/>
                <w:i/>
                <w:iCs/>
                <w:sz w:val="24"/>
                <w:szCs w:val="24"/>
                <w:lang w:eastAsia="hr-HR"/>
              </w:rPr>
            </w:pP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1.121 s</w:t>
            </w:r>
          </w:p>
        </w:tc>
        <w:tc>
          <w:tcPr>
            <w:tcW w:w="1335" w:type="dxa"/>
            <w:vAlign w:val="center"/>
          </w:tcPr>
          <w:p w14:paraId="270E9EDF"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0.1580754</w:t>
            </w:r>
          </w:p>
        </w:tc>
        <w:tc>
          <w:tcPr>
            <w:tcW w:w="1335" w:type="dxa"/>
            <w:vAlign w:val="center"/>
          </w:tcPr>
          <w:p w14:paraId="76F19CB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0.9228044</w:t>
            </w:r>
          </w:p>
        </w:tc>
        <w:tc>
          <w:tcPr>
            <w:tcW w:w="1335" w:type="dxa"/>
            <w:vAlign w:val="center"/>
          </w:tcPr>
          <w:p w14:paraId="2E14F750"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0.9939095</w:t>
            </w:r>
          </w:p>
        </w:tc>
        <w:tc>
          <w:tcPr>
            <w:tcW w:w="1335" w:type="dxa"/>
            <w:vAlign w:val="center"/>
          </w:tcPr>
          <w:p w14:paraId="756076C6"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0.9999939</w:t>
            </w:r>
          </w:p>
        </w:tc>
        <w:tc>
          <w:tcPr>
            <w:tcW w:w="1335" w:type="dxa"/>
            <w:vAlign w:val="center"/>
          </w:tcPr>
          <w:p w14:paraId="10B98B69" w14:textId="77777777" w:rsidR="00990F2E" w:rsidRPr="008A6EBD" w:rsidRDefault="00990F2E" w:rsidP="00990F2E">
            <w:pPr>
              <w:spacing w:line="360" w:lineRule="auto"/>
              <w:jc w:val="center"/>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3.0747832</w:t>
            </w:r>
          </w:p>
        </w:tc>
      </w:tr>
    </w:tbl>
    <w:p w14:paraId="7E8823B5"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p>
    <w:p w14:paraId="47CED1B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Krivulja mjesta korijena za optimalnu vrijednost dobivenu tabu pretraživanjem prikazana je slikom 4.203. Sustav je stabilan i ističu se tri oscilatorna moda koji mogu utjecati na oscilatornu stabilnost, a koji su dobro prigušeni.</w:t>
      </w:r>
    </w:p>
    <w:p w14:paraId="64500FCD" w14:textId="77777777" w:rsidR="00990F2E" w:rsidRPr="008A6EBD" w:rsidRDefault="00990F2E" w:rsidP="00990F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baseline"/>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45CE9CF" wp14:editId="0B829B6B">
            <wp:extent cx="5940000" cy="4608000"/>
            <wp:effectExtent l="0" t="0" r="3810" b="2540"/>
            <wp:docPr id="213" name="Slika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kmk oie ts.wmf"/>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5940000" cy="4608000"/>
                    </a:xfrm>
                    <a:prstGeom prst="rect">
                      <a:avLst/>
                    </a:prstGeom>
                  </pic:spPr>
                </pic:pic>
              </a:graphicData>
            </a:graphic>
          </wp:inline>
        </w:drawing>
      </w:r>
    </w:p>
    <w:p w14:paraId="6E7B1FC2" w14:textId="4EEC0A14"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6" w:name="_Toc170154679"/>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203</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Krivulja mjesta korijena za metodu tabu pretraživanja, scenarij 6</w:t>
      </w:r>
      <w:bookmarkEnd w:id="726"/>
    </w:p>
    <w:p w14:paraId="047E5216"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Usporedba djelatne snage za stabilizator čiji su parametri odabrani analitičkom metodom i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tabu pretraživanja je prikazana slikom 4.204. Oba stabilizatora imaju brzo otklanjanje oscilacija uz nešto manje oscilacije za stabilizator s parametrima </w:t>
      </w:r>
      <w:r w:rsidRPr="008A6EBD">
        <w:rPr>
          <w:rFonts w:ascii="Times New Roman" w:eastAsia="Times New Roman" w:hAnsi="Times New Roman" w:cs="Times New Roman"/>
          <w:i/>
          <w:sz w:val="24"/>
          <w:szCs w:val="24"/>
          <w:lang w:eastAsia="hr-HR"/>
        </w:rPr>
        <w:t xml:space="preserve">K </w:t>
      </w:r>
      <w:r w:rsidRPr="008A6EBD">
        <w:rPr>
          <w:rFonts w:ascii="Times New Roman" w:eastAsia="Times New Roman" w:hAnsi="Times New Roman" w:cs="Times New Roman"/>
          <w:sz w:val="24"/>
          <w:szCs w:val="24"/>
          <w:lang w:eastAsia="hr-HR"/>
        </w:rPr>
        <w:t xml:space="preserve">= 12 i </w:t>
      </w:r>
      <w:r w:rsidRPr="008A6EBD">
        <w:rPr>
          <w:rFonts w:ascii="Times New Roman" w:eastAsia="Times New Roman" w:hAnsi="Times New Roman" w:cs="Times New Roman"/>
          <w:i/>
          <w:sz w:val="24"/>
          <w:szCs w:val="24"/>
          <w:lang w:eastAsia="hr-HR"/>
        </w:rPr>
        <w:t>T</w:t>
      </w:r>
      <w:r w:rsidRPr="008A6EBD">
        <w:rPr>
          <w:rFonts w:ascii="Times New Roman" w:eastAsia="Times New Roman" w:hAnsi="Times New Roman" w:cs="Times New Roman"/>
          <w:sz w:val="24"/>
          <w:szCs w:val="24"/>
          <w:lang w:eastAsia="hr-HR"/>
        </w:rPr>
        <w:t xml:space="preserve"> = 0.6 sekundi. </w:t>
      </w:r>
    </w:p>
    <w:p w14:paraId="7D1FCC29"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lastRenderedPageBreak/>
        <w:drawing>
          <wp:inline distT="0" distB="0" distL="0" distR="0" wp14:anchorId="2C911CF5" wp14:editId="5610A89C">
            <wp:extent cx="5940000" cy="3600000"/>
            <wp:effectExtent l="0" t="0" r="3810" b="635"/>
            <wp:docPr id="215" name="Slika 215" descr="C:\Users\Ružica\AppData\Local\Microsoft\Windows\INetCache\Content.MSO\804062F3.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Ružica\AppData\Local\Microsoft\Windows\INetCache\Content.MSO\804062F3.tmp"/>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47E84D9C" w14:textId="345D4183"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7" w:name="_Toc170154680"/>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204</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djelatne snage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scenarij 6</w:t>
      </w:r>
      <w:bookmarkEnd w:id="727"/>
    </w:p>
    <w:p w14:paraId="35F6384F"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Usporedbom kuta rotora (slika 4.205) pokazuje se da primjena stabilizatora </w:t>
      </w:r>
      <w:proofErr w:type="spellStart"/>
      <w:r w:rsidRPr="008A6EBD">
        <w:rPr>
          <w:rFonts w:ascii="Times New Roman" w:eastAsia="Times New Roman" w:hAnsi="Times New Roman" w:cs="Times New Roman"/>
          <w:sz w:val="24"/>
          <w:szCs w:val="24"/>
          <w:lang w:eastAsia="hr-HR"/>
        </w:rPr>
        <w:t>parametriranog</w:t>
      </w:r>
      <w:proofErr w:type="spellEnd"/>
      <w:r w:rsidRPr="008A6EBD">
        <w:rPr>
          <w:rFonts w:ascii="Times New Roman" w:eastAsia="Times New Roman" w:hAnsi="Times New Roman" w:cs="Times New Roman"/>
          <w:sz w:val="24"/>
          <w:szCs w:val="24"/>
          <w:lang w:eastAsia="hr-HR"/>
        </w:rPr>
        <w:t xml:space="preserve"> metodom tabu pretraživanja rezultira boljim odzivom - amplituda oscilacija je manja, a ustaljeno stanje se postigne brže nego stabilizatorom čiji su parametri odabrani analitičkom metodom.</w:t>
      </w:r>
    </w:p>
    <w:p w14:paraId="41DAF1FC"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58215F0F" wp14:editId="422C4AD3">
            <wp:extent cx="5939695" cy="3515710"/>
            <wp:effectExtent l="0" t="0" r="4445" b="8890"/>
            <wp:docPr id="216" name="Slika 216" descr="C:\Users\Ružica\AppData\Local\Microsoft\Windows\INetCache\Content.MSO\48520C79.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Users\Ružica\AppData\Local\Microsoft\Windows\INetCache\Content.MSO\48520C79.tmp"/>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4695" cy="3518669"/>
                    </a:xfrm>
                    <a:prstGeom prst="rect">
                      <a:avLst/>
                    </a:prstGeom>
                    <a:noFill/>
                    <a:ln>
                      <a:noFill/>
                    </a:ln>
                  </pic:spPr>
                </pic:pic>
              </a:graphicData>
            </a:graphic>
          </wp:inline>
        </w:drawing>
      </w:r>
    </w:p>
    <w:p w14:paraId="07822EBC" w14:textId="31529BE0"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8" w:name="_Toc170154681"/>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205</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kuta rotora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scenarij 6</w:t>
      </w:r>
      <w:bookmarkEnd w:id="728"/>
    </w:p>
    <w:p w14:paraId="2847A223" w14:textId="77777777"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lastRenderedPageBreak/>
        <w:t xml:space="preserve">Zadnja veličina koja se uspoređuje je brzina generatora, a prikazana je slikom 4.206. Stabilizator </w:t>
      </w:r>
      <w:proofErr w:type="spellStart"/>
      <w:r w:rsidRPr="008A6EBD">
        <w:rPr>
          <w:rFonts w:ascii="Times New Roman" w:eastAsia="Times New Roman" w:hAnsi="Times New Roman" w:cs="Times New Roman"/>
          <w:sz w:val="24"/>
          <w:szCs w:val="24"/>
          <w:lang w:eastAsia="hr-HR"/>
        </w:rPr>
        <w:t>parametriran</w:t>
      </w:r>
      <w:proofErr w:type="spellEnd"/>
      <w:r w:rsidRPr="008A6EBD">
        <w:rPr>
          <w:rFonts w:ascii="Times New Roman" w:eastAsia="Times New Roman" w:hAnsi="Times New Roman" w:cs="Times New Roman"/>
          <w:sz w:val="24"/>
          <w:szCs w:val="24"/>
          <w:lang w:eastAsia="hr-HR"/>
        </w:rPr>
        <w:t xml:space="preserve"> metodom tabu pretraživanja će se brže vratiti do vrijednosti koja je blizu početnoj. Razlike su gotovo zanemarive stoga se može reći da je metoda tabu pretraživanja potvrdila izbor parametara dobivenih analitičkom metodom kao optimalnih.</w:t>
      </w:r>
    </w:p>
    <w:p w14:paraId="5F23E943"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p>
    <w:p w14:paraId="7FB8934A" w14:textId="77777777" w:rsidR="00990F2E" w:rsidRPr="008A6EBD" w:rsidRDefault="00990F2E" w:rsidP="00990F2E">
      <w:pPr>
        <w:spacing w:after="0" w:line="240" w:lineRule="auto"/>
        <w:rPr>
          <w:rFonts w:ascii="Times New Roman" w:eastAsia="Times New Roman" w:hAnsi="Times New Roman" w:cs="Times New Roman"/>
          <w:sz w:val="24"/>
          <w:szCs w:val="24"/>
          <w:lang w:eastAsia="hr-HR"/>
        </w:rPr>
      </w:pPr>
      <w:r w:rsidRPr="008A6EBD">
        <w:rPr>
          <w:rFonts w:ascii="Times New Roman" w:eastAsia="Times New Roman" w:hAnsi="Times New Roman" w:cs="Times New Roman"/>
          <w:noProof/>
          <w:sz w:val="24"/>
          <w:szCs w:val="24"/>
          <w:lang w:val="en-US"/>
        </w:rPr>
        <w:drawing>
          <wp:inline distT="0" distB="0" distL="0" distR="0" wp14:anchorId="63951512" wp14:editId="69563D69">
            <wp:extent cx="5940000" cy="3600000"/>
            <wp:effectExtent l="0" t="0" r="3810" b="635"/>
            <wp:docPr id="214" name="Slika 214" descr="C:\Users\Ružica\AppData\Local\Microsoft\Windows\INetCache\Content.MSO\90DF67DD.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Users\Ružica\AppData\Local\Microsoft\Windows\INetCache\Content.MSO\90DF67DD.tmp"/>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0000" cy="3600000"/>
                    </a:xfrm>
                    <a:prstGeom prst="rect">
                      <a:avLst/>
                    </a:prstGeom>
                    <a:noFill/>
                    <a:ln>
                      <a:noFill/>
                    </a:ln>
                  </pic:spPr>
                </pic:pic>
              </a:graphicData>
            </a:graphic>
          </wp:inline>
        </w:drawing>
      </w:r>
    </w:p>
    <w:p w14:paraId="66F789EC" w14:textId="73CDC2BC" w:rsidR="00990F2E" w:rsidRPr="008A6EBD" w:rsidRDefault="00990F2E" w:rsidP="00990F2E">
      <w:pPr>
        <w:spacing w:after="200" w:line="240" w:lineRule="auto"/>
        <w:jc w:val="center"/>
        <w:rPr>
          <w:rFonts w:ascii="Times New Roman" w:eastAsia="Times New Roman" w:hAnsi="Times New Roman" w:cs="Times New Roman"/>
          <w:i/>
          <w:iCs/>
          <w:sz w:val="24"/>
          <w:szCs w:val="24"/>
          <w:lang w:eastAsia="hr-HR"/>
        </w:rPr>
      </w:pPr>
      <w:bookmarkStart w:id="729" w:name="_Toc170154682"/>
      <w:r w:rsidRPr="008A6EBD">
        <w:rPr>
          <w:rFonts w:ascii="Times New Roman" w:eastAsia="Times New Roman" w:hAnsi="Times New Roman" w:cs="Times New Roman"/>
          <w:i/>
          <w:iCs/>
          <w:sz w:val="24"/>
          <w:szCs w:val="24"/>
          <w:lang w:eastAsia="hr-HR"/>
        </w:rPr>
        <w:t xml:space="preserve">Slika </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STYLEREF 1 \s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4</w:t>
      </w:r>
      <w:r w:rsidR="00196378" w:rsidRPr="008A6EBD">
        <w:rPr>
          <w:rFonts w:ascii="Times New Roman" w:eastAsia="Times New Roman" w:hAnsi="Times New Roman" w:cs="Times New Roman"/>
          <w:i/>
          <w:iCs/>
          <w:sz w:val="24"/>
          <w:szCs w:val="24"/>
          <w:lang w:eastAsia="hr-HR"/>
        </w:rPr>
        <w:fldChar w:fldCharType="end"/>
      </w:r>
      <w:r w:rsidR="00196378" w:rsidRPr="008A6EBD">
        <w:rPr>
          <w:rFonts w:ascii="Times New Roman" w:eastAsia="Times New Roman" w:hAnsi="Times New Roman" w:cs="Times New Roman"/>
          <w:i/>
          <w:iCs/>
          <w:sz w:val="24"/>
          <w:szCs w:val="24"/>
          <w:lang w:eastAsia="hr-HR"/>
        </w:rPr>
        <w:t>.</w:t>
      </w:r>
      <w:r w:rsidR="00196378" w:rsidRPr="008A6EBD">
        <w:rPr>
          <w:rFonts w:ascii="Times New Roman" w:eastAsia="Times New Roman" w:hAnsi="Times New Roman" w:cs="Times New Roman"/>
          <w:i/>
          <w:iCs/>
          <w:sz w:val="24"/>
          <w:szCs w:val="24"/>
          <w:lang w:eastAsia="hr-HR"/>
        </w:rPr>
        <w:fldChar w:fldCharType="begin"/>
      </w:r>
      <w:r w:rsidR="00196378" w:rsidRPr="008A6EBD">
        <w:rPr>
          <w:rFonts w:ascii="Times New Roman" w:eastAsia="Times New Roman" w:hAnsi="Times New Roman" w:cs="Times New Roman"/>
          <w:i/>
          <w:iCs/>
          <w:sz w:val="24"/>
          <w:szCs w:val="24"/>
          <w:lang w:eastAsia="hr-HR"/>
        </w:rPr>
        <w:instrText xml:space="preserve"> SEQ Slika \* ARABIC \s 1 </w:instrText>
      </w:r>
      <w:r w:rsidR="00196378" w:rsidRPr="008A6EBD">
        <w:rPr>
          <w:rFonts w:ascii="Times New Roman" w:eastAsia="Times New Roman" w:hAnsi="Times New Roman" w:cs="Times New Roman"/>
          <w:i/>
          <w:iCs/>
          <w:sz w:val="24"/>
          <w:szCs w:val="24"/>
          <w:lang w:eastAsia="hr-HR"/>
        </w:rPr>
        <w:fldChar w:fldCharType="separate"/>
      </w:r>
      <w:r w:rsidR="00D40671">
        <w:rPr>
          <w:rFonts w:ascii="Times New Roman" w:eastAsia="Times New Roman" w:hAnsi="Times New Roman" w:cs="Times New Roman"/>
          <w:i/>
          <w:iCs/>
          <w:noProof/>
          <w:sz w:val="24"/>
          <w:szCs w:val="24"/>
          <w:lang w:eastAsia="hr-HR"/>
        </w:rPr>
        <w:t>206</w:t>
      </w:r>
      <w:r w:rsidR="00196378" w:rsidRPr="008A6EBD">
        <w:rPr>
          <w:rFonts w:ascii="Times New Roman" w:eastAsia="Times New Roman" w:hAnsi="Times New Roman" w:cs="Times New Roman"/>
          <w:i/>
          <w:iCs/>
          <w:sz w:val="24"/>
          <w:szCs w:val="24"/>
          <w:lang w:eastAsia="hr-HR"/>
        </w:rPr>
        <w:fldChar w:fldCharType="end"/>
      </w:r>
      <w:r w:rsidRPr="008A6EBD">
        <w:rPr>
          <w:rFonts w:ascii="Times New Roman" w:eastAsia="Times New Roman" w:hAnsi="Times New Roman" w:cs="Times New Roman"/>
          <w:i/>
          <w:iCs/>
          <w:sz w:val="24"/>
          <w:szCs w:val="24"/>
          <w:lang w:eastAsia="hr-HR"/>
        </w:rPr>
        <w:t xml:space="preserve"> Usporedba brzine generatora za stabilizator </w:t>
      </w:r>
      <w:proofErr w:type="spellStart"/>
      <w:r w:rsidRPr="008A6EBD">
        <w:rPr>
          <w:rFonts w:ascii="Times New Roman" w:eastAsia="Times New Roman" w:hAnsi="Times New Roman" w:cs="Times New Roman"/>
          <w:i/>
          <w:iCs/>
          <w:sz w:val="24"/>
          <w:szCs w:val="24"/>
          <w:lang w:eastAsia="hr-HR"/>
        </w:rPr>
        <w:t>parametriran</w:t>
      </w:r>
      <w:proofErr w:type="spellEnd"/>
      <w:r w:rsidRPr="008A6EBD">
        <w:rPr>
          <w:rFonts w:ascii="Times New Roman" w:eastAsia="Times New Roman" w:hAnsi="Times New Roman" w:cs="Times New Roman"/>
          <w:i/>
          <w:iCs/>
          <w:sz w:val="24"/>
          <w:szCs w:val="24"/>
          <w:lang w:eastAsia="hr-HR"/>
        </w:rPr>
        <w:t xml:space="preserve"> analitičkom metodom i metodom tabu pretraživanja, scenarij 6</w:t>
      </w:r>
      <w:bookmarkEnd w:id="729"/>
    </w:p>
    <w:p w14:paraId="41730F4E" w14:textId="0276D818" w:rsidR="00990F2E" w:rsidRPr="008A6EBD" w:rsidRDefault="00990F2E" w:rsidP="00990F2E">
      <w:pPr>
        <w:spacing w:after="0" w:line="360" w:lineRule="auto"/>
        <w:jc w:val="both"/>
        <w:rPr>
          <w:rFonts w:ascii="Times New Roman" w:eastAsia="Times New Roman" w:hAnsi="Times New Roman" w:cs="Times New Roman"/>
          <w:sz w:val="24"/>
          <w:szCs w:val="24"/>
          <w:lang w:eastAsia="hr-HR"/>
        </w:rPr>
      </w:pPr>
      <w:r w:rsidRPr="008A6EBD">
        <w:rPr>
          <w:rFonts w:ascii="Times New Roman" w:eastAsia="Times New Roman" w:hAnsi="Times New Roman" w:cs="Times New Roman"/>
          <w:sz w:val="24"/>
          <w:szCs w:val="24"/>
          <w:lang w:eastAsia="hr-HR"/>
        </w:rPr>
        <w:t xml:space="preserve">Usporedbom rezultata dobivenih metodom tabu pretraživanja ponovno se uočava da za dobro </w:t>
      </w: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treba pravilno odabrati broj iteracija. Također, metoda može dovesti do </w:t>
      </w:r>
      <w:r w:rsidR="00071F30" w:rsidRPr="008A6EBD">
        <w:rPr>
          <w:rFonts w:ascii="Times New Roman" w:eastAsia="Times New Roman" w:hAnsi="Times New Roman" w:cs="Times New Roman"/>
          <w:sz w:val="24"/>
          <w:szCs w:val="24"/>
          <w:lang w:eastAsia="hr-HR"/>
        </w:rPr>
        <w:t>konvergencije</w:t>
      </w:r>
      <w:r w:rsidRPr="008A6EBD">
        <w:rPr>
          <w:rFonts w:ascii="Times New Roman" w:eastAsia="Times New Roman" w:hAnsi="Times New Roman" w:cs="Times New Roman"/>
          <w:sz w:val="24"/>
          <w:szCs w:val="24"/>
          <w:lang w:eastAsia="hr-HR"/>
        </w:rPr>
        <w:t xml:space="preserve"> unutar područja lokalnog optimuma koji pak nije pogodan kao rezultat za </w:t>
      </w:r>
      <w:proofErr w:type="spellStart"/>
      <w:r w:rsidRPr="008A6EBD">
        <w:rPr>
          <w:rFonts w:ascii="Times New Roman" w:eastAsia="Times New Roman" w:hAnsi="Times New Roman" w:cs="Times New Roman"/>
          <w:sz w:val="24"/>
          <w:szCs w:val="24"/>
          <w:lang w:eastAsia="hr-HR"/>
        </w:rPr>
        <w:t>parametriranje</w:t>
      </w:r>
      <w:proofErr w:type="spellEnd"/>
      <w:r w:rsidRPr="008A6EBD">
        <w:rPr>
          <w:rFonts w:ascii="Times New Roman" w:eastAsia="Times New Roman" w:hAnsi="Times New Roman" w:cs="Times New Roman"/>
          <w:sz w:val="24"/>
          <w:szCs w:val="24"/>
          <w:lang w:eastAsia="hr-HR"/>
        </w:rPr>
        <w:t xml:space="preserve"> stabilizatora čime se može narušiti stabilnost sustava. Dobivena vrijednost je približno jednaka vrijednosti dobivenoj analitičkom metodom, a analizom vrijednosti funkcije cilja pokazuje se da odabrani parametri dovode do poboljšanja oscilatorne stabilnosti sustava, kao i poboljšanjem </w:t>
      </w:r>
      <w:proofErr w:type="spellStart"/>
      <w:r w:rsidRPr="008A6EBD">
        <w:rPr>
          <w:rFonts w:ascii="Times New Roman" w:eastAsia="Times New Roman" w:hAnsi="Times New Roman" w:cs="Times New Roman"/>
          <w:sz w:val="24"/>
          <w:szCs w:val="24"/>
          <w:lang w:eastAsia="hr-HR"/>
        </w:rPr>
        <w:t>tranzijentne</w:t>
      </w:r>
      <w:proofErr w:type="spellEnd"/>
      <w:r w:rsidRPr="008A6EBD">
        <w:rPr>
          <w:rFonts w:ascii="Times New Roman" w:eastAsia="Times New Roman" w:hAnsi="Times New Roman" w:cs="Times New Roman"/>
          <w:sz w:val="24"/>
          <w:szCs w:val="24"/>
          <w:lang w:eastAsia="hr-HR"/>
        </w:rPr>
        <w:t xml:space="preserve"> stabilnosti sustava.</w:t>
      </w:r>
    </w:p>
    <w:p w14:paraId="185A75AE" w14:textId="03510CA5" w:rsidR="003846DC" w:rsidRPr="008A6EBD" w:rsidRDefault="003846DC" w:rsidP="00B33E84">
      <w:pPr>
        <w:spacing w:line="360" w:lineRule="auto"/>
        <w:rPr>
          <w:rFonts w:ascii="Times New Roman" w:hAnsi="Times New Roman" w:cs="Times New Roman"/>
        </w:rPr>
      </w:pPr>
    </w:p>
    <w:p w14:paraId="575ECB24" w14:textId="01BE1BFB" w:rsidR="009816F5" w:rsidRPr="008A6EBD" w:rsidRDefault="009816F5" w:rsidP="00B33E84">
      <w:pPr>
        <w:spacing w:line="360" w:lineRule="auto"/>
        <w:rPr>
          <w:rFonts w:ascii="Times New Roman" w:hAnsi="Times New Roman" w:cs="Times New Roman"/>
        </w:rPr>
      </w:pPr>
    </w:p>
    <w:p w14:paraId="75442A12" w14:textId="575A8884" w:rsidR="009816F5" w:rsidRPr="00C70BCE" w:rsidRDefault="009816F5" w:rsidP="00C70BCE">
      <w:pPr>
        <w:pStyle w:val="Heading1"/>
        <w:spacing w:after="320" w:line="360" w:lineRule="auto"/>
        <w:ind w:left="431" w:hanging="431"/>
        <w:rPr>
          <w:rFonts w:ascii="Times New Roman" w:hAnsi="Times New Roman" w:cs="Times New Roman"/>
          <w:b/>
          <w:color w:val="auto"/>
        </w:rPr>
      </w:pPr>
      <w:r w:rsidRPr="008A6EBD">
        <w:rPr>
          <w:rFonts w:ascii="Times New Roman" w:hAnsi="Times New Roman" w:cs="Times New Roman"/>
          <w:color w:val="auto"/>
        </w:rPr>
        <w:br w:type="page"/>
      </w:r>
      <w:bookmarkStart w:id="730" w:name="_Toc170154779"/>
      <w:r w:rsidRPr="00C70BCE">
        <w:rPr>
          <w:rFonts w:ascii="Times New Roman" w:hAnsi="Times New Roman" w:cs="Times New Roman"/>
          <w:b/>
          <w:color w:val="auto"/>
        </w:rPr>
        <w:lastRenderedPageBreak/>
        <w:t>Zaključak</w:t>
      </w:r>
      <w:bookmarkEnd w:id="730"/>
    </w:p>
    <w:p w14:paraId="470BB366" w14:textId="786FF638" w:rsidR="009816F5" w:rsidRPr="008A6EBD" w:rsidRDefault="009816F5" w:rsidP="00C6390D">
      <w:pPr>
        <w:spacing w:before="120" w:after="120" w:line="360" w:lineRule="auto"/>
        <w:jc w:val="both"/>
        <w:rPr>
          <w:rFonts w:ascii="Times New Roman" w:hAnsi="Times New Roman" w:cs="Times New Roman"/>
          <w:sz w:val="24"/>
        </w:rPr>
      </w:pPr>
      <w:proofErr w:type="spellStart"/>
      <w:r w:rsidRPr="008A6EBD">
        <w:rPr>
          <w:rFonts w:ascii="Times New Roman" w:hAnsi="Times New Roman" w:cs="Times New Roman"/>
          <w:sz w:val="24"/>
        </w:rPr>
        <w:t>Niskofrekvencijske</w:t>
      </w:r>
      <w:proofErr w:type="spellEnd"/>
      <w:r w:rsidRPr="008A6EBD">
        <w:rPr>
          <w:rFonts w:ascii="Times New Roman" w:hAnsi="Times New Roman" w:cs="Times New Roman"/>
          <w:sz w:val="24"/>
        </w:rPr>
        <w:t xml:space="preserve"> oscilacije su uobičajena pojava u elektroenergetskim sustavima i nastaju na opterećenim prijenosnim vodovima. Manifestiraju se kao oscilacije djelatne snage s frekvencijom raspona 1-2 Hz, odnosno 6-12 rad/s. Nastaju kao prirodni odgovor elektroenergetskog sustava na male poremećaje i kao posljedica neravnoteže prigušnog i </w:t>
      </w:r>
      <w:proofErr w:type="spellStart"/>
      <w:r w:rsidRPr="008A6EBD">
        <w:rPr>
          <w:rFonts w:ascii="Times New Roman" w:hAnsi="Times New Roman" w:cs="Times New Roman"/>
          <w:sz w:val="24"/>
        </w:rPr>
        <w:t>sinkronizirajućeg</w:t>
      </w:r>
      <w:proofErr w:type="spellEnd"/>
      <w:r w:rsidRPr="008A6EBD">
        <w:rPr>
          <w:rFonts w:ascii="Times New Roman" w:hAnsi="Times New Roman" w:cs="Times New Roman"/>
          <w:sz w:val="24"/>
        </w:rPr>
        <w:t xml:space="preserve"> momenta u sustavu. Otklanjanje oscilacija je povećanjem </w:t>
      </w:r>
      <w:proofErr w:type="spellStart"/>
      <w:r w:rsidR="00C6390D" w:rsidRPr="008A6EBD">
        <w:rPr>
          <w:rFonts w:ascii="Times New Roman" w:hAnsi="Times New Roman" w:cs="Times New Roman"/>
          <w:sz w:val="24"/>
        </w:rPr>
        <w:t>p</w:t>
      </w:r>
      <w:r w:rsidRPr="008A6EBD">
        <w:rPr>
          <w:rFonts w:ascii="Times New Roman" w:hAnsi="Times New Roman" w:cs="Times New Roman"/>
          <w:sz w:val="24"/>
        </w:rPr>
        <w:t>rigušenja</w:t>
      </w:r>
      <w:proofErr w:type="spellEnd"/>
      <w:r w:rsidRPr="008A6EBD">
        <w:rPr>
          <w:rFonts w:ascii="Times New Roman" w:hAnsi="Times New Roman" w:cs="Times New Roman"/>
          <w:sz w:val="24"/>
        </w:rPr>
        <w:t xml:space="preserve"> u sustavu, primjerice ugradnjom stabilizatora elektromehaničkih oscilacija u </w:t>
      </w:r>
      <w:proofErr w:type="spellStart"/>
      <w:r w:rsidRPr="008A6EBD">
        <w:rPr>
          <w:rFonts w:ascii="Times New Roman" w:hAnsi="Times New Roman" w:cs="Times New Roman"/>
          <w:sz w:val="24"/>
        </w:rPr>
        <w:t>uzbudni</w:t>
      </w:r>
      <w:proofErr w:type="spellEnd"/>
      <w:r w:rsidRPr="008A6EBD">
        <w:rPr>
          <w:rFonts w:ascii="Times New Roman" w:hAnsi="Times New Roman" w:cs="Times New Roman"/>
          <w:sz w:val="24"/>
        </w:rPr>
        <w:t xml:space="preserve"> krug generatora. Stabilizator elektromehaničkih oscilacija prije svega djeluje na oscilatornu stabilnost i </w:t>
      </w:r>
      <w:proofErr w:type="spellStart"/>
      <w:r w:rsidRPr="008A6EBD">
        <w:rPr>
          <w:rFonts w:ascii="Times New Roman" w:hAnsi="Times New Roman" w:cs="Times New Roman"/>
          <w:sz w:val="24"/>
        </w:rPr>
        <w:t>prigušenje</w:t>
      </w:r>
      <w:proofErr w:type="spellEnd"/>
      <w:r w:rsidRPr="008A6EBD">
        <w:rPr>
          <w:rFonts w:ascii="Times New Roman" w:hAnsi="Times New Roman" w:cs="Times New Roman"/>
          <w:sz w:val="24"/>
        </w:rPr>
        <w:t xml:space="preserve"> oscilatornih </w:t>
      </w:r>
      <w:proofErr w:type="spellStart"/>
      <w:r w:rsidRPr="008A6EBD">
        <w:rPr>
          <w:rFonts w:ascii="Times New Roman" w:hAnsi="Times New Roman" w:cs="Times New Roman"/>
          <w:sz w:val="24"/>
        </w:rPr>
        <w:t>modova</w:t>
      </w:r>
      <w:proofErr w:type="spellEnd"/>
      <w:r w:rsidR="00C6390D" w:rsidRPr="008A6EBD">
        <w:rPr>
          <w:rFonts w:ascii="Times New Roman" w:hAnsi="Times New Roman" w:cs="Times New Roman"/>
          <w:sz w:val="24"/>
        </w:rPr>
        <w:t>,</w:t>
      </w:r>
      <w:r w:rsidRPr="008A6EBD">
        <w:rPr>
          <w:rFonts w:ascii="Times New Roman" w:hAnsi="Times New Roman" w:cs="Times New Roman"/>
          <w:sz w:val="24"/>
        </w:rPr>
        <w:t xml:space="preserve"> koji </w:t>
      </w:r>
      <w:r w:rsidR="00C6390D" w:rsidRPr="008A6EBD">
        <w:rPr>
          <w:rFonts w:ascii="Times New Roman" w:hAnsi="Times New Roman" w:cs="Times New Roman"/>
          <w:sz w:val="24"/>
        </w:rPr>
        <w:t xml:space="preserve">se manifestiraju kao oscilacije niske frekvencije, pomjerajući ih u lijevu stranu kompleksne ravnine dalje od granice stabilnosti. Kako bi djelovanje regulatora zbilja imalo učinka, parametri se moraju odabrati tako da ne izazovu suprotan učinak. Odabir lokacije ugradnje se vrši na temelju rezultata modalne analize kojom se utvrđuje postoji li potreba za stabilizatorom i određuje se dominanti </w:t>
      </w:r>
      <w:proofErr w:type="spellStart"/>
      <w:r w:rsidR="00C6390D" w:rsidRPr="008A6EBD">
        <w:rPr>
          <w:rFonts w:ascii="Times New Roman" w:hAnsi="Times New Roman" w:cs="Times New Roman"/>
          <w:sz w:val="24"/>
        </w:rPr>
        <w:t>mod</w:t>
      </w:r>
      <w:proofErr w:type="spellEnd"/>
      <w:r w:rsidR="00C6390D" w:rsidRPr="008A6EBD">
        <w:rPr>
          <w:rFonts w:ascii="Times New Roman" w:hAnsi="Times New Roman" w:cs="Times New Roman"/>
          <w:sz w:val="24"/>
        </w:rPr>
        <w:t xml:space="preserve"> (oscilatorni </w:t>
      </w:r>
      <w:proofErr w:type="spellStart"/>
      <w:r w:rsidR="00C6390D" w:rsidRPr="008A6EBD">
        <w:rPr>
          <w:rFonts w:ascii="Times New Roman" w:hAnsi="Times New Roman" w:cs="Times New Roman"/>
          <w:sz w:val="24"/>
        </w:rPr>
        <w:t>mod</w:t>
      </w:r>
      <w:proofErr w:type="spellEnd"/>
      <w:r w:rsidR="00C6390D" w:rsidRPr="008A6EBD">
        <w:rPr>
          <w:rFonts w:ascii="Times New Roman" w:hAnsi="Times New Roman" w:cs="Times New Roman"/>
          <w:sz w:val="24"/>
        </w:rPr>
        <w:t xml:space="preserve"> najbliži ishodištu). Za oscilatorni </w:t>
      </w:r>
      <w:proofErr w:type="spellStart"/>
      <w:r w:rsidR="00C6390D" w:rsidRPr="008A6EBD">
        <w:rPr>
          <w:rFonts w:ascii="Times New Roman" w:hAnsi="Times New Roman" w:cs="Times New Roman"/>
          <w:sz w:val="24"/>
        </w:rPr>
        <w:t>mod</w:t>
      </w:r>
      <w:proofErr w:type="spellEnd"/>
      <w:r w:rsidR="00C6390D" w:rsidRPr="008A6EBD">
        <w:rPr>
          <w:rFonts w:ascii="Times New Roman" w:hAnsi="Times New Roman" w:cs="Times New Roman"/>
          <w:sz w:val="24"/>
        </w:rPr>
        <w:t xml:space="preserve"> se zatim provodi participacijska analiza i određuje se mjesto ugradnje stabilizatora. </w:t>
      </w:r>
      <w:r w:rsidR="00F85899" w:rsidRPr="008A6EBD">
        <w:rPr>
          <w:rFonts w:ascii="Times New Roman" w:hAnsi="Times New Roman" w:cs="Times New Roman"/>
          <w:sz w:val="24"/>
        </w:rPr>
        <w:t>Odabrana je osnovna struktura stabilizatora s jednim ulazom, PSS1A te se postavljaju parametri pojačanje i vremenska konstanta.</w:t>
      </w:r>
    </w:p>
    <w:p w14:paraId="3DFDFCB3" w14:textId="6089F7BA" w:rsidR="009816F5" w:rsidRPr="008A6EBD" w:rsidRDefault="00C6390D" w:rsidP="00C639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Ulazna veličina u stabilizator se uzima na stezaljkama ili osovini generatora te se metodom fazne kompenzacije postavljaju parametri kako bi se kompenziralo kašnjenje signala. Uobičajena metoda uključuje </w:t>
      </w:r>
      <w:proofErr w:type="spellStart"/>
      <w:r w:rsidRPr="008A6EBD">
        <w:rPr>
          <w:rFonts w:ascii="Times New Roman" w:hAnsi="Times New Roman" w:cs="Times New Roman"/>
          <w:sz w:val="24"/>
        </w:rPr>
        <w:t>parametriranje</w:t>
      </w:r>
      <w:proofErr w:type="spellEnd"/>
      <w:r w:rsidRPr="008A6EBD">
        <w:rPr>
          <w:rFonts w:ascii="Times New Roman" w:hAnsi="Times New Roman" w:cs="Times New Roman"/>
          <w:sz w:val="24"/>
        </w:rPr>
        <w:t xml:space="preserve"> po pokazatelju kompleksne frekvencijske domene (</w:t>
      </w:r>
      <w:proofErr w:type="spellStart"/>
      <w:r w:rsidRPr="008A6EBD">
        <w:rPr>
          <w:rFonts w:ascii="Times New Roman" w:hAnsi="Times New Roman" w:cs="Times New Roman"/>
          <w:sz w:val="24"/>
        </w:rPr>
        <w:t>prigušenje</w:t>
      </w:r>
      <w:proofErr w:type="spellEnd"/>
      <w:r w:rsidRPr="008A6EBD">
        <w:rPr>
          <w:rFonts w:ascii="Times New Roman" w:hAnsi="Times New Roman" w:cs="Times New Roman"/>
          <w:sz w:val="24"/>
        </w:rPr>
        <w:t xml:space="preserve"> ili koeficijent </w:t>
      </w:r>
      <w:proofErr w:type="spellStart"/>
      <w:r w:rsidRPr="008A6EBD">
        <w:rPr>
          <w:rFonts w:ascii="Times New Roman" w:hAnsi="Times New Roman" w:cs="Times New Roman"/>
          <w:sz w:val="24"/>
        </w:rPr>
        <w:t>prigušenja</w:t>
      </w:r>
      <w:proofErr w:type="spellEnd"/>
      <w:r w:rsidRPr="008A6EBD">
        <w:rPr>
          <w:rFonts w:ascii="Times New Roman" w:hAnsi="Times New Roman" w:cs="Times New Roman"/>
          <w:sz w:val="24"/>
        </w:rPr>
        <w:t xml:space="preserve">). Međutim, takav način odabira indikatora se djeluje samo na oscilatornu stabilnost, odnosno može doći do narušavanja </w:t>
      </w:r>
      <w:proofErr w:type="spellStart"/>
      <w:r w:rsidRPr="008A6EBD">
        <w:rPr>
          <w:rFonts w:ascii="Times New Roman" w:hAnsi="Times New Roman" w:cs="Times New Roman"/>
          <w:sz w:val="24"/>
        </w:rPr>
        <w:t>tranzijentne</w:t>
      </w:r>
      <w:proofErr w:type="spellEnd"/>
      <w:r w:rsidRPr="008A6EBD">
        <w:rPr>
          <w:rFonts w:ascii="Times New Roman" w:hAnsi="Times New Roman" w:cs="Times New Roman"/>
          <w:sz w:val="24"/>
        </w:rPr>
        <w:t xml:space="preserve"> stabilnosti tokom i nakon pojave poremećaja. Da bi se problem nadišao, predložena je metoda kojom se pri odabiru parametara uzimaju u obzir i pokazatelji vremenske domene, pokazatelji temeljeni na vrijednostima djelatne </w:t>
      </w:r>
      <w:r w:rsidR="00F85899" w:rsidRPr="008A6EBD">
        <w:rPr>
          <w:rFonts w:ascii="Times New Roman" w:hAnsi="Times New Roman" w:cs="Times New Roman"/>
          <w:sz w:val="24"/>
        </w:rPr>
        <w:t>s</w:t>
      </w:r>
      <w:r w:rsidRPr="008A6EBD">
        <w:rPr>
          <w:rFonts w:ascii="Times New Roman" w:hAnsi="Times New Roman" w:cs="Times New Roman"/>
          <w:sz w:val="24"/>
        </w:rPr>
        <w:t xml:space="preserve">nage, kuta rotora i brzine generatora čime se postiže kompromis pri </w:t>
      </w:r>
      <w:proofErr w:type="spellStart"/>
      <w:r w:rsidRPr="008A6EBD">
        <w:rPr>
          <w:rFonts w:ascii="Times New Roman" w:hAnsi="Times New Roman" w:cs="Times New Roman"/>
          <w:sz w:val="24"/>
        </w:rPr>
        <w:t>parametriranju</w:t>
      </w:r>
      <w:proofErr w:type="spellEnd"/>
      <w:r w:rsidRPr="008A6EBD">
        <w:rPr>
          <w:rFonts w:ascii="Times New Roman" w:hAnsi="Times New Roman" w:cs="Times New Roman"/>
          <w:sz w:val="24"/>
        </w:rPr>
        <w:t xml:space="preserve"> te djeluje na poboljšanje u obje domene.</w:t>
      </w:r>
    </w:p>
    <w:p w14:paraId="7FA6287E" w14:textId="29443F47" w:rsidR="00C6390D" w:rsidRPr="008A6EBD" w:rsidRDefault="00C6390D" w:rsidP="00C639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Promatrajući samo pokazatelj iz kompleksne frekvencijske domene može se utjecati i na vremensku</w:t>
      </w:r>
      <w:r w:rsidR="00D616C6" w:rsidRPr="008A6EBD">
        <w:rPr>
          <w:rFonts w:ascii="Times New Roman" w:hAnsi="Times New Roman" w:cs="Times New Roman"/>
          <w:sz w:val="24"/>
        </w:rPr>
        <w:t xml:space="preserve"> domenu</w:t>
      </w:r>
      <w:r w:rsidRPr="008A6EBD">
        <w:rPr>
          <w:rFonts w:ascii="Times New Roman" w:hAnsi="Times New Roman" w:cs="Times New Roman"/>
          <w:sz w:val="24"/>
        </w:rPr>
        <w:t xml:space="preserve">, smanjiti oscilacije veličina i ubrzati vrijeme otklanjanja oscilacija, ali se daleko bolji odzivi dobiju korištenjem obje vrste pokazatelja. Prednost korištenja signala vremenske domene se posebno uočava pri duljem vremenu trajanja poremećaja kada veću težinu u odabiru parametra donosi pokazatelj vremenske domene, </w:t>
      </w:r>
      <w:r w:rsidR="00D616C6" w:rsidRPr="008A6EBD">
        <w:rPr>
          <w:rFonts w:ascii="Times New Roman" w:hAnsi="Times New Roman" w:cs="Times New Roman"/>
          <w:sz w:val="24"/>
        </w:rPr>
        <w:t>pri čemu najveći utjecaj ima</w:t>
      </w:r>
      <w:r w:rsidRPr="008A6EBD">
        <w:rPr>
          <w:rFonts w:ascii="Times New Roman" w:hAnsi="Times New Roman" w:cs="Times New Roman"/>
          <w:sz w:val="24"/>
        </w:rPr>
        <w:t xml:space="preserve"> pokazatelj vezan uz djelatnu snagu. Odabir djelatne snage kao pokazatelja je </w:t>
      </w:r>
      <w:r w:rsidR="00F85899" w:rsidRPr="008A6EBD">
        <w:rPr>
          <w:rFonts w:ascii="Times New Roman" w:hAnsi="Times New Roman" w:cs="Times New Roman"/>
          <w:sz w:val="24"/>
        </w:rPr>
        <w:t xml:space="preserve">najprimjereniji budući da se upravo te oscilacije žele spriječiti - veliki iznosi djelatne snage mogu uzrokovati proradu zaštite i isključenje dijela elektroenergetskog  sustava. </w:t>
      </w:r>
    </w:p>
    <w:p w14:paraId="0413F03B" w14:textId="4894E31C" w:rsidR="00F85899" w:rsidRPr="008A6EBD" w:rsidRDefault="00F85899" w:rsidP="00C639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lastRenderedPageBreak/>
        <w:t xml:space="preserve">Odabir početnih vrijednosti parametara je proveden u skladu s iskustvenim metodama i referentnoj literaturi dok su varijacije i konačna vrijednost dobivene prema stvarnom stanju sustava. Na taj način se postiže prilagodljivost i robusnost stabilizatora koji se može primijeniti na bilo kojem </w:t>
      </w:r>
      <w:proofErr w:type="spellStart"/>
      <w:r w:rsidRPr="008A6EBD">
        <w:rPr>
          <w:rFonts w:ascii="Times New Roman" w:hAnsi="Times New Roman" w:cs="Times New Roman"/>
          <w:sz w:val="24"/>
        </w:rPr>
        <w:t>višestrojnom</w:t>
      </w:r>
      <w:proofErr w:type="spellEnd"/>
      <w:r w:rsidRPr="008A6EBD">
        <w:rPr>
          <w:rFonts w:ascii="Times New Roman" w:hAnsi="Times New Roman" w:cs="Times New Roman"/>
          <w:sz w:val="24"/>
        </w:rPr>
        <w:t xml:space="preserve"> sustavu. Analitička metoda je ispitana za poremećaje različitog vremena trajanja te u mreži s visokom integracijom obnovljivih izvora energije gdje se također potvrdila njegova primjenjivost. U mreži s visokom integracijom se pokazalo da je oscilatorna stabilnost poboljšana do mjere da su pojedini oscilatorni </w:t>
      </w:r>
      <w:proofErr w:type="spellStart"/>
      <w:r w:rsidRPr="008A6EBD">
        <w:rPr>
          <w:rFonts w:ascii="Times New Roman" w:hAnsi="Times New Roman" w:cs="Times New Roman"/>
          <w:sz w:val="24"/>
        </w:rPr>
        <w:t>modovi</w:t>
      </w:r>
      <w:proofErr w:type="spellEnd"/>
      <w:r w:rsidRPr="008A6EBD">
        <w:rPr>
          <w:rFonts w:ascii="Times New Roman" w:hAnsi="Times New Roman" w:cs="Times New Roman"/>
          <w:sz w:val="24"/>
        </w:rPr>
        <w:t xml:space="preserve"> u potpunosti prigušeni i iščezli. Također, u vreme</w:t>
      </w:r>
      <w:r w:rsidR="00190C5B" w:rsidRPr="008A6EBD">
        <w:rPr>
          <w:rFonts w:ascii="Times New Roman" w:hAnsi="Times New Roman" w:cs="Times New Roman"/>
          <w:sz w:val="24"/>
        </w:rPr>
        <w:t>ns</w:t>
      </w:r>
      <w:r w:rsidRPr="008A6EBD">
        <w:rPr>
          <w:rFonts w:ascii="Times New Roman" w:hAnsi="Times New Roman" w:cs="Times New Roman"/>
          <w:sz w:val="24"/>
        </w:rPr>
        <w:t xml:space="preserve">koj domeni se uočava poboljšanje budući da su oscilacije veličina znatno manje i proces </w:t>
      </w:r>
      <w:proofErr w:type="spellStart"/>
      <w:r w:rsidRPr="008A6EBD">
        <w:rPr>
          <w:rFonts w:ascii="Times New Roman" w:hAnsi="Times New Roman" w:cs="Times New Roman"/>
          <w:sz w:val="24"/>
        </w:rPr>
        <w:t>prigušenja</w:t>
      </w:r>
      <w:proofErr w:type="spellEnd"/>
      <w:r w:rsidRPr="008A6EBD">
        <w:rPr>
          <w:rFonts w:ascii="Times New Roman" w:hAnsi="Times New Roman" w:cs="Times New Roman"/>
          <w:sz w:val="24"/>
        </w:rPr>
        <w:t xml:space="preserve"> oscilacija znatno kraće traje.</w:t>
      </w:r>
    </w:p>
    <w:p w14:paraId="12D98809" w14:textId="611B967E" w:rsidR="00190C5B" w:rsidRPr="008A6EBD" w:rsidRDefault="00190C5B" w:rsidP="00C639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 xml:space="preserve">Analitička metoda se provodi u okolini početnih vrijednosti definiranih konstrukcijom generatora, prvenstveno njegovom inercijskom konstantom </w:t>
      </w:r>
      <w:r w:rsidRPr="008A6EBD">
        <w:rPr>
          <w:rFonts w:ascii="Times New Roman" w:hAnsi="Times New Roman" w:cs="Times New Roman"/>
          <w:i/>
          <w:sz w:val="24"/>
        </w:rPr>
        <w:t>H</w:t>
      </w:r>
      <w:r w:rsidRPr="008A6EBD">
        <w:rPr>
          <w:rFonts w:ascii="Times New Roman" w:hAnsi="Times New Roman" w:cs="Times New Roman"/>
          <w:sz w:val="24"/>
        </w:rPr>
        <w:t xml:space="preserve">. Naime, kako rezultati pokazuju, poboljšanje oba vida stabilnosti je najučinkovitije ako se </w:t>
      </w:r>
      <w:proofErr w:type="spellStart"/>
      <w:r w:rsidRPr="008A6EBD">
        <w:rPr>
          <w:rFonts w:ascii="Times New Roman" w:hAnsi="Times New Roman" w:cs="Times New Roman"/>
          <w:sz w:val="24"/>
        </w:rPr>
        <w:t>prigušenje</w:t>
      </w:r>
      <w:proofErr w:type="spellEnd"/>
      <w:r w:rsidRPr="008A6EBD">
        <w:rPr>
          <w:rFonts w:ascii="Times New Roman" w:hAnsi="Times New Roman" w:cs="Times New Roman"/>
          <w:sz w:val="24"/>
        </w:rPr>
        <w:t xml:space="preserve"> nalazi u vrijednosti bliskoj početnoj vrijednosti definiranoj inercijskom </w:t>
      </w:r>
      <w:r w:rsidR="005455C9" w:rsidRPr="008A6EBD">
        <w:rPr>
          <w:rFonts w:ascii="Times New Roman" w:hAnsi="Times New Roman" w:cs="Times New Roman"/>
          <w:sz w:val="24"/>
        </w:rPr>
        <w:t>k</w:t>
      </w:r>
      <w:r w:rsidRPr="008A6EBD">
        <w:rPr>
          <w:rFonts w:ascii="Times New Roman" w:hAnsi="Times New Roman" w:cs="Times New Roman"/>
          <w:sz w:val="24"/>
        </w:rPr>
        <w:t xml:space="preserve">onstantom i </w:t>
      </w:r>
      <w:proofErr w:type="spellStart"/>
      <w:r w:rsidR="005455C9" w:rsidRPr="008A6EBD">
        <w:rPr>
          <w:rFonts w:ascii="Times New Roman" w:hAnsi="Times New Roman" w:cs="Times New Roman"/>
          <w:sz w:val="24"/>
        </w:rPr>
        <w:t>prigušenjem</w:t>
      </w:r>
      <w:proofErr w:type="spellEnd"/>
      <w:r w:rsidR="005455C9" w:rsidRPr="008A6EBD">
        <w:rPr>
          <w:rFonts w:ascii="Times New Roman" w:hAnsi="Times New Roman" w:cs="Times New Roman"/>
          <w:sz w:val="24"/>
        </w:rPr>
        <w:t xml:space="preserve"> dominantnog moda generatora na koji se ugrađuje stabilizator. Budući da se rješenje traži u uskom rasponu vrijednosti, potrebni su manji računalni resursi za pohranu i obradu podataka.</w:t>
      </w:r>
    </w:p>
    <w:p w14:paraId="7EF693EE" w14:textId="63C78616" w:rsidR="005455C9" w:rsidRPr="008A6EBD" w:rsidRDefault="00F85899" w:rsidP="00C6390D">
      <w:pPr>
        <w:spacing w:before="120" w:after="120" w:line="360" w:lineRule="auto"/>
        <w:jc w:val="both"/>
        <w:rPr>
          <w:rFonts w:ascii="Times New Roman" w:hAnsi="Times New Roman" w:cs="Times New Roman"/>
          <w:sz w:val="24"/>
        </w:rPr>
      </w:pPr>
      <w:r w:rsidRPr="008A6EBD">
        <w:rPr>
          <w:rFonts w:ascii="Times New Roman" w:hAnsi="Times New Roman" w:cs="Times New Roman"/>
          <w:sz w:val="24"/>
        </w:rPr>
        <w:t>Analitička metoda je uspoređena s optimizacijskim metodama. Prim</w:t>
      </w:r>
      <w:r w:rsidR="00190C5B" w:rsidRPr="008A6EBD">
        <w:rPr>
          <w:rFonts w:ascii="Times New Roman" w:hAnsi="Times New Roman" w:cs="Times New Roman"/>
          <w:sz w:val="24"/>
        </w:rPr>
        <w:t>i</w:t>
      </w:r>
      <w:r w:rsidRPr="008A6EBD">
        <w:rPr>
          <w:rFonts w:ascii="Times New Roman" w:hAnsi="Times New Roman" w:cs="Times New Roman"/>
          <w:sz w:val="24"/>
        </w:rPr>
        <w:t>jenjene su metoda roja čestica, genetski algoritam, simulirano kaljenje i tabu pretraživanje. Z</w:t>
      </w:r>
      <w:r w:rsidR="00190C5B" w:rsidRPr="008A6EBD">
        <w:rPr>
          <w:rFonts w:ascii="Times New Roman" w:hAnsi="Times New Roman" w:cs="Times New Roman"/>
          <w:sz w:val="24"/>
        </w:rPr>
        <w:t>a</w:t>
      </w:r>
      <w:r w:rsidRPr="008A6EBD">
        <w:rPr>
          <w:rFonts w:ascii="Times New Roman" w:hAnsi="Times New Roman" w:cs="Times New Roman"/>
          <w:sz w:val="24"/>
        </w:rPr>
        <w:t xml:space="preserve"> sve scenarije (kraće vrijeme trajanja poremećaja, duže vrijeme trajanja poremećaja i visoka integracija obnovljivih izvora energije) je provedena optimizacija za različite početne uvjete (broj iteracija, početna populacija/početna temperatura)</w:t>
      </w:r>
      <w:r w:rsidR="00600AF2" w:rsidRPr="008A6EBD">
        <w:rPr>
          <w:rFonts w:ascii="Times New Roman" w:hAnsi="Times New Roman" w:cs="Times New Roman"/>
          <w:sz w:val="24"/>
        </w:rPr>
        <w:t>.</w:t>
      </w:r>
      <w:r w:rsidR="00190C5B" w:rsidRPr="008A6EBD">
        <w:rPr>
          <w:rFonts w:ascii="Times New Roman" w:hAnsi="Times New Roman" w:cs="Times New Roman"/>
          <w:sz w:val="24"/>
        </w:rPr>
        <w:t xml:space="preserve"> Metodom roja čestica i genetskim algoritmom se za određene početne populacije, odnosno za određeni skup rješenja, dobiju vrijednosti pojačanja koje se ne mogu primijeniti na stabilizator budući da izazivaju nestabilnost. U tim slučajevima, koji su najčešće kombinacija visokog pojačanja i velike vremenske konstante, oscilatorni </w:t>
      </w:r>
      <w:proofErr w:type="spellStart"/>
      <w:r w:rsidR="00190C5B" w:rsidRPr="008A6EBD">
        <w:rPr>
          <w:rFonts w:ascii="Times New Roman" w:hAnsi="Times New Roman" w:cs="Times New Roman"/>
          <w:sz w:val="24"/>
        </w:rPr>
        <w:t>modovi</w:t>
      </w:r>
      <w:proofErr w:type="spellEnd"/>
      <w:r w:rsidR="00190C5B" w:rsidRPr="008A6EBD">
        <w:rPr>
          <w:rFonts w:ascii="Times New Roman" w:hAnsi="Times New Roman" w:cs="Times New Roman"/>
          <w:sz w:val="24"/>
        </w:rPr>
        <w:t xml:space="preserve"> se nalaze u desnoj strani kompleksne ravnine, a u vremenskoj domeni se pojavljuju neprigušene oscilacije. Ova problematika je izražena za sva tri razmatrana slučaja. Metoda simuliranog kaljenja pokazuje najdosljednije rezultate ovisno o početnim uvjetima, koji su ujedno bliski i rezultatima koji se dobiju analitičkom metodom. Metoda tabu pretraživanja je najbrža, ali je kao i metoda roja čestica i genetski algoritam jako ovis</w:t>
      </w:r>
      <w:r w:rsidR="005455C9" w:rsidRPr="008A6EBD">
        <w:rPr>
          <w:rFonts w:ascii="Times New Roman" w:hAnsi="Times New Roman" w:cs="Times New Roman"/>
          <w:sz w:val="24"/>
        </w:rPr>
        <w:t>na</w:t>
      </w:r>
      <w:r w:rsidR="00190C5B" w:rsidRPr="008A6EBD">
        <w:rPr>
          <w:rFonts w:ascii="Times New Roman" w:hAnsi="Times New Roman" w:cs="Times New Roman"/>
          <w:sz w:val="24"/>
        </w:rPr>
        <w:t xml:space="preserve"> o predloženim početnim uvjetima. U slučaju kada je integriran velik udio obnovljivih izvora su se također dobili rezultati koji se mogu postaviti stabilizatoru čime se i optimizacijska metoda pokazala primjenjivom za </w:t>
      </w:r>
      <w:proofErr w:type="spellStart"/>
      <w:r w:rsidR="00190C5B" w:rsidRPr="008A6EBD">
        <w:rPr>
          <w:rFonts w:ascii="Times New Roman" w:hAnsi="Times New Roman" w:cs="Times New Roman"/>
          <w:sz w:val="24"/>
        </w:rPr>
        <w:t>višestrojni</w:t>
      </w:r>
      <w:proofErr w:type="spellEnd"/>
      <w:r w:rsidR="00190C5B" w:rsidRPr="008A6EBD">
        <w:rPr>
          <w:rFonts w:ascii="Times New Roman" w:hAnsi="Times New Roman" w:cs="Times New Roman"/>
          <w:sz w:val="24"/>
        </w:rPr>
        <w:t xml:space="preserve"> sustav. </w:t>
      </w:r>
      <w:r w:rsidR="005455C9" w:rsidRPr="008A6EBD">
        <w:rPr>
          <w:rFonts w:ascii="Times New Roman" w:hAnsi="Times New Roman" w:cs="Times New Roman"/>
          <w:sz w:val="24"/>
        </w:rPr>
        <w:t xml:space="preserve">Sa druge strane, za provedbu optimizacijske metode su potrebni značajno veći računalni resursi u odnosu na analitičku metodu budući da se pretražuje veće područje mogućih rješenja te se obrađuje veći broj podataka, a spremaju se rezultati četiri razmatrane veličine - koeficijenta </w:t>
      </w:r>
      <w:proofErr w:type="spellStart"/>
      <w:r w:rsidR="005455C9" w:rsidRPr="008A6EBD">
        <w:rPr>
          <w:rFonts w:ascii="Times New Roman" w:hAnsi="Times New Roman" w:cs="Times New Roman"/>
          <w:sz w:val="24"/>
        </w:rPr>
        <w:t>prigušenja</w:t>
      </w:r>
      <w:proofErr w:type="spellEnd"/>
      <w:r w:rsidR="005455C9" w:rsidRPr="008A6EBD">
        <w:rPr>
          <w:rFonts w:ascii="Times New Roman" w:hAnsi="Times New Roman" w:cs="Times New Roman"/>
          <w:sz w:val="24"/>
        </w:rPr>
        <w:t xml:space="preserve">, djelatne snage, kuta rotora i brzine </w:t>
      </w:r>
      <w:r w:rsidR="005455C9" w:rsidRPr="008A6EBD">
        <w:rPr>
          <w:rFonts w:ascii="Times New Roman" w:hAnsi="Times New Roman" w:cs="Times New Roman"/>
          <w:sz w:val="24"/>
        </w:rPr>
        <w:lastRenderedPageBreak/>
        <w:t xml:space="preserve">generatora. Ukoliko početni uvjeti i broj razmatranih rješenja nisu dobro definirani može doći do konvergencije prema rješenju koje nije nužno najbolje za razmatranu problematiku. Usporedba rezultata analitičke i optimizacijske metode jasno se daje prednost analitičkoj metodi zbog veće preciznosti rezultata, neovisnosti rezultata o odabiru početnih uvjeta i potrebnim resursima za provođenje. Također, analitička metoda se može provesti na znatno jednostavniji način bez primjene </w:t>
      </w:r>
      <w:proofErr w:type="spellStart"/>
      <w:r w:rsidR="005455C9" w:rsidRPr="008A6EBD">
        <w:rPr>
          <w:rFonts w:ascii="Times New Roman" w:hAnsi="Times New Roman" w:cs="Times New Roman"/>
          <w:sz w:val="24"/>
        </w:rPr>
        <w:t>kosimulacijskih</w:t>
      </w:r>
      <w:proofErr w:type="spellEnd"/>
      <w:r w:rsidR="005455C9" w:rsidRPr="008A6EBD">
        <w:rPr>
          <w:rFonts w:ascii="Times New Roman" w:hAnsi="Times New Roman" w:cs="Times New Roman"/>
          <w:sz w:val="24"/>
        </w:rPr>
        <w:t xml:space="preserve"> alata</w:t>
      </w:r>
      <w:r w:rsidR="00D616C6" w:rsidRPr="008A6EBD">
        <w:rPr>
          <w:rFonts w:ascii="Times New Roman" w:hAnsi="Times New Roman" w:cs="Times New Roman"/>
          <w:sz w:val="24"/>
        </w:rPr>
        <w:t>.</w:t>
      </w:r>
    </w:p>
    <w:p w14:paraId="523FC2CA" w14:textId="53D43784" w:rsidR="009816F5" w:rsidRPr="008A6EBD" w:rsidRDefault="009816F5">
      <w:pPr>
        <w:rPr>
          <w:rFonts w:ascii="Times New Roman" w:hAnsi="Times New Roman" w:cs="Times New Roman"/>
        </w:rPr>
      </w:pPr>
    </w:p>
    <w:p w14:paraId="0F62B0A7" w14:textId="15A17326" w:rsidR="009816F5" w:rsidRPr="008A6EBD" w:rsidRDefault="009816F5">
      <w:pPr>
        <w:rPr>
          <w:rFonts w:ascii="Times New Roman" w:hAnsi="Times New Roman" w:cs="Times New Roman"/>
        </w:rPr>
      </w:pPr>
    </w:p>
    <w:p w14:paraId="6DCB3100" w14:textId="7B8C9830" w:rsidR="009816F5" w:rsidRPr="008A6EBD" w:rsidRDefault="009816F5">
      <w:pPr>
        <w:rPr>
          <w:rFonts w:ascii="Times New Roman" w:hAnsi="Times New Roman" w:cs="Times New Roman"/>
        </w:rPr>
      </w:pPr>
    </w:p>
    <w:p w14:paraId="5BB75EC6" w14:textId="01E0E245" w:rsidR="009816F5" w:rsidRPr="008A6EBD" w:rsidRDefault="009816F5">
      <w:pPr>
        <w:rPr>
          <w:rFonts w:ascii="Times New Roman" w:hAnsi="Times New Roman" w:cs="Times New Roman"/>
        </w:rPr>
      </w:pPr>
    </w:p>
    <w:p w14:paraId="2B550F7D" w14:textId="2BC15610" w:rsidR="009816F5" w:rsidRPr="008A6EBD" w:rsidRDefault="009816F5">
      <w:pPr>
        <w:rPr>
          <w:rFonts w:ascii="Times New Roman" w:hAnsi="Times New Roman" w:cs="Times New Roman"/>
        </w:rPr>
      </w:pPr>
    </w:p>
    <w:p w14:paraId="330F7CFA" w14:textId="443B4F63" w:rsidR="009816F5" w:rsidRPr="008A6EBD" w:rsidRDefault="009816F5">
      <w:pPr>
        <w:rPr>
          <w:rFonts w:ascii="Times New Roman" w:hAnsi="Times New Roman" w:cs="Times New Roman"/>
        </w:rPr>
      </w:pPr>
    </w:p>
    <w:p w14:paraId="32615CD0" w14:textId="67CE1A37" w:rsidR="009816F5" w:rsidRPr="008A6EBD" w:rsidRDefault="009816F5">
      <w:pPr>
        <w:rPr>
          <w:rFonts w:ascii="Times New Roman" w:hAnsi="Times New Roman" w:cs="Times New Roman"/>
        </w:rPr>
      </w:pPr>
    </w:p>
    <w:p w14:paraId="68D0A23E" w14:textId="636888DC" w:rsidR="009816F5" w:rsidRPr="008A6EBD" w:rsidRDefault="009816F5">
      <w:pPr>
        <w:rPr>
          <w:rFonts w:ascii="Times New Roman" w:hAnsi="Times New Roman" w:cs="Times New Roman"/>
        </w:rPr>
      </w:pPr>
    </w:p>
    <w:p w14:paraId="3C574287" w14:textId="2FD6CE25" w:rsidR="009816F5" w:rsidRPr="008A6EBD" w:rsidRDefault="009816F5">
      <w:pPr>
        <w:rPr>
          <w:rFonts w:ascii="Times New Roman" w:hAnsi="Times New Roman" w:cs="Times New Roman"/>
        </w:rPr>
      </w:pPr>
    </w:p>
    <w:p w14:paraId="5EAF37B8" w14:textId="3730660F" w:rsidR="009816F5" w:rsidRPr="008A6EBD" w:rsidRDefault="009816F5">
      <w:pPr>
        <w:rPr>
          <w:rFonts w:ascii="Times New Roman" w:hAnsi="Times New Roman" w:cs="Times New Roman"/>
        </w:rPr>
      </w:pPr>
    </w:p>
    <w:p w14:paraId="56C81FDF" w14:textId="346E3CF6" w:rsidR="009816F5" w:rsidRPr="008A6EBD" w:rsidRDefault="009816F5">
      <w:pPr>
        <w:rPr>
          <w:rFonts w:ascii="Times New Roman" w:hAnsi="Times New Roman" w:cs="Times New Roman"/>
        </w:rPr>
      </w:pPr>
    </w:p>
    <w:p w14:paraId="042575DF" w14:textId="2B1B0F71" w:rsidR="009816F5" w:rsidRPr="008A6EBD" w:rsidRDefault="009816F5">
      <w:pPr>
        <w:rPr>
          <w:rFonts w:ascii="Times New Roman" w:hAnsi="Times New Roman" w:cs="Times New Roman"/>
        </w:rPr>
      </w:pPr>
    </w:p>
    <w:p w14:paraId="482C38BE" w14:textId="117A1457" w:rsidR="009816F5" w:rsidRPr="008A6EBD" w:rsidRDefault="009816F5">
      <w:pPr>
        <w:rPr>
          <w:rFonts w:ascii="Times New Roman" w:hAnsi="Times New Roman" w:cs="Times New Roman"/>
        </w:rPr>
      </w:pPr>
    </w:p>
    <w:p w14:paraId="136B1B4F" w14:textId="7DFB2A49" w:rsidR="009816F5" w:rsidRPr="008A6EBD" w:rsidRDefault="009816F5">
      <w:pPr>
        <w:rPr>
          <w:rFonts w:ascii="Times New Roman" w:hAnsi="Times New Roman" w:cs="Times New Roman"/>
        </w:rPr>
      </w:pPr>
    </w:p>
    <w:p w14:paraId="300E8DAE" w14:textId="6EFD3B46" w:rsidR="009816F5" w:rsidRPr="008A6EBD" w:rsidRDefault="009816F5">
      <w:pPr>
        <w:rPr>
          <w:rFonts w:ascii="Times New Roman" w:hAnsi="Times New Roman" w:cs="Times New Roman"/>
        </w:rPr>
      </w:pPr>
    </w:p>
    <w:p w14:paraId="03D7E571" w14:textId="64E07C3B" w:rsidR="009816F5" w:rsidRPr="008A6EBD" w:rsidRDefault="009816F5">
      <w:pPr>
        <w:rPr>
          <w:rFonts w:ascii="Times New Roman" w:hAnsi="Times New Roman" w:cs="Times New Roman"/>
        </w:rPr>
      </w:pPr>
    </w:p>
    <w:p w14:paraId="130AC6A4" w14:textId="39E1BD89" w:rsidR="009816F5" w:rsidRPr="008A6EBD" w:rsidRDefault="009816F5">
      <w:pPr>
        <w:rPr>
          <w:rFonts w:ascii="Times New Roman" w:hAnsi="Times New Roman" w:cs="Times New Roman"/>
        </w:rPr>
      </w:pPr>
    </w:p>
    <w:p w14:paraId="24311241" w14:textId="267B165C" w:rsidR="009816F5" w:rsidRPr="008A6EBD" w:rsidRDefault="009816F5">
      <w:pPr>
        <w:rPr>
          <w:rFonts w:ascii="Times New Roman" w:hAnsi="Times New Roman" w:cs="Times New Roman"/>
        </w:rPr>
      </w:pPr>
    </w:p>
    <w:p w14:paraId="5B159FE9" w14:textId="14DFEC4A" w:rsidR="009816F5" w:rsidRPr="008A6EBD" w:rsidRDefault="009816F5">
      <w:pPr>
        <w:rPr>
          <w:rFonts w:ascii="Times New Roman" w:hAnsi="Times New Roman" w:cs="Times New Roman"/>
        </w:rPr>
      </w:pPr>
    </w:p>
    <w:p w14:paraId="6D788F33" w14:textId="09834BE2" w:rsidR="009816F5" w:rsidRPr="008A6EBD" w:rsidRDefault="009816F5">
      <w:pPr>
        <w:rPr>
          <w:rFonts w:ascii="Times New Roman" w:hAnsi="Times New Roman" w:cs="Times New Roman"/>
        </w:rPr>
      </w:pPr>
    </w:p>
    <w:p w14:paraId="0D02D06E" w14:textId="31699BB4" w:rsidR="009816F5" w:rsidRPr="008A6EBD" w:rsidRDefault="009816F5">
      <w:pPr>
        <w:rPr>
          <w:rFonts w:ascii="Times New Roman" w:hAnsi="Times New Roman" w:cs="Times New Roman"/>
        </w:rPr>
      </w:pPr>
    </w:p>
    <w:p w14:paraId="3B8705E8" w14:textId="2AF0DC50" w:rsidR="009816F5" w:rsidRPr="008A6EBD" w:rsidRDefault="009816F5">
      <w:pPr>
        <w:rPr>
          <w:rFonts w:ascii="Times New Roman" w:hAnsi="Times New Roman" w:cs="Times New Roman"/>
        </w:rPr>
      </w:pPr>
    </w:p>
    <w:p w14:paraId="7540C3F3" w14:textId="01C0E848" w:rsidR="009816F5" w:rsidRPr="008A6EBD" w:rsidRDefault="009816F5">
      <w:pPr>
        <w:rPr>
          <w:rFonts w:ascii="Times New Roman" w:hAnsi="Times New Roman" w:cs="Times New Roman"/>
        </w:rPr>
      </w:pPr>
    </w:p>
    <w:p w14:paraId="609BD0DF" w14:textId="6CD257A2" w:rsidR="009816F5" w:rsidRPr="008A6EBD" w:rsidRDefault="009816F5">
      <w:pPr>
        <w:rPr>
          <w:rFonts w:ascii="Times New Roman" w:hAnsi="Times New Roman" w:cs="Times New Roman"/>
        </w:rPr>
      </w:pPr>
    </w:p>
    <w:p w14:paraId="5C78C821" w14:textId="0A821352" w:rsidR="009816F5" w:rsidRPr="008A6EBD" w:rsidRDefault="009816F5">
      <w:pPr>
        <w:rPr>
          <w:rFonts w:ascii="Times New Roman" w:hAnsi="Times New Roman" w:cs="Times New Roman"/>
        </w:rPr>
      </w:pPr>
    </w:p>
    <w:p w14:paraId="60A9F133" w14:textId="2A85A633" w:rsidR="009816F5" w:rsidRPr="008A6EBD" w:rsidRDefault="009816F5">
      <w:pPr>
        <w:rPr>
          <w:rFonts w:ascii="Times New Roman" w:hAnsi="Times New Roman" w:cs="Times New Roman"/>
        </w:rPr>
      </w:pPr>
      <w:r w:rsidRPr="008A6EBD">
        <w:rPr>
          <w:rFonts w:ascii="Times New Roman" w:hAnsi="Times New Roman" w:cs="Times New Roman"/>
        </w:rPr>
        <w:br w:type="page"/>
      </w:r>
    </w:p>
    <w:bookmarkStart w:id="731" w:name="_Toc170154780" w:displacedByCustomXml="next"/>
    <w:sdt>
      <w:sdtPr>
        <w:rPr>
          <w:rFonts w:ascii="Times New Roman" w:eastAsiaTheme="minorHAnsi" w:hAnsi="Times New Roman" w:cs="Times New Roman"/>
          <w:color w:val="auto"/>
          <w:sz w:val="22"/>
          <w:szCs w:val="22"/>
        </w:rPr>
        <w:id w:val="-981385795"/>
        <w:docPartObj>
          <w:docPartGallery w:val="Bibliographies"/>
          <w:docPartUnique/>
        </w:docPartObj>
      </w:sdtPr>
      <w:sdtEndPr/>
      <w:sdtContent>
        <w:p w14:paraId="3DFA2B58" w14:textId="7428F80D" w:rsidR="00D54A26" w:rsidRPr="00C70BCE" w:rsidRDefault="00D54A26" w:rsidP="00C70BCE">
          <w:pPr>
            <w:pStyle w:val="Heading1"/>
            <w:numPr>
              <w:ilvl w:val="0"/>
              <w:numId w:val="0"/>
            </w:numPr>
            <w:spacing w:after="320" w:line="360" w:lineRule="auto"/>
            <w:ind w:left="432" w:hanging="432"/>
            <w:rPr>
              <w:rFonts w:ascii="Times New Roman" w:hAnsi="Times New Roman" w:cs="Times New Roman"/>
              <w:b/>
              <w:color w:val="auto"/>
              <w:sz w:val="28"/>
            </w:rPr>
          </w:pPr>
          <w:r w:rsidRPr="00C70BCE">
            <w:rPr>
              <w:rFonts w:ascii="Times New Roman" w:hAnsi="Times New Roman" w:cs="Times New Roman"/>
              <w:b/>
              <w:color w:val="auto"/>
              <w:sz w:val="28"/>
            </w:rPr>
            <w:t>Bibliografija</w:t>
          </w:r>
          <w:bookmarkEnd w:id="731"/>
        </w:p>
        <w:sdt>
          <w:sdtPr>
            <w:rPr>
              <w:rFonts w:ascii="Times New Roman" w:hAnsi="Times New Roman" w:cs="Times New Roman"/>
            </w:rPr>
            <w:id w:val="111145805"/>
            <w:bibliography/>
          </w:sdtPr>
          <w:sdtEndPr/>
          <w:sdtContent>
            <w:p w14:paraId="76DF98A2" w14:textId="77777777" w:rsidR="00CE7D90" w:rsidRPr="008A6EBD" w:rsidRDefault="00D54A26" w:rsidP="00C70BCE">
              <w:pPr>
                <w:spacing w:line="360" w:lineRule="auto"/>
                <w:jc w:val="both"/>
                <w:rPr>
                  <w:rFonts w:ascii="Times New Roman" w:hAnsi="Times New Roman" w:cs="Times New Roman"/>
                  <w:noProof/>
                </w:rPr>
              </w:pPr>
              <w:r w:rsidRPr="008A6EBD">
                <w:rPr>
                  <w:rFonts w:ascii="Times New Roman" w:hAnsi="Times New Roman" w:cs="Times New Roman"/>
                </w:rPr>
                <w:fldChar w:fldCharType="begin"/>
              </w:r>
              <w:r w:rsidRPr="008A6EBD">
                <w:rPr>
                  <w:rFonts w:ascii="Times New Roman" w:hAnsi="Times New Roman" w:cs="Times New Roman"/>
                </w:rPr>
                <w:instrText>BIBLIOGRAPHY</w:instrText>
              </w:r>
              <w:r w:rsidRPr="008A6EBD">
                <w:rPr>
                  <w:rFonts w:ascii="Times New Roman" w:hAnsi="Times New Roman" w:cs="Times New Roman"/>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2"/>
              </w:tblGrid>
              <w:tr w:rsidR="00386F4A" w:rsidRPr="008A6EBD" w14:paraId="2BDA3651" w14:textId="77777777">
                <w:trPr>
                  <w:divId w:val="223881351"/>
                  <w:tblCellSpacing w:w="15" w:type="dxa"/>
                </w:trPr>
                <w:tc>
                  <w:tcPr>
                    <w:tcW w:w="50" w:type="pct"/>
                    <w:hideMark/>
                  </w:tcPr>
                  <w:p w14:paraId="5F3F88A3" w14:textId="4908EFAD" w:rsidR="00CE7D90" w:rsidRPr="008A6EBD" w:rsidRDefault="00CE7D90" w:rsidP="00C70BCE">
                    <w:pPr>
                      <w:pStyle w:val="Bibliography"/>
                      <w:jc w:val="both"/>
                      <w:rPr>
                        <w:rFonts w:ascii="Times New Roman" w:hAnsi="Times New Roman" w:cs="Times New Roman"/>
                        <w:noProof/>
                        <w:sz w:val="24"/>
                        <w:szCs w:val="24"/>
                      </w:rPr>
                    </w:pPr>
                    <w:r w:rsidRPr="008A6EBD">
                      <w:rPr>
                        <w:rFonts w:ascii="Times New Roman" w:hAnsi="Times New Roman" w:cs="Times New Roman"/>
                        <w:noProof/>
                      </w:rPr>
                      <w:t xml:space="preserve">[1] </w:t>
                    </w:r>
                  </w:p>
                </w:tc>
                <w:tc>
                  <w:tcPr>
                    <w:tcW w:w="0" w:type="auto"/>
                    <w:hideMark/>
                  </w:tcPr>
                  <w:p w14:paraId="2369C5E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Kundur, Power System Stability and Control, New York: McGraw- Hill, 1994. </w:t>
                    </w:r>
                  </w:p>
                </w:tc>
              </w:tr>
              <w:tr w:rsidR="00386F4A" w:rsidRPr="008A6EBD" w14:paraId="2D6B72BF" w14:textId="77777777">
                <w:trPr>
                  <w:divId w:val="223881351"/>
                  <w:tblCellSpacing w:w="15" w:type="dxa"/>
                </w:trPr>
                <w:tc>
                  <w:tcPr>
                    <w:tcW w:w="50" w:type="pct"/>
                    <w:hideMark/>
                  </w:tcPr>
                  <w:p w14:paraId="6D627D8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 </w:t>
                    </w:r>
                  </w:p>
                </w:tc>
                <w:tc>
                  <w:tcPr>
                    <w:tcW w:w="0" w:type="auto"/>
                    <w:hideMark/>
                  </w:tcPr>
                  <w:p w14:paraId="767624B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Kundur i a. et, »Definition and classification of power system stability IEEE/CIGRE joint task force on stability terms and definitions,« svez. 3, pp. 1387-1401, August 2004. </w:t>
                    </w:r>
                  </w:p>
                </w:tc>
              </w:tr>
              <w:tr w:rsidR="00386F4A" w:rsidRPr="008A6EBD" w14:paraId="02E09B33" w14:textId="77777777">
                <w:trPr>
                  <w:divId w:val="223881351"/>
                  <w:tblCellSpacing w:w="15" w:type="dxa"/>
                </w:trPr>
                <w:tc>
                  <w:tcPr>
                    <w:tcW w:w="50" w:type="pct"/>
                    <w:hideMark/>
                  </w:tcPr>
                  <w:p w14:paraId="0E1DE36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 </w:t>
                    </w:r>
                  </w:p>
                </w:tc>
                <w:tc>
                  <w:tcPr>
                    <w:tcW w:w="0" w:type="auto"/>
                    <w:hideMark/>
                  </w:tcPr>
                  <w:p w14:paraId="2BA8B97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L. L. Grigsby, Power System Stability and Control, Third Edition, Boca Raton : CRC Press Inc, 2012. </w:t>
                    </w:r>
                  </w:p>
                </w:tc>
              </w:tr>
              <w:tr w:rsidR="00386F4A" w:rsidRPr="008A6EBD" w14:paraId="1E1E8685" w14:textId="77777777">
                <w:trPr>
                  <w:divId w:val="223881351"/>
                  <w:tblCellSpacing w:w="15" w:type="dxa"/>
                </w:trPr>
                <w:tc>
                  <w:tcPr>
                    <w:tcW w:w="50" w:type="pct"/>
                    <w:hideMark/>
                  </w:tcPr>
                  <w:p w14:paraId="7DAE9C2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 </w:t>
                    </w:r>
                  </w:p>
                </w:tc>
                <w:tc>
                  <w:tcPr>
                    <w:tcW w:w="0" w:type="auto"/>
                    <w:hideMark/>
                  </w:tcPr>
                  <w:p w14:paraId="2EA8D5C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H. Golpîra, A. Román-Messina i H. Bevrani, Renewable Integrated Power System Stability and Control, Hoboken: Wiley-IEEE Press, 2021. </w:t>
                    </w:r>
                  </w:p>
                </w:tc>
              </w:tr>
              <w:tr w:rsidR="00386F4A" w:rsidRPr="008A6EBD" w14:paraId="30F795BF" w14:textId="77777777">
                <w:trPr>
                  <w:divId w:val="223881351"/>
                  <w:tblCellSpacing w:w="15" w:type="dxa"/>
                </w:trPr>
                <w:tc>
                  <w:tcPr>
                    <w:tcW w:w="50" w:type="pct"/>
                    <w:hideMark/>
                  </w:tcPr>
                  <w:p w14:paraId="141B518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 </w:t>
                    </w:r>
                  </w:p>
                </w:tc>
                <w:tc>
                  <w:tcPr>
                    <w:tcW w:w="0" w:type="auto"/>
                    <w:hideMark/>
                  </w:tcPr>
                  <w:p w14:paraId="77130D7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Gibbard, P. Pourbeik i D. Vowles, Small-signal stability, control and dynamic performance of power systems, Adelaide: University of Adelaide Press, 2015. </w:t>
                    </w:r>
                  </w:p>
                </w:tc>
              </w:tr>
              <w:tr w:rsidR="00386F4A" w:rsidRPr="008A6EBD" w14:paraId="5167EAC9" w14:textId="77777777">
                <w:trPr>
                  <w:divId w:val="223881351"/>
                  <w:tblCellSpacing w:w="15" w:type="dxa"/>
                </w:trPr>
                <w:tc>
                  <w:tcPr>
                    <w:tcW w:w="50" w:type="pct"/>
                    <w:hideMark/>
                  </w:tcPr>
                  <w:p w14:paraId="2538973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 </w:t>
                    </w:r>
                  </w:p>
                </w:tc>
                <w:tc>
                  <w:tcPr>
                    <w:tcW w:w="0" w:type="auto"/>
                    <w:hideMark/>
                  </w:tcPr>
                  <w:p w14:paraId="070E79E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B. Pal i B. Chaudhuri, Robust Control in Power Systems, New York: Springer Inc. , 2005. </w:t>
                    </w:r>
                  </w:p>
                </w:tc>
              </w:tr>
              <w:tr w:rsidR="00386F4A" w:rsidRPr="008A6EBD" w14:paraId="2176E072" w14:textId="77777777">
                <w:trPr>
                  <w:divId w:val="223881351"/>
                  <w:tblCellSpacing w:w="15" w:type="dxa"/>
                </w:trPr>
                <w:tc>
                  <w:tcPr>
                    <w:tcW w:w="50" w:type="pct"/>
                    <w:hideMark/>
                  </w:tcPr>
                  <w:p w14:paraId="1AA706A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 </w:t>
                    </w:r>
                  </w:p>
                </w:tc>
                <w:tc>
                  <w:tcPr>
                    <w:tcW w:w="0" w:type="auto"/>
                    <w:hideMark/>
                  </w:tcPr>
                  <w:p w14:paraId="14B5E74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Machowski, J. Bialek i J. Bumby, Power System Dynamics: Stability and Control, 2nd Edition, Wiley, 2008. </w:t>
                    </w:r>
                  </w:p>
                </w:tc>
              </w:tr>
              <w:tr w:rsidR="00386F4A" w:rsidRPr="008A6EBD" w14:paraId="6E6ACAFC" w14:textId="77777777">
                <w:trPr>
                  <w:divId w:val="223881351"/>
                  <w:tblCellSpacing w:w="15" w:type="dxa"/>
                </w:trPr>
                <w:tc>
                  <w:tcPr>
                    <w:tcW w:w="50" w:type="pct"/>
                    <w:hideMark/>
                  </w:tcPr>
                  <w:p w14:paraId="688D31B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 </w:t>
                    </w:r>
                  </w:p>
                </w:tc>
                <w:tc>
                  <w:tcPr>
                    <w:tcW w:w="0" w:type="auto"/>
                    <w:hideMark/>
                  </w:tcPr>
                  <w:p w14:paraId="0BB9B53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Prasertwong, N. Mithulananthan i D. Thakur, »Understanding low-frequency oscillation in power systems,« </w:t>
                    </w:r>
                    <w:r w:rsidRPr="008A6EBD">
                      <w:rPr>
                        <w:rFonts w:ascii="Times New Roman" w:hAnsi="Times New Roman" w:cs="Times New Roman"/>
                        <w:i/>
                        <w:iCs/>
                        <w:noProof/>
                      </w:rPr>
                      <w:t xml:space="preserve">International Journal of Electrical Engineering &amp; Education, </w:t>
                    </w:r>
                    <w:r w:rsidRPr="008A6EBD">
                      <w:rPr>
                        <w:rFonts w:ascii="Times New Roman" w:hAnsi="Times New Roman" w:cs="Times New Roman"/>
                        <w:noProof/>
                      </w:rPr>
                      <w:t xml:space="preserve">svez. 3, br. 47, pp. 248-262, 2012. </w:t>
                    </w:r>
                  </w:p>
                </w:tc>
              </w:tr>
              <w:tr w:rsidR="00386F4A" w:rsidRPr="008A6EBD" w14:paraId="6032D6C8" w14:textId="77777777">
                <w:trPr>
                  <w:divId w:val="223881351"/>
                  <w:tblCellSpacing w:w="15" w:type="dxa"/>
                </w:trPr>
                <w:tc>
                  <w:tcPr>
                    <w:tcW w:w="50" w:type="pct"/>
                    <w:hideMark/>
                  </w:tcPr>
                  <w:p w14:paraId="11FA1FF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 </w:t>
                    </w:r>
                  </w:p>
                </w:tc>
                <w:tc>
                  <w:tcPr>
                    <w:tcW w:w="0" w:type="auto"/>
                    <w:hideMark/>
                  </w:tcPr>
                  <w:p w14:paraId="43A9B28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Pathak i R. Gupta, »Low-Frequency Oscillation in Power System,« </w:t>
                    </w:r>
                    <w:r w:rsidRPr="008A6EBD">
                      <w:rPr>
                        <w:rFonts w:ascii="Times New Roman" w:hAnsi="Times New Roman" w:cs="Times New Roman"/>
                        <w:i/>
                        <w:iCs/>
                        <w:noProof/>
                      </w:rPr>
                      <w:t xml:space="preserve">International Journal of Innovative Technology and Exploring Engineering (IJITEE), </w:t>
                    </w:r>
                    <w:r w:rsidRPr="008A6EBD">
                      <w:rPr>
                        <w:rFonts w:ascii="Times New Roman" w:hAnsi="Times New Roman" w:cs="Times New Roman"/>
                        <w:noProof/>
                      </w:rPr>
                      <w:t xml:space="preserve">svez. 3S2, br. 9, pp. 5-9, 2020. </w:t>
                    </w:r>
                  </w:p>
                </w:tc>
              </w:tr>
              <w:tr w:rsidR="00386F4A" w:rsidRPr="008A6EBD" w14:paraId="64A976B2" w14:textId="77777777">
                <w:trPr>
                  <w:divId w:val="223881351"/>
                  <w:tblCellSpacing w:w="15" w:type="dxa"/>
                </w:trPr>
                <w:tc>
                  <w:tcPr>
                    <w:tcW w:w="50" w:type="pct"/>
                    <w:hideMark/>
                  </w:tcPr>
                  <w:p w14:paraId="1966AC8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 </w:t>
                    </w:r>
                  </w:p>
                </w:tc>
                <w:tc>
                  <w:tcPr>
                    <w:tcW w:w="0" w:type="auto"/>
                    <w:hideMark/>
                  </w:tcPr>
                  <w:p w14:paraId="12F5397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V. Jerković, K. Miklošević i Š. Željko, »Excitation System Models of Synchronous Generator,« u </w:t>
                    </w:r>
                    <w:r w:rsidRPr="008A6EBD">
                      <w:rPr>
                        <w:rFonts w:ascii="Times New Roman" w:hAnsi="Times New Roman" w:cs="Times New Roman"/>
                        <w:i/>
                        <w:iCs/>
                        <w:noProof/>
                      </w:rPr>
                      <w:t>SiP 2010 28th International Conference Science in Practice</w:t>
                    </w:r>
                    <w:r w:rsidRPr="008A6EBD">
                      <w:rPr>
                        <w:rFonts w:ascii="Times New Roman" w:hAnsi="Times New Roman" w:cs="Times New Roman"/>
                        <w:noProof/>
                      </w:rPr>
                      <w:t xml:space="preserve">, Subotica, Srbija, 2010. </w:t>
                    </w:r>
                  </w:p>
                </w:tc>
              </w:tr>
              <w:tr w:rsidR="00386F4A" w:rsidRPr="008A6EBD" w14:paraId="6E24BD96" w14:textId="77777777">
                <w:trPr>
                  <w:divId w:val="223881351"/>
                  <w:tblCellSpacing w:w="15" w:type="dxa"/>
                </w:trPr>
                <w:tc>
                  <w:tcPr>
                    <w:tcW w:w="50" w:type="pct"/>
                    <w:hideMark/>
                  </w:tcPr>
                  <w:p w14:paraId="543B71E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 </w:t>
                    </w:r>
                  </w:p>
                </w:tc>
                <w:tc>
                  <w:tcPr>
                    <w:tcW w:w="0" w:type="auto"/>
                    <w:hideMark/>
                  </w:tcPr>
                  <w:p w14:paraId="078E036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Hong-Hai, W. Zheng-Qiu, L. Sheng-Qing i H. Xiao-Ning, »Stability Improvement of Wind Power Integrated System Using PSS and SVC,« u </w:t>
                    </w:r>
                    <w:r w:rsidRPr="008A6EBD">
                      <w:rPr>
                        <w:rFonts w:ascii="Times New Roman" w:hAnsi="Times New Roman" w:cs="Times New Roman"/>
                        <w:i/>
                        <w:iCs/>
                        <w:noProof/>
                      </w:rPr>
                      <w:t>2013 Third International Conference on Intelligent System Design and Engineering Applications</w:t>
                    </w:r>
                    <w:r w:rsidRPr="008A6EBD">
                      <w:rPr>
                        <w:rFonts w:ascii="Times New Roman" w:hAnsi="Times New Roman" w:cs="Times New Roman"/>
                        <w:noProof/>
                      </w:rPr>
                      <w:t xml:space="preserve">, Hong Kong, China, 2013. </w:t>
                    </w:r>
                  </w:p>
                </w:tc>
              </w:tr>
              <w:tr w:rsidR="00386F4A" w:rsidRPr="008A6EBD" w14:paraId="2658648E" w14:textId="77777777">
                <w:trPr>
                  <w:divId w:val="223881351"/>
                  <w:tblCellSpacing w:w="15" w:type="dxa"/>
                </w:trPr>
                <w:tc>
                  <w:tcPr>
                    <w:tcW w:w="50" w:type="pct"/>
                    <w:hideMark/>
                  </w:tcPr>
                  <w:p w14:paraId="128A0E6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 </w:t>
                    </w:r>
                  </w:p>
                </w:tc>
                <w:tc>
                  <w:tcPr>
                    <w:tcW w:w="0" w:type="auto"/>
                    <w:hideMark/>
                  </w:tcPr>
                  <w:p w14:paraId="5557DA2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He, T. Ma, Z. Li, J. Chen i Q. Fang, »Small-Signal Stability Analysis of Wind Power Integrated System with Different PSS Models,« u </w:t>
                    </w:r>
                    <w:r w:rsidRPr="008A6EBD">
                      <w:rPr>
                        <w:rFonts w:ascii="Times New Roman" w:hAnsi="Times New Roman" w:cs="Times New Roman"/>
                        <w:i/>
                        <w:iCs/>
                        <w:noProof/>
                      </w:rPr>
                      <w:t>2020 5th Asia Conference on Power and Electrical Engineering (ACPEE)</w:t>
                    </w:r>
                    <w:r w:rsidRPr="008A6EBD">
                      <w:rPr>
                        <w:rFonts w:ascii="Times New Roman" w:hAnsi="Times New Roman" w:cs="Times New Roman"/>
                        <w:noProof/>
                      </w:rPr>
                      <w:t xml:space="preserve">, Chengdu, China, 2020. </w:t>
                    </w:r>
                  </w:p>
                </w:tc>
              </w:tr>
              <w:tr w:rsidR="00386F4A" w:rsidRPr="008A6EBD" w14:paraId="23A056BC" w14:textId="77777777">
                <w:trPr>
                  <w:divId w:val="223881351"/>
                  <w:tblCellSpacing w:w="15" w:type="dxa"/>
                </w:trPr>
                <w:tc>
                  <w:tcPr>
                    <w:tcW w:w="50" w:type="pct"/>
                    <w:hideMark/>
                  </w:tcPr>
                  <w:p w14:paraId="28166E6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[13] </w:t>
                    </w:r>
                  </w:p>
                </w:tc>
                <w:tc>
                  <w:tcPr>
                    <w:tcW w:w="0" w:type="auto"/>
                    <w:hideMark/>
                  </w:tcPr>
                  <w:p w14:paraId="7F95746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 Hassouneh, H.-C. Lee i E. H. Abed, »Washout filters in feedback control: benefits, limitations and extensions,« u </w:t>
                    </w:r>
                    <w:r w:rsidRPr="008A6EBD">
                      <w:rPr>
                        <w:rFonts w:ascii="Times New Roman" w:hAnsi="Times New Roman" w:cs="Times New Roman"/>
                        <w:i/>
                        <w:iCs/>
                        <w:noProof/>
                      </w:rPr>
                      <w:t>Proceedings of the 2004 American Control Conference</w:t>
                    </w:r>
                    <w:r w:rsidRPr="008A6EBD">
                      <w:rPr>
                        <w:rFonts w:ascii="Times New Roman" w:hAnsi="Times New Roman" w:cs="Times New Roman"/>
                        <w:noProof/>
                      </w:rPr>
                      <w:t xml:space="preserve">, Boston, MA, USA, 2004. </w:t>
                    </w:r>
                  </w:p>
                </w:tc>
              </w:tr>
              <w:tr w:rsidR="00386F4A" w:rsidRPr="008A6EBD" w14:paraId="4E328F99" w14:textId="77777777">
                <w:trPr>
                  <w:divId w:val="223881351"/>
                  <w:tblCellSpacing w:w="15" w:type="dxa"/>
                </w:trPr>
                <w:tc>
                  <w:tcPr>
                    <w:tcW w:w="50" w:type="pct"/>
                    <w:hideMark/>
                  </w:tcPr>
                  <w:p w14:paraId="592C3BB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[14] </w:t>
                    </w:r>
                  </w:p>
                </w:tc>
                <w:tc>
                  <w:tcPr>
                    <w:tcW w:w="0" w:type="auto"/>
                    <w:hideMark/>
                  </w:tcPr>
                  <w:p w14:paraId="10FCD2E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Z. Rafique, H. M. Khalid, S. Muyeen i I. Kamwa, »Bibliographic review on power system oscillations damping: An era of conventional grids and renewable energy integration,«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br. 136, 2022. </w:t>
                    </w:r>
                  </w:p>
                </w:tc>
              </w:tr>
              <w:tr w:rsidR="00386F4A" w:rsidRPr="008A6EBD" w14:paraId="736D77E2" w14:textId="77777777">
                <w:trPr>
                  <w:divId w:val="223881351"/>
                  <w:tblCellSpacing w:w="15" w:type="dxa"/>
                </w:trPr>
                <w:tc>
                  <w:tcPr>
                    <w:tcW w:w="50" w:type="pct"/>
                    <w:hideMark/>
                  </w:tcPr>
                  <w:p w14:paraId="04BBD19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[15] </w:t>
                    </w:r>
                  </w:p>
                </w:tc>
                <w:tc>
                  <w:tcPr>
                    <w:tcW w:w="0" w:type="auto"/>
                    <w:hideMark/>
                  </w:tcPr>
                  <w:p w14:paraId="3463CAF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Lu, W. Zhang, T. Wang, T. Cai, X. Sui, H. Li, T. Zhu, Y. Gang i Y. Yu, »Parameter Tuning and Simulation Analysis of PSS Function in Excitation System with Suppression of Low Frequency Oscillation,« u </w:t>
                    </w:r>
                    <w:r w:rsidRPr="008A6EBD">
                      <w:rPr>
                        <w:rFonts w:ascii="Times New Roman" w:hAnsi="Times New Roman" w:cs="Times New Roman"/>
                        <w:i/>
                        <w:iCs/>
                        <w:noProof/>
                      </w:rPr>
                      <w:t>IEEE 8th International Conference on Advanced Power System Automation and Protection (APAP)</w:t>
                    </w:r>
                    <w:r w:rsidRPr="008A6EBD">
                      <w:rPr>
                        <w:rFonts w:ascii="Times New Roman" w:hAnsi="Times New Roman" w:cs="Times New Roman"/>
                        <w:noProof/>
                      </w:rPr>
                      <w:t xml:space="preserve">, Xi'an, China, 2019. </w:t>
                    </w:r>
                  </w:p>
                </w:tc>
              </w:tr>
              <w:tr w:rsidR="00386F4A" w:rsidRPr="008A6EBD" w14:paraId="20E87CF4" w14:textId="77777777">
                <w:trPr>
                  <w:divId w:val="223881351"/>
                  <w:tblCellSpacing w:w="15" w:type="dxa"/>
                </w:trPr>
                <w:tc>
                  <w:tcPr>
                    <w:tcW w:w="50" w:type="pct"/>
                    <w:hideMark/>
                  </w:tcPr>
                  <w:p w14:paraId="499D0E5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[16] </w:t>
                    </w:r>
                  </w:p>
                </w:tc>
                <w:tc>
                  <w:tcPr>
                    <w:tcW w:w="0" w:type="auto"/>
                    <w:hideMark/>
                  </w:tcPr>
                  <w:p w14:paraId="293CE9F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R. Dorf i R. Bishop, Modern Control Systems, 13th Edition, Boston: Pearson, 2016. </w:t>
                    </w:r>
                  </w:p>
                </w:tc>
              </w:tr>
              <w:tr w:rsidR="00386F4A" w:rsidRPr="008A6EBD" w14:paraId="1FB4593F" w14:textId="77777777">
                <w:trPr>
                  <w:divId w:val="223881351"/>
                  <w:tblCellSpacing w:w="15" w:type="dxa"/>
                </w:trPr>
                <w:tc>
                  <w:tcPr>
                    <w:tcW w:w="50" w:type="pct"/>
                    <w:hideMark/>
                  </w:tcPr>
                  <w:p w14:paraId="120E566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[17] </w:t>
                    </w:r>
                  </w:p>
                </w:tc>
                <w:tc>
                  <w:tcPr>
                    <w:tcW w:w="0" w:type="auto"/>
                    <w:hideMark/>
                  </w:tcPr>
                  <w:p w14:paraId="4B15D5B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B. d. Araujo i L. Zanetta, »Pole placement method using the system matrix transfer function and sparsity,«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svez. 3, br. 23, pp. 173-178, 2001. </w:t>
                    </w:r>
                  </w:p>
                </w:tc>
              </w:tr>
              <w:tr w:rsidR="00386F4A" w:rsidRPr="008A6EBD" w14:paraId="6B641CEB" w14:textId="77777777">
                <w:trPr>
                  <w:divId w:val="223881351"/>
                  <w:tblCellSpacing w:w="15" w:type="dxa"/>
                </w:trPr>
                <w:tc>
                  <w:tcPr>
                    <w:tcW w:w="50" w:type="pct"/>
                    <w:hideMark/>
                  </w:tcPr>
                  <w:p w14:paraId="64D08D3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[18] </w:t>
                    </w:r>
                  </w:p>
                </w:tc>
                <w:tc>
                  <w:tcPr>
                    <w:tcW w:w="0" w:type="auto"/>
                    <w:hideMark/>
                  </w:tcPr>
                  <w:p w14:paraId="2FC6743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Y. Yalan, H. H. Rui, B. Yue, F. Biao i G. G. Feng, »Coordinated Low Frequency Oscillation Damping Method for Hydropower System with Photovoltaic Units and Static Var Generators,« u </w:t>
                    </w:r>
                    <w:r w:rsidRPr="008A6EBD">
                      <w:rPr>
                        <w:rFonts w:ascii="Times New Roman" w:hAnsi="Times New Roman" w:cs="Times New Roman"/>
                        <w:i/>
                        <w:iCs/>
                        <w:noProof/>
                      </w:rPr>
                      <w:t>2022 5th International Conference on Power and Energy Applications (ICPEA)</w:t>
                    </w:r>
                    <w:r w:rsidRPr="008A6EBD">
                      <w:rPr>
                        <w:rFonts w:ascii="Times New Roman" w:hAnsi="Times New Roman" w:cs="Times New Roman"/>
                        <w:noProof/>
                      </w:rPr>
                      <w:t xml:space="preserve">, Guangzhou, China, 2022. </w:t>
                    </w:r>
                  </w:p>
                </w:tc>
              </w:tr>
              <w:tr w:rsidR="00386F4A" w:rsidRPr="008A6EBD" w14:paraId="5790BE41" w14:textId="77777777">
                <w:trPr>
                  <w:divId w:val="223881351"/>
                  <w:tblCellSpacing w:w="15" w:type="dxa"/>
                </w:trPr>
                <w:tc>
                  <w:tcPr>
                    <w:tcW w:w="50" w:type="pct"/>
                    <w:hideMark/>
                  </w:tcPr>
                  <w:p w14:paraId="7AB6482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[19] </w:t>
                    </w:r>
                  </w:p>
                </w:tc>
                <w:tc>
                  <w:tcPr>
                    <w:tcW w:w="0" w:type="auto"/>
                    <w:hideMark/>
                  </w:tcPr>
                  <w:p w14:paraId="3DFABF7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Benasla, T. Allaoui, M. Brahami i B. Hadji, »Frequency response analysis to select the best PSS locations in power systems,« u </w:t>
                    </w:r>
                    <w:r w:rsidRPr="008A6EBD">
                      <w:rPr>
                        <w:rFonts w:ascii="Times New Roman" w:hAnsi="Times New Roman" w:cs="Times New Roman"/>
                        <w:i/>
                        <w:iCs/>
                        <w:noProof/>
                      </w:rPr>
                      <w:t>Proceedings of the 2016 8th International Conference on Modelling, Identification and Control (ICMIC)</w:t>
                    </w:r>
                    <w:r w:rsidRPr="008A6EBD">
                      <w:rPr>
                        <w:rFonts w:ascii="Times New Roman" w:hAnsi="Times New Roman" w:cs="Times New Roman"/>
                        <w:noProof/>
                      </w:rPr>
                      <w:t xml:space="preserve">, Algiers, Algeria, 2016. </w:t>
                    </w:r>
                  </w:p>
                </w:tc>
              </w:tr>
              <w:tr w:rsidR="00386F4A" w:rsidRPr="008A6EBD" w14:paraId="71F997E8" w14:textId="77777777">
                <w:trPr>
                  <w:divId w:val="223881351"/>
                  <w:tblCellSpacing w:w="15" w:type="dxa"/>
                </w:trPr>
                <w:tc>
                  <w:tcPr>
                    <w:tcW w:w="50" w:type="pct"/>
                    <w:hideMark/>
                  </w:tcPr>
                  <w:p w14:paraId="66DFA50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[20] </w:t>
                    </w:r>
                  </w:p>
                </w:tc>
                <w:tc>
                  <w:tcPr>
                    <w:tcW w:w="0" w:type="auto"/>
                    <w:hideMark/>
                  </w:tcPr>
                  <w:p w14:paraId="2CCA8FC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Ghosh, »PSS Tuning of a Radially Connected Hydro Power Plant of Eastern India Using SMIB Model and Phase Compensation Technique,« u </w:t>
                    </w:r>
                    <w:r w:rsidRPr="008A6EBD">
                      <w:rPr>
                        <w:rFonts w:ascii="Times New Roman" w:hAnsi="Times New Roman" w:cs="Times New Roman"/>
                        <w:i/>
                        <w:iCs/>
                        <w:noProof/>
                      </w:rPr>
                      <w:t>2021 9th IEEE International Conference on Power Systems (ICPS)</w:t>
                    </w:r>
                    <w:r w:rsidRPr="008A6EBD">
                      <w:rPr>
                        <w:rFonts w:ascii="Times New Roman" w:hAnsi="Times New Roman" w:cs="Times New Roman"/>
                        <w:noProof/>
                      </w:rPr>
                      <w:t xml:space="preserve">, Kharagpur, India, 2021. </w:t>
                    </w:r>
                  </w:p>
                </w:tc>
              </w:tr>
              <w:tr w:rsidR="00386F4A" w:rsidRPr="008A6EBD" w14:paraId="5B352ED1" w14:textId="77777777">
                <w:trPr>
                  <w:divId w:val="223881351"/>
                  <w:tblCellSpacing w:w="15" w:type="dxa"/>
                </w:trPr>
                <w:tc>
                  <w:tcPr>
                    <w:tcW w:w="50" w:type="pct"/>
                    <w:hideMark/>
                  </w:tcPr>
                  <w:p w14:paraId="0F45935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[21] </w:t>
                    </w:r>
                  </w:p>
                </w:tc>
                <w:tc>
                  <w:tcPr>
                    <w:tcW w:w="0" w:type="auto"/>
                    <w:hideMark/>
                  </w:tcPr>
                  <w:p w14:paraId="7B327EB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Satapathy i N. Nahak, »A real time integrated modelling and control of modified pumped storage governor-PSS damping action for random renewable penetration,« </w:t>
                    </w:r>
                    <w:r w:rsidRPr="008A6EBD">
                      <w:rPr>
                        <w:rFonts w:ascii="Times New Roman" w:hAnsi="Times New Roman" w:cs="Times New Roman"/>
                        <w:i/>
                        <w:iCs/>
                        <w:noProof/>
                      </w:rPr>
                      <w:t xml:space="preserve">e-Prime - Advances in Electrical Engineering, Electronics and Energy, </w:t>
                    </w:r>
                    <w:r w:rsidRPr="008A6EBD">
                      <w:rPr>
                        <w:rFonts w:ascii="Times New Roman" w:hAnsi="Times New Roman" w:cs="Times New Roman"/>
                        <w:noProof/>
                      </w:rPr>
                      <w:t xml:space="preserve">br. 7, 2024. </w:t>
                    </w:r>
                  </w:p>
                </w:tc>
              </w:tr>
              <w:tr w:rsidR="00386F4A" w:rsidRPr="008A6EBD" w14:paraId="3A222B54" w14:textId="77777777">
                <w:trPr>
                  <w:divId w:val="223881351"/>
                  <w:tblCellSpacing w:w="15" w:type="dxa"/>
                </w:trPr>
                <w:tc>
                  <w:tcPr>
                    <w:tcW w:w="50" w:type="pct"/>
                    <w:hideMark/>
                  </w:tcPr>
                  <w:p w14:paraId="2251E21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[22] </w:t>
                    </w:r>
                  </w:p>
                </w:tc>
                <w:tc>
                  <w:tcPr>
                    <w:tcW w:w="0" w:type="auto"/>
                    <w:hideMark/>
                  </w:tcPr>
                  <w:p w14:paraId="3A5A6D5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Kellermüller, M. Ramirez-Gonzalez, A. Obushevs i P. Korba, »Laboratory Implementation of a Wide-area Damping Controller using a Dynamic Hardware Emulator,« </w:t>
                    </w:r>
                    <w:r w:rsidRPr="008A6EBD">
                      <w:rPr>
                        <w:rFonts w:ascii="Times New Roman" w:hAnsi="Times New Roman" w:cs="Times New Roman"/>
                        <w:i/>
                        <w:iCs/>
                        <w:noProof/>
                      </w:rPr>
                      <w:t xml:space="preserve">IFAC-PapersOnLine, </w:t>
                    </w:r>
                    <w:r w:rsidRPr="008A6EBD">
                      <w:rPr>
                        <w:rFonts w:ascii="Times New Roman" w:hAnsi="Times New Roman" w:cs="Times New Roman"/>
                        <w:noProof/>
                      </w:rPr>
                      <w:t xml:space="preserve">svez. 2, br. 56, pp. 2287-2292, 2023. </w:t>
                    </w:r>
                  </w:p>
                </w:tc>
              </w:tr>
              <w:tr w:rsidR="00386F4A" w:rsidRPr="008A6EBD" w14:paraId="1DC6F316" w14:textId="77777777">
                <w:trPr>
                  <w:divId w:val="223881351"/>
                  <w:tblCellSpacing w:w="15" w:type="dxa"/>
                </w:trPr>
                <w:tc>
                  <w:tcPr>
                    <w:tcW w:w="50" w:type="pct"/>
                    <w:hideMark/>
                  </w:tcPr>
                  <w:p w14:paraId="4BE5053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[23] </w:t>
                    </w:r>
                  </w:p>
                </w:tc>
                <w:tc>
                  <w:tcPr>
                    <w:tcW w:w="0" w:type="auto"/>
                    <w:hideMark/>
                  </w:tcPr>
                  <w:p w14:paraId="2C06D93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Gomes, C. H. C. Guimarães, N. Martins i G. N. Taranto, »Damped Nyquist Plot for a pole placement design of power system stabilizers,« </w:t>
                    </w:r>
                    <w:r w:rsidRPr="008A6EBD">
                      <w:rPr>
                        <w:rFonts w:ascii="Times New Roman" w:hAnsi="Times New Roman" w:cs="Times New Roman"/>
                        <w:i/>
                        <w:iCs/>
                        <w:noProof/>
                      </w:rPr>
                      <w:t xml:space="preserve">Electric Power Systems Research, </w:t>
                    </w:r>
                    <w:r w:rsidRPr="008A6EBD">
                      <w:rPr>
                        <w:rFonts w:ascii="Times New Roman" w:hAnsi="Times New Roman" w:cs="Times New Roman"/>
                        <w:noProof/>
                      </w:rPr>
                      <w:t xml:space="preserve">pp. 158-169, 2018. </w:t>
                    </w:r>
                  </w:p>
                </w:tc>
              </w:tr>
              <w:tr w:rsidR="00386F4A" w:rsidRPr="008A6EBD" w14:paraId="349EB7E2" w14:textId="77777777">
                <w:trPr>
                  <w:divId w:val="223881351"/>
                  <w:tblCellSpacing w:w="15" w:type="dxa"/>
                </w:trPr>
                <w:tc>
                  <w:tcPr>
                    <w:tcW w:w="50" w:type="pct"/>
                    <w:hideMark/>
                  </w:tcPr>
                  <w:p w14:paraId="7468550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[24] </w:t>
                    </w:r>
                  </w:p>
                </w:tc>
                <w:tc>
                  <w:tcPr>
                    <w:tcW w:w="0" w:type="auto"/>
                    <w:hideMark/>
                  </w:tcPr>
                  <w:p w14:paraId="6191E22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F. De Marco i P. Rullo, »Damped Nyquist Plot for the Phase and Gain Optimization of Power System Stabilizers,« </w:t>
                    </w:r>
                    <w:r w:rsidRPr="008A6EBD">
                      <w:rPr>
                        <w:rFonts w:ascii="Times New Roman" w:hAnsi="Times New Roman" w:cs="Times New Roman"/>
                        <w:i/>
                        <w:iCs/>
                        <w:noProof/>
                      </w:rPr>
                      <w:t xml:space="preserve">Electric Power Systems Research, </w:t>
                    </w:r>
                    <w:r w:rsidRPr="008A6EBD">
                      <w:rPr>
                        <w:rFonts w:ascii="Times New Roman" w:hAnsi="Times New Roman" w:cs="Times New Roman"/>
                        <w:noProof/>
                      </w:rPr>
                      <w:t xml:space="preserve">br. 205, 2022. </w:t>
                    </w:r>
                  </w:p>
                </w:tc>
              </w:tr>
              <w:tr w:rsidR="00386F4A" w:rsidRPr="008A6EBD" w14:paraId="70B405F2" w14:textId="77777777">
                <w:trPr>
                  <w:divId w:val="223881351"/>
                  <w:tblCellSpacing w:w="15" w:type="dxa"/>
                </w:trPr>
                <w:tc>
                  <w:tcPr>
                    <w:tcW w:w="50" w:type="pct"/>
                    <w:hideMark/>
                  </w:tcPr>
                  <w:p w14:paraId="4801234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[25] </w:t>
                    </w:r>
                  </w:p>
                </w:tc>
                <w:tc>
                  <w:tcPr>
                    <w:tcW w:w="0" w:type="auto"/>
                    <w:hideMark/>
                  </w:tcPr>
                  <w:p w14:paraId="6EB3544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W. Pande, S. Chakrabarti i S. Srivastava, »Online Updating of Synchronous Generator Linearised Model Parameters and PSS Tuning,« u </w:t>
                    </w:r>
                    <w:r w:rsidRPr="008A6EBD">
                      <w:rPr>
                        <w:rFonts w:ascii="Times New Roman" w:hAnsi="Times New Roman" w:cs="Times New Roman"/>
                        <w:i/>
                        <w:iCs/>
                        <w:noProof/>
                      </w:rPr>
                      <w:t>Proceedings of the National Power Systems Conference (NPSC)</w:t>
                    </w:r>
                    <w:r w:rsidRPr="008A6EBD">
                      <w:rPr>
                        <w:rFonts w:ascii="Times New Roman" w:hAnsi="Times New Roman" w:cs="Times New Roman"/>
                        <w:noProof/>
                      </w:rPr>
                      <w:t xml:space="preserve">, Tiruchirappalli, India, 2018. </w:t>
                    </w:r>
                  </w:p>
                </w:tc>
              </w:tr>
              <w:tr w:rsidR="00386F4A" w:rsidRPr="008A6EBD" w14:paraId="1D355A8C" w14:textId="77777777">
                <w:trPr>
                  <w:divId w:val="223881351"/>
                  <w:tblCellSpacing w:w="15" w:type="dxa"/>
                </w:trPr>
                <w:tc>
                  <w:tcPr>
                    <w:tcW w:w="50" w:type="pct"/>
                    <w:hideMark/>
                  </w:tcPr>
                  <w:p w14:paraId="455507E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[26] </w:t>
                    </w:r>
                  </w:p>
                </w:tc>
                <w:tc>
                  <w:tcPr>
                    <w:tcW w:w="0" w:type="auto"/>
                    <w:hideMark/>
                  </w:tcPr>
                  <w:p w14:paraId="6A1E086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Jokarzadeh, M. Abedini i A. Seifi, »Improving power system damping using a combination of optimal control theory and differential evolution algorithm,« </w:t>
                    </w:r>
                    <w:r w:rsidRPr="008A6EBD">
                      <w:rPr>
                        <w:rFonts w:ascii="Times New Roman" w:hAnsi="Times New Roman" w:cs="Times New Roman"/>
                        <w:i/>
                        <w:iCs/>
                        <w:noProof/>
                      </w:rPr>
                      <w:t xml:space="preserve">ISA Transactions, </w:t>
                    </w:r>
                    <w:r w:rsidRPr="008A6EBD">
                      <w:rPr>
                        <w:rFonts w:ascii="Times New Roman" w:hAnsi="Times New Roman" w:cs="Times New Roman"/>
                        <w:noProof/>
                      </w:rPr>
                      <w:t xml:space="preserve">br. 90, pp. 169-177, 2019. </w:t>
                    </w:r>
                  </w:p>
                </w:tc>
              </w:tr>
              <w:tr w:rsidR="00386F4A" w:rsidRPr="008A6EBD" w14:paraId="4159619D" w14:textId="77777777">
                <w:trPr>
                  <w:divId w:val="223881351"/>
                  <w:tblCellSpacing w:w="15" w:type="dxa"/>
                </w:trPr>
                <w:tc>
                  <w:tcPr>
                    <w:tcW w:w="50" w:type="pct"/>
                    <w:hideMark/>
                  </w:tcPr>
                  <w:p w14:paraId="22DF5B6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[27] </w:t>
                    </w:r>
                  </w:p>
                </w:tc>
                <w:tc>
                  <w:tcPr>
                    <w:tcW w:w="0" w:type="auto"/>
                    <w:hideMark/>
                  </w:tcPr>
                  <w:p w14:paraId="6DC1DD7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Ayman i M. Soliman, »Robust multi-objective PSSs design via complex Kharitonov's theorem,« </w:t>
                    </w:r>
                    <w:r w:rsidRPr="008A6EBD">
                      <w:rPr>
                        <w:rFonts w:ascii="Times New Roman" w:hAnsi="Times New Roman" w:cs="Times New Roman"/>
                        <w:i/>
                        <w:iCs/>
                        <w:noProof/>
                      </w:rPr>
                      <w:t xml:space="preserve">European Journal of Control, </w:t>
                    </w:r>
                    <w:r w:rsidRPr="008A6EBD">
                      <w:rPr>
                        <w:rFonts w:ascii="Times New Roman" w:hAnsi="Times New Roman" w:cs="Times New Roman"/>
                        <w:noProof/>
                      </w:rPr>
                      <w:t xml:space="preserve">br. 58, pp. 131-142, 2021. </w:t>
                    </w:r>
                  </w:p>
                </w:tc>
              </w:tr>
              <w:tr w:rsidR="00386F4A" w:rsidRPr="008A6EBD" w14:paraId="454476B0" w14:textId="77777777">
                <w:trPr>
                  <w:divId w:val="223881351"/>
                  <w:tblCellSpacing w:w="15" w:type="dxa"/>
                </w:trPr>
                <w:tc>
                  <w:tcPr>
                    <w:tcW w:w="50" w:type="pct"/>
                    <w:hideMark/>
                  </w:tcPr>
                  <w:p w14:paraId="1D029FF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[28] </w:t>
                    </w:r>
                  </w:p>
                </w:tc>
                <w:tc>
                  <w:tcPr>
                    <w:tcW w:w="0" w:type="auto"/>
                    <w:hideMark/>
                  </w:tcPr>
                  <w:p w14:paraId="08BFE86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Almas Prakasa, I. Robandi, R. R. i M. Ruswandi Djalal, »A New Scheme of Harris Hawk Optimizer With Memory Saving Strategy (HHO-MSS) for Controlling Parameters of Power System Stabilizer and Virtual Inertia in Renewable Microgrid Power System,« </w:t>
                    </w:r>
                    <w:r w:rsidRPr="008A6EBD">
                      <w:rPr>
                        <w:rFonts w:ascii="Times New Roman" w:hAnsi="Times New Roman" w:cs="Times New Roman"/>
                        <w:i/>
                        <w:iCs/>
                        <w:noProof/>
                      </w:rPr>
                      <w:t xml:space="preserve">IEEE Access, </w:t>
                    </w:r>
                    <w:r w:rsidRPr="008A6EBD">
                      <w:rPr>
                        <w:rFonts w:ascii="Times New Roman" w:hAnsi="Times New Roman" w:cs="Times New Roman"/>
                        <w:noProof/>
                      </w:rPr>
                      <w:t xml:space="preserve">br. 12, pp. 73849-73878, 2024. </w:t>
                    </w:r>
                  </w:p>
                </w:tc>
              </w:tr>
              <w:tr w:rsidR="00386F4A" w:rsidRPr="008A6EBD" w14:paraId="3E27EED6" w14:textId="77777777">
                <w:trPr>
                  <w:divId w:val="223881351"/>
                  <w:tblCellSpacing w:w="15" w:type="dxa"/>
                </w:trPr>
                <w:tc>
                  <w:tcPr>
                    <w:tcW w:w="50" w:type="pct"/>
                    <w:hideMark/>
                  </w:tcPr>
                  <w:p w14:paraId="6E8A16A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[29] </w:t>
                    </w:r>
                  </w:p>
                </w:tc>
                <w:tc>
                  <w:tcPr>
                    <w:tcW w:w="0" w:type="auto"/>
                    <w:hideMark/>
                  </w:tcPr>
                  <w:p w14:paraId="4293E0E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D. Sambariya i R. Gupta, »Effective PID-PSS design using Bat algorithm for SMIB power system,« u </w:t>
                    </w:r>
                    <w:r w:rsidRPr="008A6EBD">
                      <w:rPr>
                        <w:rFonts w:ascii="Times New Roman" w:hAnsi="Times New Roman" w:cs="Times New Roman"/>
                        <w:i/>
                        <w:iCs/>
                        <w:noProof/>
                      </w:rPr>
                      <w:t>2016 IEEE 6th International Conference on Power Systems (ICPS)</w:t>
                    </w:r>
                    <w:r w:rsidRPr="008A6EBD">
                      <w:rPr>
                        <w:rFonts w:ascii="Times New Roman" w:hAnsi="Times New Roman" w:cs="Times New Roman"/>
                        <w:noProof/>
                      </w:rPr>
                      <w:t xml:space="preserve">, New Delhi, India, 2016. </w:t>
                    </w:r>
                  </w:p>
                </w:tc>
              </w:tr>
              <w:tr w:rsidR="00386F4A" w:rsidRPr="008A6EBD" w14:paraId="123A80D8" w14:textId="77777777">
                <w:trPr>
                  <w:divId w:val="223881351"/>
                  <w:tblCellSpacing w:w="15" w:type="dxa"/>
                </w:trPr>
                <w:tc>
                  <w:tcPr>
                    <w:tcW w:w="50" w:type="pct"/>
                    <w:hideMark/>
                  </w:tcPr>
                  <w:p w14:paraId="1D02575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[30] </w:t>
                    </w:r>
                  </w:p>
                </w:tc>
                <w:tc>
                  <w:tcPr>
                    <w:tcW w:w="0" w:type="auto"/>
                    <w:hideMark/>
                  </w:tcPr>
                  <w:p w14:paraId="7DDC948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G. S. Machado, S. Gomes, T. M. L. Assis i T. J. M. A. Parreiras, »Small-signal stability assessment of power systems with multiple transport delays based on s-domain modelling,«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br. 131, 2021. </w:t>
                    </w:r>
                  </w:p>
                </w:tc>
              </w:tr>
              <w:tr w:rsidR="00386F4A" w:rsidRPr="008A6EBD" w14:paraId="61C5E9C3" w14:textId="77777777">
                <w:trPr>
                  <w:divId w:val="223881351"/>
                  <w:tblCellSpacing w:w="15" w:type="dxa"/>
                </w:trPr>
                <w:tc>
                  <w:tcPr>
                    <w:tcW w:w="50" w:type="pct"/>
                    <w:hideMark/>
                  </w:tcPr>
                  <w:p w14:paraId="696D9FB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[31] </w:t>
                    </w:r>
                  </w:p>
                </w:tc>
                <w:tc>
                  <w:tcPr>
                    <w:tcW w:w="0" w:type="auto"/>
                    <w:hideMark/>
                  </w:tcPr>
                  <w:p w14:paraId="2D95AAC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Djalal, A. Imran i I. Robandi, »Optimal placement and tuning power system stabilizer using participation factor and,« u </w:t>
                    </w:r>
                    <w:r w:rsidRPr="008A6EBD">
                      <w:rPr>
                        <w:rFonts w:ascii="Times New Roman" w:hAnsi="Times New Roman" w:cs="Times New Roman"/>
                        <w:i/>
                        <w:iCs/>
                        <w:noProof/>
                      </w:rPr>
                      <w:t>Proceedings of the International Seminar on Intelligent Technology and Its Applications (ISITIA)</w:t>
                    </w:r>
                    <w:r w:rsidRPr="008A6EBD">
                      <w:rPr>
                        <w:rFonts w:ascii="Times New Roman" w:hAnsi="Times New Roman" w:cs="Times New Roman"/>
                        <w:noProof/>
                      </w:rPr>
                      <w:t xml:space="preserve">, Surabaya, Indonesia, 2015. </w:t>
                    </w:r>
                  </w:p>
                </w:tc>
              </w:tr>
              <w:tr w:rsidR="00386F4A" w:rsidRPr="008A6EBD" w14:paraId="1CF5E0D5" w14:textId="77777777">
                <w:trPr>
                  <w:divId w:val="223881351"/>
                  <w:tblCellSpacing w:w="15" w:type="dxa"/>
                </w:trPr>
                <w:tc>
                  <w:tcPr>
                    <w:tcW w:w="50" w:type="pct"/>
                    <w:hideMark/>
                  </w:tcPr>
                  <w:p w14:paraId="00A5CAA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[32] </w:t>
                    </w:r>
                  </w:p>
                </w:tc>
                <w:tc>
                  <w:tcPr>
                    <w:tcW w:w="0" w:type="auto"/>
                    <w:hideMark/>
                  </w:tcPr>
                  <w:p w14:paraId="735B9F2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Eslami, H. H. Shareef i A. Mohamed, »Power system stabilizer design based on optimization techniques,« u </w:t>
                    </w:r>
                    <w:r w:rsidRPr="008A6EBD">
                      <w:rPr>
                        <w:rFonts w:ascii="Times New Roman" w:hAnsi="Times New Roman" w:cs="Times New Roman"/>
                        <w:i/>
                        <w:iCs/>
                        <w:noProof/>
                      </w:rPr>
                      <w:t>2011 Fourth International Conference on Modeling, Simulation and Applied Optimization</w:t>
                    </w:r>
                    <w:r w:rsidRPr="008A6EBD">
                      <w:rPr>
                        <w:rFonts w:ascii="Times New Roman" w:hAnsi="Times New Roman" w:cs="Times New Roman"/>
                        <w:noProof/>
                      </w:rPr>
                      <w:t xml:space="preserve">, Kuala Lumpur, Malaysia, 2011. </w:t>
                    </w:r>
                  </w:p>
                </w:tc>
              </w:tr>
              <w:tr w:rsidR="00386F4A" w:rsidRPr="008A6EBD" w14:paraId="135A9B96" w14:textId="77777777">
                <w:trPr>
                  <w:divId w:val="223881351"/>
                  <w:tblCellSpacing w:w="15" w:type="dxa"/>
                </w:trPr>
                <w:tc>
                  <w:tcPr>
                    <w:tcW w:w="50" w:type="pct"/>
                    <w:hideMark/>
                  </w:tcPr>
                  <w:p w14:paraId="1FBF10D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[33] </w:t>
                    </w:r>
                  </w:p>
                </w:tc>
                <w:tc>
                  <w:tcPr>
                    <w:tcW w:w="0" w:type="auto"/>
                    <w:hideMark/>
                  </w:tcPr>
                  <w:p w14:paraId="7FF5CA3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L. H. Hassan, M. Moghavvemi i H. A. F. Mohamed, »Power system stabilization based on artificial intelligent techniques; A review,« u </w:t>
                    </w:r>
                    <w:r w:rsidRPr="008A6EBD">
                      <w:rPr>
                        <w:rFonts w:ascii="Times New Roman" w:hAnsi="Times New Roman" w:cs="Times New Roman"/>
                        <w:i/>
                        <w:iCs/>
                        <w:noProof/>
                      </w:rPr>
                      <w:t>2009 International Conference for Technical Postgraduates (TECHPOS)</w:t>
                    </w:r>
                    <w:r w:rsidRPr="008A6EBD">
                      <w:rPr>
                        <w:rFonts w:ascii="Times New Roman" w:hAnsi="Times New Roman" w:cs="Times New Roman"/>
                        <w:noProof/>
                      </w:rPr>
                      <w:t xml:space="preserve">, Kuala Lumpur, Malaysia, 2009. </w:t>
                    </w:r>
                  </w:p>
                </w:tc>
              </w:tr>
              <w:tr w:rsidR="00386F4A" w:rsidRPr="008A6EBD" w14:paraId="2655DD30" w14:textId="77777777">
                <w:trPr>
                  <w:divId w:val="223881351"/>
                  <w:tblCellSpacing w:w="15" w:type="dxa"/>
                </w:trPr>
                <w:tc>
                  <w:tcPr>
                    <w:tcW w:w="50" w:type="pct"/>
                    <w:hideMark/>
                  </w:tcPr>
                  <w:p w14:paraId="160F7E9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[34] </w:t>
                    </w:r>
                  </w:p>
                </w:tc>
                <w:tc>
                  <w:tcPr>
                    <w:tcW w:w="0" w:type="auto"/>
                    <w:hideMark/>
                  </w:tcPr>
                  <w:p w14:paraId="6B7944E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D. Chitara, P. Singhal, S. Surana, G. Sharma i R. Bansal, »Robust multi-machine power system stabilizer design using bio-inspired optimization techniques and their comparison,«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br. 155, 2024. </w:t>
                    </w:r>
                  </w:p>
                </w:tc>
              </w:tr>
              <w:tr w:rsidR="00386F4A" w:rsidRPr="008A6EBD" w14:paraId="3918F06E" w14:textId="77777777">
                <w:trPr>
                  <w:divId w:val="223881351"/>
                  <w:tblCellSpacing w:w="15" w:type="dxa"/>
                </w:trPr>
                <w:tc>
                  <w:tcPr>
                    <w:tcW w:w="50" w:type="pct"/>
                    <w:hideMark/>
                  </w:tcPr>
                  <w:p w14:paraId="471350F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[35] </w:t>
                    </w:r>
                  </w:p>
                </w:tc>
                <w:tc>
                  <w:tcPr>
                    <w:tcW w:w="0" w:type="auto"/>
                    <w:hideMark/>
                  </w:tcPr>
                  <w:p w14:paraId="4B167F2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D. Chitara, K. R. Niazi, A. Swarnkar i N. Gupta, »Cuckoo Search Optimization Algorithm for Designing of a Multimachine Power System Stabilizer,« </w:t>
                    </w:r>
                    <w:r w:rsidRPr="008A6EBD">
                      <w:rPr>
                        <w:rFonts w:ascii="Times New Roman" w:hAnsi="Times New Roman" w:cs="Times New Roman"/>
                        <w:i/>
                        <w:iCs/>
                        <w:noProof/>
                      </w:rPr>
                      <w:t xml:space="preserve">IEEE Transactions on Industry Applications, </w:t>
                    </w:r>
                    <w:r w:rsidRPr="008A6EBD">
                      <w:rPr>
                        <w:rFonts w:ascii="Times New Roman" w:hAnsi="Times New Roman" w:cs="Times New Roman"/>
                        <w:noProof/>
                      </w:rPr>
                      <w:t xml:space="preserve">svez. 4, pp. 3056-3065, 2018. </w:t>
                    </w:r>
                  </w:p>
                </w:tc>
              </w:tr>
              <w:tr w:rsidR="00386F4A" w:rsidRPr="008A6EBD" w14:paraId="39D39EDA" w14:textId="77777777">
                <w:trPr>
                  <w:divId w:val="223881351"/>
                  <w:tblCellSpacing w:w="15" w:type="dxa"/>
                </w:trPr>
                <w:tc>
                  <w:tcPr>
                    <w:tcW w:w="50" w:type="pct"/>
                    <w:hideMark/>
                  </w:tcPr>
                  <w:p w14:paraId="0CCC901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[36] </w:t>
                    </w:r>
                  </w:p>
                </w:tc>
                <w:tc>
                  <w:tcPr>
                    <w:tcW w:w="0" w:type="auto"/>
                    <w:hideMark/>
                  </w:tcPr>
                  <w:p w14:paraId="1EBFA96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B. Bishal, B. P. Soni, A. Saxena i V. Gupta, »Design of damping controller for multimachine power system by using simplified swarm optimization,« u </w:t>
                    </w:r>
                    <w:r w:rsidRPr="008A6EBD">
                      <w:rPr>
                        <w:rFonts w:ascii="Times New Roman" w:hAnsi="Times New Roman" w:cs="Times New Roman"/>
                        <w:i/>
                        <w:iCs/>
                        <w:noProof/>
                      </w:rPr>
                      <w:t>2014 IEEE International Conference on Computational Intelligence and Computing Research</w:t>
                    </w:r>
                    <w:r w:rsidRPr="008A6EBD">
                      <w:rPr>
                        <w:rFonts w:ascii="Times New Roman" w:hAnsi="Times New Roman" w:cs="Times New Roman"/>
                        <w:noProof/>
                      </w:rPr>
                      <w:t xml:space="preserve">, Coimbatore, India, 2014. </w:t>
                    </w:r>
                  </w:p>
                </w:tc>
              </w:tr>
              <w:tr w:rsidR="00386F4A" w:rsidRPr="008A6EBD" w14:paraId="26062DF9" w14:textId="77777777">
                <w:trPr>
                  <w:divId w:val="223881351"/>
                  <w:tblCellSpacing w:w="15" w:type="dxa"/>
                </w:trPr>
                <w:tc>
                  <w:tcPr>
                    <w:tcW w:w="50" w:type="pct"/>
                    <w:hideMark/>
                  </w:tcPr>
                  <w:p w14:paraId="0681EC6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[37] </w:t>
                    </w:r>
                  </w:p>
                </w:tc>
                <w:tc>
                  <w:tcPr>
                    <w:tcW w:w="0" w:type="auto"/>
                    <w:hideMark/>
                  </w:tcPr>
                  <w:p w14:paraId="4156479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Satapathy, N. Nahak, A. Patra, R. Agrawal i A. Mishra, »Fractional PSS For Low Frequency Oscillation Damping of Variable Solar Penetrated Power System,« u </w:t>
                    </w:r>
                    <w:r w:rsidRPr="008A6EBD">
                      <w:rPr>
                        <w:rFonts w:ascii="Times New Roman" w:hAnsi="Times New Roman" w:cs="Times New Roman"/>
                        <w:i/>
                        <w:iCs/>
                        <w:noProof/>
                      </w:rPr>
                      <w:t>2021 International Conference in Advances in Power, Signal, and Information Technology (APSIT)</w:t>
                    </w:r>
                    <w:r w:rsidRPr="008A6EBD">
                      <w:rPr>
                        <w:rFonts w:ascii="Times New Roman" w:hAnsi="Times New Roman" w:cs="Times New Roman"/>
                        <w:noProof/>
                      </w:rPr>
                      <w:t xml:space="preserve">, Bhubaneswar, India, 2021. </w:t>
                    </w:r>
                  </w:p>
                </w:tc>
              </w:tr>
              <w:tr w:rsidR="00386F4A" w:rsidRPr="008A6EBD" w14:paraId="6C8BDCA6" w14:textId="77777777">
                <w:trPr>
                  <w:divId w:val="223881351"/>
                  <w:tblCellSpacing w:w="15" w:type="dxa"/>
                </w:trPr>
                <w:tc>
                  <w:tcPr>
                    <w:tcW w:w="50" w:type="pct"/>
                    <w:hideMark/>
                  </w:tcPr>
                  <w:p w14:paraId="561E7E6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[38] </w:t>
                    </w:r>
                  </w:p>
                </w:tc>
                <w:tc>
                  <w:tcPr>
                    <w:tcW w:w="0" w:type="auto"/>
                    <w:hideMark/>
                  </w:tcPr>
                  <w:p w14:paraId="6AE4F4A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Falehi, M. Rostami i H. Mehrjadi, »Transient Stability Analysis of Power System by Coordinated PSS-AVR Design Based on PSO Technique,« </w:t>
                    </w:r>
                    <w:r w:rsidRPr="008A6EBD">
                      <w:rPr>
                        <w:rFonts w:ascii="Times New Roman" w:hAnsi="Times New Roman" w:cs="Times New Roman"/>
                        <w:i/>
                        <w:iCs/>
                        <w:noProof/>
                      </w:rPr>
                      <w:t xml:space="preserve">Engineering, </w:t>
                    </w:r>
                    <w:r w:rsidRPr="008A6EBD">
                      <w:rPr>
                        <w:rFonts w:ascii="Times New Roman" w:hAnsi="Times New Roman" w:cs="Times New Roman"/>
                        <w:noProof/>
                      </w:rPr>
                      <w:t xml:space="preserve">svez. 5, br. 3, pp. 478-484, 2011. </w:t>
                    </w:r>
                  </w:p>
                </w:tc>
              </w:tr>
              <w:tr w:rsidR="00386F4A" w:rsidRPr="008A6EBD" w14:paraId="27BB3551" w14:textId="77777777">
                <w:trPr>
                  <w:divId w:val="223881351"/>
                  <w:tblCellSpacing w:w="15" w:type="dxa"/>
                </w:trPr>
                <w:tc>
                  <w:tcPr>
                    <w:tcW w:w="50" w:type="pct"/>
                    <w:hideMark/>
                  </w:tcPr>
                  <w:p w14:paraId="4C9CCEE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[39] </w:t>
                    </w:r>
                  </w:p>
                </w:tc>
                <w:tc>
                  <w:tcPr>
                    <w:tcW w:w="0" w:type="auto"/>
                    <w:hideMark/>
                  </w:tcPr>
                  <w:p w14:paraId="36BA64D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-R. S. A. Ali i K. R. Daud, »Mitigation of SMIB Oscillations Using PSS Based on Particle Swarm Optimization Algorithm,« u </w:t>
                    </w:r>
                    <w:r w:rsidRPr="008A6EBD">
                      <w:rPr>
                        <w:rFonts w:ascii="Times New Roman" w:hAnsi="Times New Roman" w:cs="Times New Roman"/>
                        <w:i/>
                        <w:iCs/>
                        <w:noProof/>
                      </w:rPr>
                      <w:t>2019 International Conference on Computer, Control, Electrical, and Electronics Engineering (ICCCEEE)</w:t>
                    </w:r>
                    <w:r w:rsidRPr="008A6EBD">
                      <w:rPr>
                        <w:rFonts w:ascii="Times New Roman" w:hAnsi="Times New Roman" w:cs="Times New Roman"/>
                        <w:noProof/>
                      </w:rPr>
                      <w:t xml:space="preserve">, Khartoum, Sudan, 2019. </w:t>
                    </w:r>
                  </w:p>
                </w:tc>
              </w:tr>
              <w:tr w:rsidR="00386F4A" w:rsidRPr="008A6EBD" w14:paraId="0679F5BC" w14:textId="77777777">
                <w:trPr>
                  <w:divId w:val="223881351"/>
                  <w:tblCellSpacing w:w="15" w:type="dxa"/>
                </w:trPr>
                <w:tc>
                  <w:tcPr>
                    <w:tcW w:w="50" w:type="pct"/>
                    <w:hideMark/>
                  </w:tcPr>
                  <w:p w14:paraId="53F93A8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[40] </w:t>
                    </w:r>
                  </w:p>
                </w:tc>
                <w:tc>
                  <w:tcPr>
                    <w:tcW w:w="0" w:type="auto"/>
                    <w:hideMark/>
                  </w:tcPr>
                  <w:p w14:paraId="1B46CE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Sharma i R. Kumar, »Optimum location of PSS and its parameters by using particle swarm optimization,« </w:t>
                    </w:r>
                    <w:r w:rsidRPr="008A6EBD">
                      <w:rPr>
                        <w:rFonts w:ascii="Times New Roman" w:hAnsi="Times New Roman" w:cs="Times New Roman"/>
                        <w:i/>
                        <w:iCs/>
                        <w:noProof/>
                      </w:rPr>
                      <w:t xml:space="preserve">International Journal of Advanced Research in Engineering and Technology (IJARET), </w:t>
                    </w:r>
                    <w:r w:rsidRPr="008A6EBD">
                      <w:rPr>
                        <w:rFonts w:ascii="Times New Roman" w:hAnsi="Times New Roman" w:cs="Times New Roman"/>
                        <w:noProof/>
                      </w:rPr>
                      <w:t xml:space="preserve">svez. 2, br. 10, pp. 571-584, 2019. </w:t>
                    </w:r>
                  </w:p>
                </w:tc>
              </w:tr>
              <w:tr w:rsidR="00386F4A" w:rsidRPr="008A6EBD" w14:paraId="171378A3" w14:textId="77777777">
                <w:trPr>
                  <w:divId w:val="223881351"/>
                  <w:tblCellSpacing w:w="15" w:type="dxa"/>
                </w:trPr>
                <w:tc>
                  <w:tcPr>
                    <w:tcW w:w="50" w:type="pct"/>
                    <w:hideMark/>
                  </w:tcPr>
                  <w:p w14:paraId="0FD4E8C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[41] </w:t>
                    </w:r>
                  </w:p>
                </w:tc>
                <w:tc>
                  <w:tcPr>
                    <w:tcW w:w="0" w:type="auto"/>
                    <w:hideMark/>
                  </w:tcPr>
                  <w:p w14:paraId="75F36FC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D. K. Karmakar, P. Anil i N. Raju, »Tuning of Power System Stabilizers by using Pole Placement &amp; Particle Swarm Optimization Techniques,« </w:t>
                    </w:r>
                    <w:r w:rsidRPr="008A6EBD">
                      <w:rPr>
                        <w:rFonts w:ascii="Times New Roman" w:hAnsi="Times New Roman" w:cs="Times New Roman"/>
                        <w:i/>
                        <w:iCs/>
                        <w:noProof/>
                      </w:rPr>
                      <w:t xml:space="preserve">TTJPRC: International Journal of Power Systems &amp; Microelectronics, </w:t>
                    </w:r>
                    <w:r w:rsidRPr="008A6EBD">
                      <w:rPr>
                        <w:rFonts w:ascii="Times New Roman" w:hAnsi="Times New Roman" w:cs="Times New Roman"/>
                        <w:noProof/>
                      </w:rPr>
                      <w:t xml:space="preserve">svez. 1, br. 2, pp. 21-38, 2016. </w:t>
                    </w:r>
                  </w:p>
                </w:tc>
              </w:tr>
              <w:tr w:rsidR="00386F4A" w:rsidRPr="008A6EBD" w14:paraId="29D36B4D" w14:textId="77777777">
                <w:trPr>
                  <w:divId w:val="223881351"/>
                  <w:tblCellSpacing w:w="15" w:type="dxa"/>
                </w:trPr>
                <w:tc>
                  <w:tcPr>
                    <w:tcW w:w="50" w:type="pct"/>
                    <w:hideMark/>
                  </w:tcPr>
                  <w:p w14:paraId="6107D52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[42] </w:t>
                    </w:r>
                  </w:p>
                </w:tc>
                <w:tc>
                  <w:tcPr>
                    <w:tcW w:w="0" w:type="auto"/>
                    <w:hideMark/>
                  </w:tcPr>
                  <w:p w14:paraId="04897ED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B. Dasu, M. S. Kumar i R. S. Rao, »Design of robust modified power system stabilizer for dynamic stability improvement using Particle Swarm Optimization technique,« </w:t>
                    </w:r>
                    <w:r w:rsidRPr="008A6EBD">
                      <w:rPr>
                        <w:rFonts w:ascii="Times New Roman" w:hAnsi="Times New Roman" w:cs="Times New Roman"/>
                        <w:i/>
                        <w:iCs/>
                        <w:noProof/>
                      </w:rPr>
                      <w:t xml:space="preserve">Ain Shams Engineering Journal, </w:t>
                    </w:r>
                    <w:r w:rsidRPr="008A6EBD">
                      <w:rPr>
                        <w:rFonts w:ascii="Times New Roman" w:hAnsi="Times New Roman" w:cs="Times New Roman"/>
                        <w:noProof/>
                      </w:rPr>
                      <w:t xml:space="preserve">svez. 10, pp. 769-783, 2019. </w:t>
                    </w:r>
                  </w:p>
                </w:tc>
              </w:tr>
              <w:tr w:rsidR="00386F4A" w:rsidRPr="008A6EBD" w14:paraId="4E3D3D51" w14:textId="77777777">
                <w:trPr>
                  <w:divId w:val="223881351"/>
                  <w:tblCellSpacing w:w="15" w:type="dxa"/>
                </w:trPr>
                <w:tc>
                  <w:tcPr>
                    <w:tcW w:w="50" w:type="pct"/>
                    <w:hideMark/>
                  </w:tcPr>
                  <w:p w14:paraId="2EC82C1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[43] </w:t>
                    </w:r>
                  </w:p>
                </w:tc>
                <w:tc>
                  <w:tcPr>
                    <w:tcW w:w="0" w:type="auto"/>
                    <w:hideMark/>
                  </w:tcPr>
                  <w:p w14:paraId="5050FE6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Bhukya i V. Mahajan, »Optimization of controllers parameters for damping local area oscillation to enhance the stability of an interconnected system with wind farm,«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br. 119, 2020. </w:t>
                    </w:r>
                  </w:p>
                </w:tc>
              </w:tr>
              <w:tr w:rsidR="00386F4A" w:rsidRPr="008A6EBD" w14:paraId="46295EEA" w14:textId="77777777">
                <w:trPr>
                  <w:divId w:val="223881351"/>
                  <w:tblCellSpacing w:w="15" w:type="dxa"/>
                </w:trPr>
                <w:tc>
                  <w:tcPr>
                    <w:tcW w:w="50" w:type="pct"/>
                    <w:hideMark/>
                  </w:tcPr>
                  <w:p w14:paraId="1E661C3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[44] </w:t>
                    </w:r>
                  </w:p>
                </w:tc>
                <w:tc>
                  <w:tcPr>
                    <w:tcW w:w="0" w:type="auto"/>
                    <w:hideMark/>
                  </w:tcPr>
                  <w:p w14:paraId="4E55A1B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Saini, M. R. Djalal i A. M. S. Yunus, »Optimal Coordination PID-PSS Control Based on Craziness Particle Swarm Optimization In Sulselrabar System,« u </w:t>
                    </w:r>
                    <w:r w:rsidRPr="008A6EBD">
                      <w:rPr>
                        <w:rFonts w:ascii="Times New Roman" w:hAnsi="Times New Roman" w:cs="Times New Roman"/>
                        <w:i/>
                        <w:iCs/>
                        <w:noProof/>
                      </w:rPr>
                      <w:t>2022 5th International Seminar on Research of Information Technology and Intelligent Systems (ISRITI)</w:t>
                    </w:r>
                    <w:r w:rsidRPr="008A6EBD">
                      <w:rPr>
                        <w:rFonts w:ascii="Times New Roman" w:hAnsi="Times New Roman" w:cs="Times New Roman"/>
                        <w:noProof/>
                      </w:rPr>
                      <w:t xml:space="preserve">, Yogyakarta, Indonesia , 2022. </w:t>
                    </w:r>
                  </w:p>
                </w:tc>
              </w:tr>
              <w:tr w:rsidR="00386F4A" w:rsidRPr="008A6EBD" w14:paraId="66B84C7E" w14:textId="77777777">
                <w:trPr>
                  <w:divId w:val="223881351"/>
                  <w:tblCellSpacing w:w="15" w:type="dxa"/>
                </w:trPr>
                <w:tc>
                  <w:tcPr>
                    <w:tcW w:w="50" w:type="pct"/>
                    <w:hideMark/>
                  </w:tcPr>
                  <w:p w14:paraId="3C2B1FC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[45] </w:t>
                    </w:r>
                  </w:p>
                </w:tc>
                <w:tc>
                  <w:tcPr>
                    <w:tcW w:w="0" w:type="auto"/>
                    <w:hideMark/>
                  </w:tcPr>
                  <w:p w14:paraId="5D6E2CC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C. Pandya i J. G. Jamnani, »Coordinated control of SVC and PSS in multimachine power system employing particle swarm optimization,« u </w:t>
                    </w:r>
                    <w:r w:rsidRPr="008A6EBD">
                      <w:rPr>
                        <w:rFonts w:ascii="Times New Roman" w:hAnsi="Times New Roman" w:cs="Times New Roman"/>
                        <w:i/>
                        <w:iCs/>
                        <w:noProof/>
                      </w:rPr>
                      <w:t>2016 IEEE International Conference on Power Electronics, Drives and Energy Systems (PEDES)</w:t>
                    </w:r>
                    <w:r w:rsidRPr="008A6EBD">
                      <w:rPr>
                        <w:rFonts w:ascii="Times New Roman" w:hAnsi="Times New Roman" w:cs="Times New Roman"/>
                        <w:noProof/>
                      </w:rPr>
                      <w:t xml:space="preserve">, Trivandrum, India, 2016. </w:t>
                    </w:r>
                  </w:p>
                </w:tc>
              </w:tr>
              <w:tr w:rsidR="00386F4A" w:rsidRPr="008A6EBD" w14:paraId="0595EC49" w14:textId="77777777">
                <w:trPr>
                  <w:divId w:val="223881351"/>
                  <w:tblCellSpacing w:w="15" w:type="dxa"/>
                </w:trPr>
                <w:tc>
                  <w:tcPr>
                    <w:tcW w:w="50" w:type="pct"/>
                    <w:hideMark/>
                  </w:tcPr>
                  <w:p w14:paraId="475B703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[46] </w:t>
                    </w:r>
                  </w:p>
                </w:tc>
                <w:tc>
                  <w:tcPr>
                    <w:tcW w:w="0" w:type="auto"/>
                    <w:hideMark/>
                  </w:tcPr>
                  <w:p w14:paraId="19EBC94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Y. Liu, J. He, P. Pang i H. Zhao, »Particle Swarm Optimization for PSS Parameters and Application to DIgSILENT PowerFactory,« u </w:t>
                    </w:r>
                    <w:r w:rsidRPr="008A6EBD">
                      <w:rPr>
                        <w:rFonts w:ascii="Times New Roman" w:hAnsi="Times New Roman" w:cs="Times New Roman"/>
                        <w:i/>
                        <w:iCs/>
                        <w:noProof/>
                      </w:rPr>
                      <w:t>2023 6th International Conference on Energy, Electrical and Power Engineering (CEEPE)</w:t>
                    </w:r>
                    <w:r w:rsidRPr="008A6EBD">
                      <w:rPr>
                        <w:rFonts w:ascii="Times New Roman" w:hAnsi="Times New Roman" w:cs="Times New Roman"/>
                        <w:noProof/>
                      </w:rPr>
                      <w:t xml:space="preserve">, Guangzhou, China, 2023. </w:t>
                    </w:r>
                  </w:p>
                </w:tc>
              </w:tr>
              <w:tr w:rsidR="00386F4A" w:rsidRPr="008A6EBD" w14:paraId="2DFF16AB" w14:textId="77777777">
                <w:trPr>
                  <w:divId w:val="223881351"/>
                  <w:tblCellSpacing w:w="15" w:type="dxa"/>
                </w:trPr>
                <w:tc>
                  <w:tcPr>
                    <w:tcW w:w="50" w:type="pct"/>
                    <w:hideMark/>
                  </w:tcPr>
                  <w:p w14:paraId="63965C2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[47] </w:t>
                    </w:r>
                  </w:p>
                </w:tc>
                <w:tc>
                  <w:tcPr>
                    <w:tcW w:w="0" w:type="auto"/>
                    <w:hideMark/>
                  </w:tcPr>
                  <w:p w14:paraId="1A5AF1E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Khormizi i A. Nia, »Damping of power system oscillations in multi-machine power systems using coordinate design of PSS and TCSC,« u </w:t>
                    </w:r>
                    <w:r w:rsidRPr="008A6EBD">
                      <w:rPr>
                        <w:rFonts w:ascii="Times New Roman" w:hAnsi="Times New Roman" w:cs="Times New Roman"/>
                        <w:i/>
                        <w:iCs/>
                        <w:noProof/>
                      </w:rPr>
                      <w:t>Proceedings of the 10th International Conference on Environment and Electrical Engineering</w:t>
                    </w:r>
                    <w:r w:rsidRPr="008A6EBD">
                      <w:rPr>
                        <w:rFonts w:ascii="Times New Roman" w:hAnsi="Times New Roman" w:cs="Times New Roman"/>
                        <w:noProof/>
                      </w:rPr>
                      <w:t xml:space="preserve">, Rim, Italija, 2011. </w:t>
                    </w:r>
                  </w:p>
                </w:tc>
              </w:tr>
              <w:tr w:rsidR="00386F4A" w:rsidRPr="008A6EBD" w14:paraId="1004C3DB" w14:textId="77777777">
                <w:trPr>
                  <w:divId w:val="223881351"/>
                  <w:tblCellSpacing w:w="15" w:type="dxa"/>
                </w:trPr>
                <w:tc>
                  <w:tcPr>
                    <w:tcW w:w="50" w:type="pct"/>
                    <w:hideMark/>
                  </w:tcPr>
                  <w:p w14:paraId="2E15593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[48] </w:t>
                    </w:r>
                  </w:p>
                </w:tc>
                <w:tc>
                  <w:tcPr>
                    <w:tcW w:w="0" w:type="auto"/>
                    <w:hideMark/>
                  </w:tcPr>
                  <w:p w14:paraId="040D5F1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T. Guesmi, A. Farah, H. Hadj Abdallah i A. Ouali, »Robust design of multimachine power system stabilizers based on improved non-dominated sorting genetic algorithms,« </w:t>
                    </w:r>
                    <w:r w:rsidRPr="008A6EBD">
                      <w:rPr>
                        <w:rFonts w:ascii="Times New Roman" w:hAnsi="Times New Roman" w:cs="Times New Roman"/>
                        <w:i/>
                        <w:iCs/>
                        <w:noProof/>
                      </w:rPr>
                      <w:t xml:space="preserve">Electrical Engineering, </w:t>
                    </w:r>
                    <w:r w:rsidRPr="008A6EBD">
                      <w:rPr>
                        <w:rFonts w:ascii="Times New Roman" w:hAnsi="Times New Roman" w:cs="Times New Roman"/>
                        <w:noProof/>
                      </w:rPr>
                      <w:t xml:space="preserve">svez. 3, br. 100, pp. 1351-1363, 2017. </w:t>
                    </w:r>
                  </w:p>
                </w:tc>
              </w:tr>
              <w:tr w:rsidR="00386F4A" w:rsidRPr="008A6EBD" w14:paraId="56C1841B" w14:textId="77777777">
                <w:trPr>
                  <w:divId w:val="223881351"/>
                  <w:tblCellSpacing w:w="15" w:type="dxa"/>
                </w:trPr>
                <w:tc>
                  <w:tcPr>
                    <w:tcW w:w="50" w:type="pct"/>
                    <w:hideMark/>
                  </w:tcPr>
                  <w:p w14:paraId="21DA504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[49] </w:t>
                    </w:r>
                  </w:p>
                </w:tc>
                <w:tc>
                  <w:tcPr>
                    <w:tcW w:w="0" w:type="auto"/>
                    <w:hideMark/>
                  </w:tcPr>
                  <w:p w14:paraId="4F464B3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Sheykhsarraf, M. Abedini i M. Davarpanah, »A novel method for optimal placement and tuning of the power system stabilizer in the multi-machine system,« </w:t>
                    </w:r>
                    <w:r w:rsidRPr="008A6EBD">
                      <w:rPr>
                        <w:rFonts w:ascii="Times New Roman" w:hAnsi="Times New Roman" w:cs="Times New Roman"/>
                        <w:i/>
                        <w:iCs/>
                        <w:noProof/>
                      </w:rPr>
                      <w:t xml:space="preserve">Electric Power Systems Research, </w:t>
                    </w:r>
                    <w:r w:rsidRPr="008A6EBD">
                      <w:rPr>
                        <w:rFonts w:ascii="Times New Roman" w:hAnsi="Times New Roman" w:cs="Times New Roman"/>
                        <w:noProof/>
                      </w:rPr>
                      <w:t xml:space="preserve">2023. </w:t>
                    </w:r>
                  </w:p>
                </w:tc>
              </w:tr>
              <w:tr w:rsidR="00386F4A" w:rsidRPr="008A6EBD" w14:paraId="0080BD08" w14:textId="77777777">
                <w:trPr>
                  <w:divId w:val="223881351"/>
                  <w:tblCellSpacing w:w="15" w:type="dxa"/>
                </w:trPr>
                <w:tc>
                  <w:tcPr>
                    <w:tcW w:w="50" w:type="pct"/>
                    <w:hideMark/>
                  </w:tcPr>
                  <w:p w14:paraId="58F5DFF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[50] </w:t>
                    </w:r>
                  </w:p>
                </w:tc>
                <w:tc>
                  <w:tcPr>
                    <w:tcW w:w="0" w:type="auto"/>
                    <w:hideMark/>
                  </w:tcPr>
                  <w:p w14:paraId="6B9CFC1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Shafiullah, M. J. Rana, M. S. Alam i M. Abido, »Online tuning of power system stabilizer employing genetic programming for stability enhancement,« </w:t>
                    </w:r>
                    <w:r w:rsidRPr="008A6EBD">
                      <w:rPr>
                        <w:rFonts w:ascii="Times New Roman" w:hAnsi="Times New Roman" w:cs="Times New Roman"/>
                        <w:i/>
                        <w:iCs/>
                        <w:noProof/>
                      </w:rPr>
                      <w:t xml:space="preserve">Journal of Electrical Systems and Information Technology, </w:t>
                    </w:r>
                    <w:r w:rsidRPr="008A6EBD">
                      <w:rPr>
                        <w:rFonts w:ascii="Times New Roman" w:hAnsi="Times New Roman" w:cs="Times New Roman"/>
                        <w:noProof/>
                      </w:rPr>
                      <w:t xml:space="preserve">svez. 3, br. 5, pp. 287-299, 2018. </w:t>
                    </w:r>
                  </w:p>
                </w:tc>
              </w:tr>
              <w:tr w:rsidR="00386F4A" w:rsidRPr="008A6EBD" w14:paraId="0974C52F" w14:textId="77777777">
                <w:trPr>
                  <w:divId w:val="223881351"/>
                  <w:tblCellSpacing w:w="15" w:type="dxa"/>
                </w:trPr>
                <w:tc>
                  <w:tcPr>
                    <w:tcW w:w="50" w:type="pct"/>
                    <w:hideMark/>
                  </w:tcPr>
                  <w:p w14:paraId="65E07CF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[51] </w:t>
                    </w:r>
                  </w:p>
                </w:tc>
                <w:tc>
                  <w:tcPr>
                    <w:tcW w:w="0" w:type="auto"/>
                    <w:hideMark/>
                  </w:tcPr>
                  <w:p w14:paraId="7026541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B. Nadia, Z. Nora i B. S. Ali Nadia, »Comparison Between GA and PSO Optimized PID and PSS for SMIB System,« u </w:t>
                    </w:r>
                    <w:r w:rsidRPr="008A6EBD">
                      <w:rPr>
                        <w:rFonts w:ascii="Times New Roman" w:hAnsi="Times New Roman" w:cs="Times New Roman"/>
                        <w:i/>
                        <w:iCs/>
                        <w:noProof/>
                      </w:rPr>
                      <w:t>2023 International Conference on Engineering and Emerging Technologies (ICEET)</w:t>
                    </w:r>
                    <w:r w:rsidRPr="008A6EBD">
                      <w:rPr>
                        <w:rFonts w:ascii="Times New Roman" w:hAnsi="Times New Roman" w:cs="Times New Roman"/>
                        <w:noProof/>
                      </w:rPr>
                      <w:t xml:space="preserve">, Istanbul, Turkiye, 2023. </w:t>
                    </w:r>
                  </w:p>
                </w:tc>
              </w:tr>
              <w:tr w:rsidR="00386F4A" w:rsidRPr="008A6EBD" w14:paraId="54804EC5" w14:textId="77777777">
                <w:trPr>
                  <w:divId w:val="223881351"/>
                  <w:tblCellSpacing w:w="15" w:type="dxa"/>
                </w:trPr>
                <w:tc>
                  <w:tcPr>
                    <w:tcW w:w="50" w:type="pct"/>
                    <w:hideMark/>
                  </w:tcPr>
                  <w:p w14:paraId="5FBD52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[52] </w:t>
                    </w:r>
                  </w:p>
                </w:tc>
                <w:tc>
                  <w:tcPr>
                    <w:tcW w:w="0" w:type="auto"/>
                    <w:hideMark/>
                  </w:tcPr>
                  <w:p w14:paraId="7D20203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 Honarvar, G. Shahgholian, H. Mahmoodian, S. Yaghoubi, A. Mosavi i A. Fathollahi, »Reviewing Power System Stabilizer (PSS) Parameters Optimization Using Evolutionary Meta-Heuristic Algorithms for Power System Stability,« u </w:t>
                    </w:r>
                    <w:r w:rsidRPr="008A6EBD">
                      <w:rPr>
                        <w:rFonts w:ascii="Times New Roman" w:hAnsi="Times New Roman" w:cs="Times New Roman"/>
                        <w:i/>
                        <w:iCs/>
                        <w:noProof/>
                      </w:rPr>
                      <w:t xml:space="preserve">2023 IEEE 21st Jubilee International Symposium on Intelligent Systems and Informatics (SISY) </w:t>
                    </w:r>
                    <w:r w:rsidRPr="008A6EBD">
                      <w:rPr>
                        <w:rFonts w:ascii="Times New Roman" w:hAnsi="Times New Roman" w:cs="Times New Roman"/>
                        <w:noProof/>
                      </w:rPr>
                      <w:t xml:space="preserve">, Pula, Croatia, 2023. </w:t>
                    </w:r>
                  </w:p>
                </w:tc>
              </w:tr>
              <w:tr w:rsidR="00386F4A" w:rsidRPr="008A6EBD" w14:paraId="44BA1050" w14:textId="77777777">
                <w:trPr>
                  <w:divId w:val="223881351"/>
                  <w:tblCellSpacing w:w="15" w:type="dxa"/>
                </w:trPr>
                <w:tc>
                  <w:tcPr>
                    <w:tcW w:w="50" w:type="pct"/>
                    <w:hideMark/>
                  </w:tcPr>
                  <w:p w14:paraId="595ABA5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[53] </w:t>
                    </w:r>
                  </w:p>
                </w:tc>
                <w:tc>
                  <w:tcPr>
                    <w:tcW w:w="0" w:type="auto"/>
                    <w:hideMark/>
                  </w:tcPr>
                  <w:p w14:paraId="08ABDFE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L. B. Do Bomfim, G. N. Taranto i D. M. Falcao, »Simultaneous tuning of power system damping controllers using genetic algorithms,«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1, pp. 163-169, 2000. </w:t>
                    </w:r>
                  </w:p>
                </w:tc>
              </w:tr>
              <w:tr w:rsidR="00386F4A" w:rsidRPr="008A6EBD" w14:paraId="129B861D" w14:textId="77777777">
                <w:trPr>
                  <w:divId w:val="223881351"/>
                  <w:tblCellSpacing w:w="15" w:type="dxa"/>
                </w:trPr>
                <w:tc>
                  <w:tcPr>
                    <w:tcW w:w="50" w:type="pct"/>
                    <w:hideMark/>
                  </w:tcPr>
                  <w:p w14:paraId="3110B40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[54] </w:t>
                    </w:r>
                  </w:p>
                </w:tc>
                <w:tc>
                  <w:tcPr>
                    <w:tcW w:w="0" w:type="auto"/>
                    <w:hideMark/>
                  </w:tcPr>
                  <w:p w14:paraId="68D6C6F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Abido, »Pole placement technique for PSS and TCSC-based stabilizer design using simulated annealing,«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svez. 8, br. 22, pp. 543-554, 2000. </w:t>
                    </w:r>
                  </w:p>
                </w:tc>
              </w:tr>
              <w:tr w:rsidR="00386F4A" w:rsidRPr="008A6EBD" w14:paraId="1A41D9A4" w14:textId="77777777">
                <w:trPr>
                  <w:divId w:val="223881351"/>
                  <w:tblCellSpacing w:w="15" w:type="dxa"/>
                </w:trPr>
                <w:tc>
                  <w:tcPr>
                    <w:tcW w:w="50" w:type="pct"/>
                    <w:hideMark/>
                  </w:tcPr>
                  <w:p w14:paraId="7374C99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[55] </w:t>
                    </w:r>
                  </w:p>
                </w:tc>
                <w:tc>
                  <w:tcPr>
                    <w:tcW w:w="0" w:type="auto"/>
                    <w:hideMark/>
                  </w:tcPr>
                  <w:p w14:paraId="6266BBD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Abido, »Simulated annealing based approach to PSS and FACTS based stabilizer tuning,«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svez. 4, br. 22, pp. 247-258, 2000. </w:t>
                    </w:r>
                  </w:p>
                </w:tc>
              </w:tr>
              <w:tr w:rsidR="00386F4A" w:rsidRPr="008A6EBD" w14:paraId="03BF5ACE" w14:textId="77777777">
                <w:trPr>
                  <w:divId w:val="223881351"/>
                  <w:tblCellSpacing w:w="15" w:type="dxa"/>
                </w:trPr>
                <w:tc>
                  <w:tcPr>
                    <w:tcW w:w="50" w:type="pct"/>
                    <w:hideMark/>
                  </w:tcPr>
                  <w:p w14:paraId="6B471F9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[56] </w:t>
                    </w:r>
                  </w:p>
                </w:tc>
                <w:tc>
                  <w:tcPr>
                    <w:tcW w:w="0" w:type="auto"/>
                    <w:hideMark/>
                  </w:tcPr>
                  <w:p w14:paraId="229330A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L. Shi, J. Zhou, L. Zhang i K. Y. Lee, »Optimal Coordination of Multiple ESS-based Stabilizers and PSS in Multi-machine Power System for Damping Improvement,« svez. 3, br. 47, pp. 7284-7289, 2014. </w:t>
                    </w:r>
                  </w:p>
                </w:tc>
              </w:tr>
              <w:tr w:rsidR="00386F4A" w:rsidRPr="008A6EBD" w14:paraId="5461CEC5" w14:textId="77777777">
                <w:trPr>
                  <w:divId w:val="223881351"/>
                  <w:tblCellSpacing w:w="15" w:type="dxa"/>
                </w:trPr>
                <w:tc>
                  <w:tcPr>
                    <w:tcW w:w="50" w:type="pct"/>
                    <w:hideMark/>
                  </w:tcPr>
                  <w:p w14:paraId="5F0B514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[57] </w:t>
                    </w:r>
                  </w:p>
                </w:tc>
                <w:tc>
                  <w:tcPr>
                    <w:tcW w:w="0" w:type="auto"/>
                    <w:hideMark/>
                  </w:tcPr>
                  <w:p w14:paraId="5039CC5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de Vargas Fortes, P. B. de Araujo, L. H. Macedo, B. R. Gamino i L. F. B. Martins, »Analysis of the influence of PSS and IPFC-POD controllers in small-signal stability using a Simulated Annealing algorithm,,« </w:t>
                    </w:r>
                    <w:r w:rsidRPr="008A6EBD">
                      <w:rPr>
                        <w:rFonts w:ascii="Times New Roman" w:hAnsi="Times New Roman" w:cs="Times New Roman"/>
                        <w:i/>
                        <w:iCs/>
                        <w:noProof/>
                      </w:rPr>
                      <w:t xml:space="preserve">2016 12th IEEE International Conference on Industry Applications (INDUSCON), </w:t>
                    </w:r>
                    <w:r w:rsidRPr="008A6EBD">
                      <w:rPr>
                        <w:rFonts w:ascii="Times New Roman" w:hAnsi="Times New Roman" w:cs="Times New Roman"/>
                        <w:noProof/>
                      </w:rPr>
                      <w:t xml:space="preserve">pp. 1-8, 2016. </w:t>
                    </w:r>
                  </w:p>
                </w:tc>
              </w:tr>
              <w:tr w:rsidR="00386F4A" w:rsidRPr="008A6EBD" w14:paraId="4C7029E2" w14:textId="77777777">
                <w:trPr>
                  <w:divId w:val="223881351"/>
                  <w:tblCellSpacing w:w="15" w:type="dxa"/>
                </w:trPr>
                <w:tc>
                  <w:tcPr>
                    <w:tcW w:w="50" w:type="pct"/>
                    <w:hideMark/>
                  </w:tcPr>
                  <w:p w14:paraId="4746443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[58] </w:t>
                    </w:r>
                  </w:p>
                </w:tc>
                <w:tc>
                  <w:tcPr>
                    <w:tcW w:w="0" w:type="auto"/>
                    <w:hideMark/>
                  </w:tcPr>
                  <w:p w14:paraId="6DB4CE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A. Raza i S. A. R. Naqvi, »Design of a power system stabilizer for a synchronous generator using hybrid intelligent controller,« u </w:t>
                    </w:r>
                    <w:r w:rsidRPr="008A6EBD">
                      <w:rPr>
                        <w:rFonts w:ascii="Times New Roman" w:hAnsi="Times New Roman" w:cs="Times New Roman"/>
                        <w:i/>
                        <w:iCs/>
                        <w:noProof/>
                      </w:rPr>
                      <w:t>2013 7th IEEE GCC Conference and Exhibition (GCC)</w:t>
                    </w:r>
                    <w:r w:rsidRPr="008A6EBD">
                      <w:rPr>
                        <w:rFonts w:ascii="Times New Roman" w:hAnsi="Times New Roman" w:cs="Times New Roman"/>
                        <w:noProof/>
                      </w:rPr>
                      <w:t xml:space="preserve">, Doha, Qatar, 2013. </w:t>
                    </w:r>
                  </w:p>
                </w:tc>
              </w:tr>
              <w:tr w:rsidR="00386F4A" w:rsidRPr="008A6EBD" w14:paraId="0AA1EFA8" w14:textId="77777777">
                <w:trPr>
                  <w:divId w:val="223881351"/>
                  <w:tblCellSpacing w:w="15" w:type="dxa"/>
                </w:trPr>
                <w:tc>
                  <w:tcPr>
                    <w:tcW w:w="50" w:type="pct"/>
                    <w:hideMark/>
                  </w:tcPr>
                  <w:p w14:paraId="06038ED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[59] </w:t>
                    </w:r>
                  </w:p>
                </w:tc>
                <w:tc>
                  <w:tcPr>
                    <w:tcW w:w="0" w:type="auto"/>
                    <w:hideMark/>
                  </w:tcPr>
                  <w:p w14:paraId="518C338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N. J. Castrillón, H. M. Sánchez i J. A. J. A. Pérez, »A tool for optimal PSS tuning for the Colombian power system,« u </w:t>
                    </w:r>
                    <w:r w:rsidRPr="008A6EBD">
                      <w:rPr>
                        <w:rFonts w:ascii="Times New Roman" w:hAnsi="Times New Roman" w:cs="Times New Roman"/>
                        <w:i/>
                        <w:iCs/>
                        <w:noProof/>
                      </w:rPr>
                      <w:t>2014 IEEE PES T&amp;D Conference and Exposition</w:t>
                    </w:r>
                    <w:r w:rsidRPr="008A6EBD">
                      <w:rPr>
                        <w:rFonts w:ascii="Times New Roman" w:hAnsi="Times New Roman" w:cs="Times New Roman"/>
                        <w:noProof/>
                      </w:rPr>
                      <w:t xml:space="preserve">, Chicago, IL, USA, 2014. </w:t>
                    </w:r>
                  </w:p>
                </w:tc>
              </w:tr>
              <w:tr w:rsidR="00386F4A" w:rsidRPr="008A6EBD" w14:paraId="47AA19B5" w14:textId="77777777">
                <w:trPr>
                  <w:divId w:val="223881351"/>
                  <w:tblCellSpacing w:w="15" w:type="dxa"/>
                </w:trPr>
                <w:tc>
                  <w:tcPr>
                    <w:tcW w:w="50" w:type="pct"/>
                    <w:hideMark/>
                  </w:tcPr>
                  <w:p w14:paraId="0173AE3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[60] </w:t>
                    </w:r>
                  </w:p>
                </w:tc>
                <w:tc>
                  <w:tcPr>
                    <w:tcW w:w="0" w:type="auto"/>
                    <w:hideMark/>
                  </w:tcPr>
                  <w:p w14:paraId="4DEE3D1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R. M. A. Velásquez, T. T. P. Ezcurra i L. F. V. L. F. V. Aldon, »Power System Stabilizer Design with meta-heuristic methods in a Peruvian case study,« u </w:t>
                    </w:r>
                    <w:r w:rsidRPr="008A6EBD">
                      <w:rPr>
                        <w:rFonts w:ascii="Times New Roman" w:hAnsi="Times New Roman" w:cs="Times New Roman"/>
                        <w:i/>
                        <w:iCs/>
                        <w:noProof/>
                      </w:rPr>
                      <w:t>2022 IEEE XXIX International Conference on Electronics, Electrical Engineering and Computing (INTERCON)</w:t>
                    </w:r>
                    <w:r w:rsidRPr="008A6EBD">
                      <w:rPr>
                        <w:rFonts w:ascii="Times New Roman" w:hAnsi="Times New Roman" w:cs="Times New Roman"/>
                        <w:noProof/>
                      </w:rPr>
                      <w:t xml:space="preserve">, Lima, Peru, 2022. </w:t>
                    </w:r>
                  </w:p>
                </w:tc>
              </w:tr>
              <w:tr w:rsidR="00386F4A" w:rsidRPr="008A6EBD" w14:paraId="05615746" w14:textId="77777777">
                <w:trPr>
                  <w:divId w:val="223881351"/>
                  <w:tblCellSpacing w:w="15" w:type="dxa"/>
                </w:trPr>
                <w:tc>
                  <w:tcPr>
                    <w:tcW w:w="50" w:type="pct"/>
                    <w:hideMark/>
                  </w:tcPr>
                  <w:p w14:paraId="63A91A3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[61] </w:t>
                    </w:r>
                  </w:p>
                </w:tc>
                <w:tc>
                  <w:tcPr>
                    <w:tcW w:w="0" w:type="auto"/>
                    <w:hideMark/>
                  </w:tcPr>
                  <w:p w14:paraId="695F3A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Dechanupaprittha i I. I. Ngamroo, »Design of robust power system stabilizers in a multimachine power system using tabu search algorithm,« u </w:t>
                    </w:r>
                    <w:r w:rsidRPr="008A6EBD">
                      <w:rPr>
                        <w:rFonts w:ascii="Times New Roman" w:hAnsi="Times New Roman" w:cs="Times New Roman"/>
                        <w:i/>
                        <w:iCs/>
                        <w:noProof/>
                      </w:rPr>
                      <w:t>2002 IEEE International Conference on Industrial Technology, 2002. IEEE ICIT '02.</w:t>
                    </w:r>
                    <w:r w:rsidRPr="008A6EBD">
                      <w:rPr>
                        <w:rFonts w:ascii="Times New Roman" w:hAnsi="Times New Roman" w:cs="Times New Roman"/>
                        <w:noProof/>
                      </w:rPr>
                      <w:t xml:space="preserve">, Bankok, Thailand, 2002. </w:t>
                    </w:r>
                  </w:p>
                </w:tc>
              </w:tr>
              <w:tr w:rsidR="00386F4A" w:rsidRPr="008A6EBD" w14:paraId="20D09A3A" w14:textId="77777777">
                <w:trPr>
                  <w:divId w:val="223881351"/>
                  <w:tblCellSpacing w:w="15" w:type="dxa"/>
                </w:trPr>
                <w:tc>
                  <w:tcPr>
                    <w:tcW w:w="50" w:type="pct"/>
                    <w:hideMark/>
                  </w:tcPr>
                  <w:p w14:paraId="025DD40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[62] </w:t>
                    </w:r>
                  </w:p>
                </w:tc>
                <w:tc>
                  <w:tcPr>
                    <w:tcW w:w="0" w:type="auto"/>
                    <w:hideMark/>
                  </w:tcPr>
                  <w:p w14:paraId="649AC6F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 Abido i Y. L. Abdel-Magid, »Robust design of electrical power-based stabilizers using tabu search,« u </w:t>
                    </w:r>
                    <w:r w:rsidRPr="008A6EBD">
                      <w:rPr>
                        <w:rFonts w:ascii="Times New Roman" w:hAnsi="Times New Roman" w:cs="Times New Roman"/>
                        <w:i/>
                        <w:iCs/>
                        <w:noProof/>
                      </w:rPr>
                      <w:t>2001 Power Engineering Society Summer Meeting. Conference Proceedings (Cat. No.01CH37262)</w:t>
                    </w:r>
                    <w:r w:rsidRPr="008A6EBD">
                      <w:rPr>
                        <w:rFonts w:ascii="Times New Roman" w:hAnsi="Times New Roman" w:cs="Times New Roman"/>
                        <w:noProof/>
                      </w:rPr>
                      <w:t xml:space="preserve">, Vancouver, BC, Canada,, 2001. </w:t>
                    </w:r>
                  </w:p>
                </w:tc>
              </w:tr>
              <w:tr w:rsidR="00386F4A" w:rsidRPr="008A6EBD" w14:paraId="39355144" w14:textId="77777777">
                <w:trPr>
                  <w:divId w:val="223881351"/>
                  <w:tblCellSpacing w:w="15" w:type="dxa"/>
                </w:trPr>
                <w:tc>
                  <w:tcPr>
                    <w:tcW w:w="50" w:type="pct"/>
                    <w:hideMark/>
                  </w:tcPr>
                  <w:p w14:paraId="7DB9640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[63] </w:t>
                    </w:r>
                  </w:p>
                </w:tc>
                <w:tc>
                  <w:tcPr>
                    <w:tcW w:w="0" w:type="auto"/>
                    <w:hideMark/>
                  </w:tcPr>
                  <w:p w14:paraId="4C3F734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Dechanupaprittha, I. Ngamroo, K. Pasupa, J. Tippayachai, K. Hongesombut i Y. Y. Mitani, »New heuristic-based design of robust power system stabilizers,« u </w:t>
                    </w:r>
                    <w:r w:rsidRPr="008A6EBD">
                      <w:rPr>
                        <w:rFonts w:ascii="Times New Roman" w:hAnsi="Times New Roman" w:cs="Times New Roman"/>
                        <w:i/>
                        <w:iCs/>
                        <w:noProof/>
                      </w:rPr>
                      <w:t>2004 International Conference on Power System Technology, 2004. PowerCon 2004</w:t>
                    </w:r>
                    <w:r w:rsidRPr="008A6EBD">
                      <w:rPr>
                        <w:rFonts w:ascii="Times New Roman" w:hAnsi="Times New Roman" w:cs="Times New Roman"/>
                        <w:noProof/>
                      </w:rPr>
                      <w:t xml:space="preserve">, Singapore, 2004. </w:t>
                    </w:r>
                  </w:p>
                </w:tc>
              </w:tr>
              <w:tr w:rsidR="00386F4A" w:rsidRPr="008A6EBD" w14:paraId="2B27902E" w14:textId="77777777">
                <w:trPr>
                  <w:divId w:val="223881351"/>
                  <w:tblCellSpacing w:w="15" w:type="dxa"/>
                </w:trPr>
                <w:tc>
                  <w:tcPr>
                    <w:tcW w:w="50" w:type="pct"/>
                    <w:hideMark/>
                  </w:tcPr>
                  <w:p w14:paraId="4D7B709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[64] </w:t>
                    </w:r>
                  </w:p>
                </w:tc>
                <w:tc>
                  <w:tcPr>
                    <w:tcW w:w="0" w:type="auto"/>
                    <w:hideMark/>
                  </w:tcPr>
                  <w:p w14:paraId="139A8D3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L. Zhijian, S. Hongchun i Y. Y. Jilai, »Coordination control between PSS and SVC based on improved genatic - tabu hybrid algorithm,« u </w:t>
                    </w:r>
                    <w:r w:rsidRPr="008A6EBD">
                      <w:rPr>
                        <w:rFonts w:ascii="Times New Roman" w:hAnsi="Times New Roman" w:cs="Times New Roman"/>
                        <w:i/>
                        <w:iCs/>
                        <w:noProof/>
                      </w:rPr>
                      <w:t>2009 International Conference on Sustainable Power Generation and Supply</w:t>
                    </w:r>
                    <w:r w:rsidRPr="008A6EBD">
                      <w:rPr>
                        <w:rFonts w:ascii="Times New Roman" w:hAnsi="Times New Roman" w:cs="Times New Roman"/>
                        <w:noProof/>
                      </w:rPr>
                      <w:t xml:space="preserve">, Nanjing, China, 2009, 2009. </w:t>
                    </w:r>
                  </w:p>
                </w:tc>
              </w:tr>
              <w:tr w:rsidR="00386F4A" w:rsidRPr="008A6EBD" w14:paraId="02C76665" w14:textId="77777777">
                <w:trPr>
                  <w:divId w:val="223881351"/>
                  <w:tblCellSpacing w:w="15" w:type="dxa"/>
                </w:trPr>
                <w:tc>
                  <w:tcPr>
                    <w:tcW w:w="50" w:type="pct"/>
                    <w:hideMark/>
                  </w:tcPr>
                  <w:p w14:paraId="27D3067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[65] </w:t>
                    </w:r>
                  </w:p>
                </w:tc>
                <w:tc>
                  <w:tcPr>
                    <w:tcW w:w="0" w:type="auto"/>
                    <w:hideMark/>
                  </w:tcPr>
                  <w:p w14:paraId="65AB96D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E. Bollinger i A. F. Mistr, »PSS tuning at the Virginia Electric and Power Co. Bath County pumped storage plant,«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2, br. 4, pp. 566-574, 1989. </w:t>
                    </w:r>
                  </w:p>
                </w:tc>
              </w:tr>
              <w:tr w:rsidR="00386F4A" w:rsidRPr="008A6EBD" w14:paraId="6021D6A5" w14:textId="77777777">
                <w:trPr>
                  <w:divId w:val="223881351"/>
                  <w:tblCellSpacing w:w="15" w:type="dxa"/>
                </w:trPr>
                <w:tc>
                  <w:tcPr>
                    <w:tcW w:w="50" w:type="pct"/>
                    <w:hideMark/>
                  </w:tcPr>
                  <w:p w14:paraId="36AFD67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[66] </w:t>
                    </w:r>
                  </w:p>
                </w:tc>
                <w:tc>
                  <w:tcPr>
                    <w:tcW w:w="0" w:type="auto"/>
                    <w:hideMark/>
                  </w:tcPr>
                  <w:p w14:paraId="12C30EF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E. B. a. M. V. Chapin, »Stability tests and tuning the PSS at Battle River Plant of Alberta Power Ltd.,«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3, br. 3, pp. 956-962, 1988. </w:t>
                    </w:r>
                  </w:p>
                </w:tc>
              </w:tr>
              <w:tr w:rsidR="00386F4A" w:rsidRPr="008A6EBD" w14:paraId="5D661F2F" w14:textId="77777777">
                <w:trPr>
                  <w:divId w:val="223881351"/>
                  <w:tblCellSpacing w:w="15" w:type="dxa"/>
                </w:trPr>
                <w:tc>
                  <w:tcPr>
                    <w:tcW w:w="50" w:type="pct"/>
                    <w:hideMark/>
                  </w:tcPr>
                  <w:p w14:paraId="0D346BA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[67] </w:t>
                    </w:r>
                  </w:p>
                </w:tc>
                <w:tc>
                  <w:tcPr>
                    <w:tcW w:w="0" w:type="auto"/>
                    <w:hideMark/>
                  </w:tcPr>
                  <w:p w14:paraId="2F11EAB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R. G. Farmer i B. L. Agrawal, »State-of-the-Art Technique for Power System Stabilizer Tuning,« </w:t>
                    </w:r>
                    <w:r w:rsidRPr="008A6EBD">
                      <w:rPr>
                        <w:rFonts w:ascii="Times New Roman" w:hAnsi="Times New Roman" w:cs="Times New Roman"/>
                        <w:i/>
                        <w:iCs/>
                        <w:noProof/>
                      </w:rPr>
                      <w:t xml:space="preserve">IEEE Transactions on Power Apparatus and Systems, </w:t>
                    </w:r>
                    <w:r w:rsidRPr="008A6EBD">
                      <w:rPr>
                        <w:rFonts w:ascii="Times New Roman" w:hAnsi="Times New Roman" w:cs="Times New Roman"/>
                        <w:noProof/>
                      </w:rPr>
                      <w:t xml:space="preserve">svez. 3, br. PAS-102, pp. 699-709, 1983. </w:t>
                    </w:r>
                  </w:p>
                </w:tc>
              </w:tr>
              <w:tr w:rsidR="00386F4A" w:rsidRPr="008A6EBD" w14:paraId="729AB5E1" w14:textId="77777777">
                <w:trPr>
                  <w:divId w:val="223881351"/>
                  <w:tblCellSpacing w:w="15" w:type="dxa"/>
                </w:trPr>
                <w:tc>
                  <w:tcPr>
                    <w:tcW w:w="50" w:type="pct"/>
                    <w:hideMark/>
                  </w:tcPr>
                  <w:p w14:paraId="31C72A7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[68] </w:t>
                    </w:r>
                  </w:p>
                </w:tc>
                <w:tc>
                  <w:tcPr>
                    <w:tcW w:w="0" w:type="auto"/>
                    <w:hideMark/>
                  </w:tcPr>
                  <w:p w14:paraId="40B4C94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Mendonca i J. A. P. Lopes, »Simultaneous Tuning of Power System Stabilizers Installed in DFIG-Based Wind Generation,« u </w:t>
                    </w:r>
                    <w:r w:rsidRPr="008A6EBD">
                      <w:rPr>
                        <w:rFonts w:ascii="Times New Roman" w:hAnsi="Times New Roman" w:cs="Times New Roman"/>
                        <w:i/>
                        <w:iCs/>
                        <w:noProof/>
                      </w:rPr>
                      <w:t>2007 IEEE Lausanne Power Tech</w:t>
                    </w:r>
                    <w:r w:rsidRPr="008A6EBD">
                      <w:rPr>
                        <w:rFonts w:ascii="Times New Roman" w:hAnsi="Times New Roman" w:cs="Times New Roman"/>
                        <w:noProof/>
                      </w:rPr>
                      <w:t xml:space="preserve">, Lausanne, Switzerland, 2007. </w:t>
                    </w:r>
                  </w:p>
                </w:tc>
              </w:tr>
              <w:tr w:rsidR="00386F4A" w:rsidRPr="008A6EBD" w14:paraId="5CB26332" w14:textId="77777777">
                <w:trPr>
                  <w:divId w:val="223881351"/>
                  <w:tblCellSpacing w:w="15" w:type="dxa"/>
                </w:trPr>
                <w:tc>
                  <w:tcPr>
                    <w:tcW w:w="50" w:type="pct"/>
                    <w:hideMark/>
                  </w:tcPr>
                  <w:p w14:paraId="34407A1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[69] </w:t>
                    </w:r>
                  </w:p>
                </w:tc>
                <w:tc>
                  <w:tcPr>
                    <w:tcW w:w="0" w:type="auto"/>
                    <w:hideMark/>
                  </w:tcPr>
                  <w:p w14:paraId="2897A56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R. Kabat, S. Pahadsingh i K. K. Jena, »Improvement of LVRT Capability Using PSS for Grid Connected DFIG Based Wind Energy Conversion System,« u </w:t>
                    </w:r>
                    <w:r w:rsidRPr="008A6EBD">
                      <w:rPr>
                        <w:rFonts w:ascii="Times New Roman" w:hAnsi="Times New Roman" w:cs="Times New Roman"/>
                        <w:i/>
                        <w:iCs/>
                        <w:noProof/>
                      </w:rPr>
                      <w:t>2022 1st IEEE International Conference on Industrial Electronics: Developments &amp; Applications (ICIDeA)</w:t>
                    </w:r>
                    <w:r w:rsidRPr="008A6EBD">
                      <w:rPr>
                        <w:rFonts w:ascii="Times New Roman" w:hAnsi="Times New Roman" w:cs="Times New Roman"/>
                        <w:noProof/>
                      </w:rPr>
                      <w:t xml:space="preserve">, Bhubaneswar, India, 2022. </w:t>
                    </w:r>
                  </w:p>
                </w:tc>
              </w:tr>
              <w:tr w:rsidR="00386F4A" w:rsidRPr="008A6EBD" w14:paraId="45EA8274" w14:textId="77777777">
                <w:trPr>
                  <w:divId w:val="223881351"/>
                  <w:tblCellSpacing w:w="15" w:type="dxa"/>
                </w:trPr>
                <w:tc>
                  <w:tcPr>
                    <w:tcW w:w="50" w:type="pct"/>
                    <w:hideMark/>
                  </w:tcPr>
                  <w:p w14:paraId="4294672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[70] </w:t>
                    </w:r>
                  </w:p>
                </w:tc>
                <w:tc>
                  <w:tcPr>
                    <w:tcW w:w="0" w:type="auto"/>
                    <w:hideMark/>
                  </w:tcPr>
                  <w:p w14:paraId="5245416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He, S. A. Arefifar, C. Li, Y. Tao i Q. Zhongjie, »Small-Signal Stability Improvement of a DFIG Integrated Power System Using PSS and SVC,« u </w:t>
                    </w:r>
                    <w:r w:rsidRPr="008A6EBD">
                      <w:rPr>
                        <w:rFonts w:ascii="Times New Roman" w:hAnsi="Times New Roman" w:cs="Times New Roman"/>
                        <w:i/>
                        <w:iCs/>
                        <w:noProof/>
                      </w:rPr>
                      <w:t>2018 IEEE International Conference on Electro/Information Technology (EIT)</w:t>
                    </w:r>
                    <w:r w:rsidRPr="008A6EBD">
                      <w:rPr>
                        <w:rFonts w:ascii="Times New Roman" w:hAnsi="Times New Roman" w:cs="Times New Roman"/>
                        <w:noProof/>
                      </w:rPr>
                      <w:t xml:space="preserve">, Rochester, MI, USA, 2018. </w:t>
                    </w:r>
                  </w:p>
                </w:tc>
              </w:tr>
              <w:tr w:rsidR="00386F4A" w:rsidRPr="008A6EBD" w14:paraId="6EFBFCCD" w14:textId="77777777">
                <w:trPr>
                  <w:divId w:val="223881351"/>
                  <w:tblCellSpacing w:w="15" w:type="dxa"/>
                </w:trPr>
                <w:tc>
                  <w:tcPr>
                    <w:tcW w:w="50" w:type="pct"/>
                    <w:hideMark/>
                  </w:tcPr>
                  <w:p w14:paraId="509B6FE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[71] </w:t>
                    </w:r>
                  </w:p>
                </w:tc>
                <w:tc>
                  <w:tcPr>
                    <w:tcW w:w="0" w:type="auto"/>
                    <w:hideMark/>
                  </w:tcPr>
                  <w:p w14:paraId="76211A5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T. Surinkaew i I. Ngamroo, »Coordinated Robust Control of DFIG Wind Turbine and PSS for Stabilization of Power Oscillations Considering System Uncertainties,« </w:t>
                    </w:r>
                    <w:r w:rsidRPr="008A6EBD">
                      <w:rPr>
                        <w:rFonts w:ascii="Times New Roman" w:hAnsi="Times New Roman" w:cs="Times New Roman"/>
                        <w:i/>
                        <w:iCs/>
                        <w:noProof/>
                      </w:rPr>
                      <w:t xml:space="preserve">IEEE Transactions on Sustainable Energy, </w:t>
                    </w:r>
                    <w:r w:rsidRPr="008A6EBD">
                      <w:rPr>
                        <w:rFonts w:ascii="Times New Roman" w:hAnsi="Times New Roman" w:cs="Times New Roman"/>
                        <w:noProof/>
                      </w:rPr>
                      <w:t xml:space="preserve">svez. 3, pp. 823-833, 2014. </w:t>
                    </w:r>
                  </w:p>
                </w:tc>
              </w:tr>
              <w:tr w:rsidR="00386F4A" w:rsidRPr="008A6EBD" w14:paraId="2B2E36D4" w14:textId="77777777">
                <w:trPr>
                  <w:divId w:val="223881351"/>
                  <w:tblCellSpacing w:w="15" w:type="dxa"/>
                </w:trPr>
                <w:tc>
                  <w:tcPr>
                    <w:tcW w:w="50" w:type="pct"/>
                    <w:hideMark/>
                  </w:tcPr>
                  <w:p w14:paraId="541E411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[72] </w:t>
                    </w:r>
                  </w:p>
                </w:tc>
                <w:tc>
                  <w:tcPr>
                    <w:tcW w:w="0" w:type="auto"/>
                    <w:hideMark/>
                  </w:tcPr>
                  <w:p w14:paraId="27B378C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Basu, W. Yan, V. Gevorgian i E. Muljadi, »Inter-area Oscillation Damping with Type-5 Wind Power Plant,« u </w:t>
                    </w:r>
                    <w:r w:rsidRPr="008A6EBD">
                      <w:rPr>
                        <w:rFonts w:ascii="Times New Roman" w:hAnsi="Times New Roman" w:cs="Times New Roman"/>
                        <w:i/>
                        <w:iCs/>
                        <w:noProof/>
                      </w:rPr>
                      <w:t>2023 IEEE Green Technologies Conference (GreenTech),</w:t>
                    </w:r>
                    <w:r w:rsidRPr="008A6EBD">
                      <w:rPr>
                        <w:rFonts w:ascii="Times New Roman" w:hAnsi="Times New Roman" w:cs="Times New Roman"/>
                        <w:noProof/>
                      </w:rPr>
                      <w:t xml:space="preserve">, Denver, CO, USA, 2023. </w:t>
                    </w:r>
                  </w:p>
                </w:tc>
              </w:tr>
              <w:tr w:rsidR="00386F4A" w:rsidRPr="008A6EBD" w14:paraId="05DAE107" w14:textId="77777777">
                <w:trPr>
                  <w:divId w:val="223881351"/>
                  <w:tblCellSpacing w:w="15" w:type="dxa"/>
                </w:trPr>
                <w:tc>
                  <w:tcPr>
                    <w:tcW w:w="50" w:type="pct"/>
                    <w:hideMark/>
                  </w:tcPr>
                  <w:p w14:paraId="26FA1B2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[73] </w:t>
                    </w:r>
                  </w:p>
                </w:tc>
                <w:tc>
                  <w:tcPr>
                    <w:tcW w:w="0" w:type="auto"/>
                    <w:hideMark/>
                  </w:tcPr>
                  <w:p w14:paraId="63EFE96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H. A. Abumeteir i A. M. Vural, »Impact of High Penetration Renewable Energy Systems on Low-Frequency Oscillations,« u </w:t>
                    </w:r>
                    <w:r w:rsidRPr="008A6EBD">
                      <w:rPr>
                        <w:rFonts w:ascii="Times New Roman" w:hAnsi="Times New Roman" w:cs="Times New Roman"/>
                        <w:i/>
                        <w:iCs/>
                        <w:noProof/>
                      </w:rPr>
                      <w:t>2021 International Conference on Electric Power Engineering – Palestine (ICEPE- P)</w:t>
                    </w:r>
                    <w:r w:rsidRPr="008A6EBD">
                      <w:rPr>
                        <w:rFonts w:ascii="Times New Roman" w:hAnsi="Times New Roman" w:cs="Times New Roman"/>
                        <w:noProof/>
                      </w:rPr>
                      <w:t xml:space="preserve">, Gaza, Palestine, 2021. </w:t>
                    </w:r>
                  </w:p>
                </w:tc>
              </w:tr>
              <w:tr w:rsidR="00386F4A" w:rsidRPr="008A6EBD" w14:paraId="6BCF83DA" w14:textId="77777777">
                <w:trPr>
                  <w:divId w:val="223881351"/>
                  <w:tblCellSpacing w:w="15" w:type="dxa"/>
                </w:trPr>
                <w:tc>
                  <w:tcPr>
                    <w:tcW w:w="50" w:type="pct"/>
                    <w:hideMark/>
                  </w:tcPr>
                  <w:p w14:paraId="38F788A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[74] </w:t>
                    </w:r>
                  </w:p>
                </w:tc>
                <w:tc>
                  <w:tcPr>
                    <w:tcW w:w="0" w:type="auto"/>
                    <w:hideMark/>
                  </w:tcPr>
                  <w:p w14:paraId="0B41867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Saadatmand, G. B. Gharehpetian, A. Moghassemi, J. M. Guerrero, .. Siano i H. H. Alhelou, »Damping of Low-Frequency Oscillations in Power Systems by Large-Scale PV Farms: A Comprehensive Review of Control Methods,« </w:t>
                    </w:r>
                    <w:r w:rsidRPr="008A6EBD">
                      <w:rPr>
                        <w:rFonts w:ascii="Times New Roman" w:hAnsi="Times New Roman" w:cs="Times New Roman"/>
                        <w:i/>
                        <w:iCs/>
                        <w:noProof/>
                      </w:rPr>
                      <w:t xml:space="preserve">IEEE Access, </w:t>
                    </w:r>
                    <w:r w:rsidRPr="008A6EBD">
                      <w:rPr>
                        <w:rFonts w:ascii="Times New Roman" w:hAnsi="Times New Roman" w:cs="Times New Roman"/>
                        <w:noProof/>
                      </w:rPr>
                      <w:t xml:space="preserve">pp. 72183-72206, 2021. </w:t>
                    </w:r>
                  </w:p>
                </w:tc>
              </w:tr>
              <w:tr w:rsidR="00386F4A" w:rsidRPr="008A6EBD" w14:paraId="6E9DC100" w14:textId="77777777">
                <w:trPr>
                  <w:divId w:val="223881351"/>
                  <w:tblCellSpacing w:w="15" w:type="dxa"/>
                </w:trPr>
                <w:tc>
                  <w:tcPr>
                    <w:tcW w:w="50" w:type="pct"/>
                    <w:hideMark/>
                  </w:tcPr>
                  <w:p w14:paraId="1302242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[75] </w:t>
                    </w:r>
                  </w:p>
                </w:tc>
                <w:tc>
                  <w:tcPr>
                    <w:tcW w:w="0" w:type="auto"/>
                    <w:hideMark/>
                  </w:tcPr>
                  <w:p w14:paraId="5430C90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Rathore i M. Zuhaib, »Stability Analysis of Low Inertia Power System due to Increasing Penetration of Solar PV Systems,« u </w:t>
                    </w:r>
                    <w:r w:rsidRPr="008A6EBD">
                      <w:rPr>
                        <w:rFonts w:ascii="Times New Roman" w:hAnsi="Times New Roman" w:cs="Times New Roman"/>
                        <w:i/>
                        <w:iCs/>
                        <w:noProof/>
                      </w:rPr>
                      <w:t>2023 3rd International Conference on Emerging Frontiers in Electrical and Electronic Technologies (ICEFEET)</w:t>
                    </w:r>
                    <w:r w:rsidRPr="008A6EBD">
                      <w:rPr>
                        <w:rFonts w:ascii="Times New Roman" w:hAnsi="Times New Roman" w:cs="Times New Roman"/>
                        <w:noProof/>
                      </w:rPr>
                      <w:t xml:space="preserve">, Patna, India, 2023. </w:t>
                    </w:r>
                  </w:p>
                </w:tc>
              </w:tr>
              <w:tr w:rsidR="00386F4A" w:rsidRPr="008A6EBD" w14:paraId="6BCC7678" w14:textId="77777777">
                <w:trPr>
                  <w:divId w:val="223881351"/>
                  <w:tblCellSpacing w:w="15" w:type="dxa"/>
                </w:trPr>
                <w:tc>
                  <w:tcPr>
                    <w:tcW w:w="50" w:type="pct"/>
                    <w:hideMark/>
                  </w:tcPr>
                  <w:p w14:paraId="35020F9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[76] </w:t>
                    </w:r>
                  </w:p>
                </w:tc>
                <w:tc>
                  <w:tcPr>
                    <w:tcW w:w="0" w:type="auto"/>
                    <w:hideMark/>
                  </w:tcPr>
                  <w:p w14:paraId="2B1BFD2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W. Peres, F. C. R. Coelho i J. N. N. Costa, »A pole placement approach for multi-band power system stabilizer tuning,« </w:t>
                    </w:r>
                    <w:r w:rsidRPr="008A6EBD">
                      <w:rPr>
                        <w:rFonts w:ascii="Times New Roman" w:hAnsi="Times New Roman" w:cs="Times New Roman"/>
                        <w:i/>
                        <w:iCs/>
                        <w:noProof/>
                      </w:rPr>
                      <w:t xml:space="preserve">International Transactions on Electrical Energy Systems, </w:t>
                    </w:r>
                    <w:r w:rsidRPr="008A6EBD">
                      <w:rPr>
                        <w:rFonts w:ascii="Times New Roman" w:hAnsi="Times New Roman" w:cs="Times New Roman"/>
                        <w:noProof/>
                      </w:rPr>
                      <w:t xml:space="preserve">2020. </w:t>
                    </w:r>
                  </w:p>
                </w:tc>
              </w:tr>
              <w:tr w:rsidR="00386F4A" w:rsidRPr="008A6EBD" w14:paraId="190B546A" w14:textId="77777777">
                <w:trPr>
                  <w:divId w:val="223881351"/>
                  <w:tblCellSpacing w:w="15" w:type="dxa"/>
                </w:trPr>
                <w:tc>
                  <w:tcPr>
                    <w:tcW w:w="50" w:type="pct"/>
                    <w:hideMark/>
                  </w:tcPr>
                  <w:p w14:paraId="1DE9D29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[77] </w:t>
                    </w:r>
                  </w:p>
                </w:tc>
                <w:tc>
                  <w:tcPr>
                    <w:tcW w:w="0" w:type="auto"/>
                    <w:hideMark/>
                  </w:tcPr>
                  <w:p w14:paraId="2E41454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G. J. W. Dudgeon, W. E. Leithead, A. Dysko, J. O'Reilly i J. R. McDonald, »The Effective Role of AVR and PSS in Power Systems: Frequency Response Analysis,«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22, pp. 1986-1994, 2007. </w:t>
                    </w:r>
                  </w:p>
                </w:tc>
              </w:tr>
              <w:tr w:rsidR="00386F4A" w:rsidRPr="008A6EBD" w14:paraId="7FBC2736" w14:textId="77777777">
                <w:trPr>
                  <w:divId w:val="223881351"/>
                  <w:tblCellSpacing w:w="15" w:type="dxa"/>
                </w:trPr>
                <w:tc>
                  <w:tcPr>
                    <w:tcW w:w="50" w:type="pct"/>
                    <w:hideMark/>
                  </w:tcPr>
                  <w:p w14:paraId="62B2330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[78] </w:t>
                    </w:r>
                  </w:p>
                </w:tc>
                <w:tc>
                  <w:tcPr>
                    <w:tcW w:w="0" w:type="auto"/>
                    <w:hideMark/>
                  </w:tcPr>
                  <w:p w14:paraId="695BBF0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Dysko, W. E. Leithead i J. O'Reilly, »Enhanced Power System Stability by Coordinated PSS Design,,«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1, br. 25, pp. 413-422, 2010. </w:t>
                    </w:r>
                  </w:p>
                </w:tc>
              </w:tr>
              <w:tr w:rsidR="00386F4A" w:rsidRPr="008A6EBD" w14:paraId="220C1DDF" w14:textId="77777777">
                <w:trPr>
                  <w:divId w:val="223881351"/>
                  <w:tblCellSpacing w:w="15" w:type="dxa"/>
                </w:trPr>
                <w:tc>
                  <w:tcPr>
                    <w:tcW w:w="50" w:type="pct"/>
                    <w:hideMark/>
                  </w:tcPr>
                  <w:p w14:paraId="7039413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[79] </w:t>
                    </w:r>
                  </w:p>
                </w:tc>
                <w:tc>
                  <w:tcPr>
                    <w:tcW w:w="0" w:type="auto"/>
                    <w:hideMark/>
                  </w:tcPr>
                  <w:p w14:paraId="5F88E6D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K. M. Kodsi i C. A. Canizares, »Application of a Stability-Constrained Optimal Power Flow to Tuning of Oscillation Controls in Competitive Electricity Markets,«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22, pp. 1944-1954, November 2007. </w:t>
                    </w:r>
                  </w:p>
                </w:tc>
              </w:tr>
              <w:tr w:rsidR="00386F4A" w:rsidRPr="008A6EBD" w14:paraId="2C578B53" w14:textId="77777777">
                <w:trPr>
                  <w:divId w:val="223881351"/>
                  <w:tblCellSpacing w:w="15" w:type="dxa"/>
                </w:trPr>
                <w:tc>
                  <w:tcPr>
                    <w:tcW w:w="50" w:type="pct"/>
                    <w:hideMark/>
                  </w:tcPr>
                  <w:p w14:paraId="45E2B91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[80] </w:t>
                    </w:r>
                  </w:p>
                </w:tc>
                <w:tc>
                  <w:tcPr>
                    <w:tcW w:w="0" w:type="auto"/>
                    <w:hideMark/>
                  </w:tcPr>
                  <w:p w14:paraId="25E3B9B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R. Samani, H. Seifi i M. Sheikh-El-Eslami, »A framework for PSS pricing as an ancillary service in a competitive electricity market,« </w:t>
                    </w:r>
                    <w:r w:rsidRPr="008A6EBD">
                      <w:rPr>
                        <w:rFonts w:ascii="Times New Roman" w:hAnsi="Times New Roman" w:cs="Times New Roman"/>
                        <w:i/>
                        <w:iCs/>
                        <w:noProof/>
                      </w:rPr>
                      <w:t xml:space="preserve">International Journal of Electrical Power &amp; Energy Systems, </w:t>
                    </w:r>
                    <w:r w:rsidRPr="008A6EBD">
                      <w:rPr>
                        <w:rFonts w:ascii="Times New Roman" w:hAnsi="Times New Roman" w:cs="Times New Roman"/>
                        <w:noProof/>
                      </w:rPr>
                      <w:t xml:space="preserve">svez. 46, pp. 221-227, 2013. </w:t>
                    </w:r>
                  </w:p>
                </w:tc>
              </w:tr>
              <w:tr w:rsidR="00386F4A" w:rsidRPr="008A6EBD" w14:paraId="0D063ABF" w14:textId="77777777">
                <w:trPr>
                  <w:divId w:val="223881351"/>
                  <w:tblCellSpacing w:w="15" w:type="dxa"/>
                </w:trPr>
                <w:tc>
                  <w:tcPr>
                    <w:tcW w:w="50" w:type="pct"/>
                    <w:hideMark/>
                  </w:tcPr>
                  <w:p w14:paraId="3588C8B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[81] </w:t>
                    </w:r>
                  </w:p>
                </w:tc>
                <w:tc>
                  <w:tcPr>
                    <w:tcW w:w="0" w:type="auto"/>
                    <w:hideMark/>
                  </w:tcPr>
                  <w:p w14:paraId="5B880A7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H. Golpîra, M. K. Sheikh-El-Eslami i H. Seifi, »Power System Stabilizer Services Pricing in an Electricity Market,« </w:t>
                    </w:r>
                    <w:r w:rsidRPr="008A6EBD">
                      <w:rPr>
                        <w:rFonts w:ascii="Times New Roman" w:hAnsi="Times New Roman" w:cs="Times New Roman"/>
                        <w:i/>
                        <w:iCs/>
                        <w:noProof/>
                      </w:rPr>
                      <w:t xml:space="preserve">Electric Power Components and Systems, </w:t>
                    </w:r>
                    <w:r w:rsidRPr="008A6EBD">
                      <w:rPr>
                        <w:rFonts w:ascii="Times New Roman" w:hAnsi="Times New Roman" w:cs="Times New Roman"/>
                        <w:noProof/>
                      </w:rPr>
                      <w:t xml:space="preserve">svez. 43, p. 2050–2058, 2015. </w:t>
                    </w:r>
                  </w:p>
                </w:tc>
              </w:tr>
              <w:tr w:rsidR="00386F4A" w:rsidRPr="008A6EBD" w14:paraId="59A38487" w14:textId="77777777">
                <w:trPr>
                  <w:divId w:val="223881351"/>
                  <w:tblCellSpacing w:w="15" w:type="dxa"/>
                </w:trPr>
                <w:tc>
                  <w:tcPr>
                    <w:tcW w:w="50" w:type="pct"/>
                    <w:hideMark/>
                  </w:tcPr>
                  <w:p w14:paraId="430857C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[82] </w:t>
                    </w:r>
                  </w:p>
                </w:tc>
                <w:tc>
                  <w:tcPr>
                    <w:tcW w:w="0" w:type="auto"/>
                    <w:hideMark/>
                  </w:tcPr>
                  <w:p w14:paraId="321B3A9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Aghazade, A. Kazemi i M. M. Alamuti, »Coordination among facts POD and PSS controllers for damping of power system oscillations in large power systems using genetic algorithm,« u </w:t>
                    </w:r>
                    <w:r w:rsidRPr="008A6EBD">
                      <w:rPr>
                        <w:rFonts w:ascii="Times New Roman" w:hAnsi="Times New Roman" w:cs="Times New Roman"/>
                        <w:i/>
                        <w:iCs/>
                        <w:noProof/>
                      </w:rPr>
                      <w:t>45th International Universities Power Engineering Conference UPEC2010</w:t>
                    </w:r>
                    <w:r w:rsidRPr="008A6EBD">
                      <w:rPr>
                        <w:rFonts w:ascii="Times New Roman" w:hAnsi="Times New Roman" w:cs="Times New Roman"/>
                        <w:noProof/>
                      </w:rPr>
                      <w:t xml:space="preserve">, Cardiff, UK, 2010. </w:t>
                    </w:r>
                  </w:p>
                </w:tc>
              </w:tr>
              <w:tr w:rsidR="00386F4A" w:rsidRPr="008A6EBD" w14:paraId="4381E4FA" w14:textId="77777777">
                <w:trPr>
                  <w:divId w:val="223881351"/>
                  <w:tblCellSpacing w:w="15" w:type="dxa"/>
                </w:trPr>
                <w:tc>
                  <w:tcPr>
                    <w:tcW w:w="50" w:type="pct"/>
                    <w:hideMark/>
                  </w:tcPr>
                  <w:p w14:paraId="7120086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[83] </w:t>
                    </w:r>
                  </w:p>
                </w:tc>
                <w:tc>
                  <w:tcPr>
                    <w:tcW w:w="0" w:type="auto"/>
                    <w:hideMark/>
                  </w:tcPr>
                  <w:p w14:paraId="74F0588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Z. S. Hasa i M. N. Hawas, »Robust and Effective Tuning of FACTS-PODs of Interconnected Systems Using Harmony Search Algorithm,,« u </w:t>
                    </w:r>
                    <w:r w:rsidRPr="008A6EBD">
                      <w:rPr>
                        <w:rFonts w:ascii="Times New Roman" w:hAnsi="Times New Roman" w:cs="Times New Roman"/>
                        <w:i/>
                        <w:iCs/>
                        <w:noProof/>
                      </w:rPr>
                      <w:t>2019 4th Scientific International Conference Najaf (SICN)</w:t>
                    </w:r>
                    <w:r w:rsidRPr="008A6EBD">
                      <w:rPr>
                        <w:rFonts w:ascii="Times New Roman" w:hAnsi="Times New Roman" w:cs="Times New Roman"/>
                        <w:noProof/>
                      </w:rPr>
                      <w:t xml:space="preserve">, Al-Najef, Iraq, 2019. </w:t>
                    </w:r>
                  </w:p>
                </w:tc>
              </w:tr>
              <w:tr w:rsidR="00386F4A" w:rsidRPr="008A6EBD" w14:paraId="4606FEAF" w14:textId="77777777">
                <w:trPr>
                  <w:divId w:val="223881351"/>
                  <w:tblCellSpacing w:w="15" w:type="dxa"/>
                </w:trPr>
                <w:tc>
                  <w:tcPr>
                    <w:tcW w:w="50" w:type="pct"/>
                    <w:hideMark/>
                  </w:tcPr>
                  <w:p w14:paraId="693A16D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[84] </w:t>
                    </w:r>
                  </w:p>
                </w:tc>
                <w:tc>
                  <w:tcPr>
                    <w:tcW w:w="0" w:type="auto"/>
                    <w:hideMark/>
                  </w:tcPr>
                  <w:p w14:paraId="748C50D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V. K. Chandrakar, S. N. Dhurvey i S. C. Suke, »Performance Comparison of SVC with POD and PSS for Damping of Power System Oscillations,,« u </w:t>
                    </w:r>
                    <w:r w:rsidRPr="008A6EBD">
                      <w:rPr>
                        <w:rFonts w:ascii="Times New Roman" w:hAnsi="Times New Roman" w:cs="Times New Roman"/>
                        <w:i/>
                        <w:iCs/>
                        <w:noProof/>
                      </w:rPr>
                      <w:t>2010 3rd International Conference on Emerging Trends in Engineering and Technology</w:t>
                    </w:r>
                    <w:r w:rsidRPr="008A6EBD">
                      <w:rPr>
                        <w:rFonts w:ascii="Times New Roman" w:hAnsi="Times New Roman" w:cs="Times New Roman"/>
                        <w:noProof/>
                      </w:rPr>
                      <w:t xml:space="preserve">, Goa, India, 2010. </w:t>
                    </w:r>
                  </w:p>
                </w:tc>
              </w:tr>
              <w:tr w:rsidR="00386F4A" w:rsidRPr="008A6EBD" w14:paraId="33C05491" w14:textId="77777777">
                <w:trPr>
                  <w:divId w:val="223881351"/>
                  <w:tblCellSpacing w:w="15" w:type="dxa"/>
                </w:trPr>
                <w:tc>
                  <w:tcPr>
                    <w:tcW w:w="50" w:type="pct"/>
                    <w:hideMark/>
                  </w:tcPr>
                  <w:p w14:paraId="156555A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[85] </w:t>
                    </w:r>
                  </w:p>
                </w:tc>
                <w:tc>
                  <w:tcPr>
                    <w:tcW w:w="0" w:type="auto"/>
                    <w:hideMark/>
                  </w:tcPr>
                  <w:p w14:paraId="6B944FA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Kumar, S. K. Parida i P. K. Biswas, »Comparative Analysis of PSS and IPFC based Damping Controller for SMIB System,« u </w:t>
                    </w:r>
                    <w:r w:rsidRPr="008A6EBD">
                      <w:rPr>
                        <w:rFonts w:ascii="Times New Roman" w:hAnsi="Times New Roman" w:cs="Times New Roman"/>
                        <w:i/>
                        <w:iCs/>
                        <w:noProof/>
                      </w:rPr>
                      <w:t>2019 8th International Conference on Power Systems (ICPS)</w:t>
                    </w:r>
                    <w:r w:rsidRPr="008A6EBD">
                      <w:rPr>
                        <w:rFonts w:ascii="Times New Roman" w:hAnsi="Times New Roman" w:cs="Times New Roman"/>
                        <w:noProof/>
                      </w:rPr>
                      <w:t xml:space="preserve">, Jaipur, India, 2019. </w:t>
                    </w:r>
                  </w:p>
                </w:tc>
              </w:tr>
              <w:tr w:rsidR="00386F4A" w:rsidRPr="008A6EBD" w14:paraId="1432ECDC" w14:textId="77777777">
                <w:trPr>
                  <w:divId w:val="223881351"/>
                  <w:tblCellSpacing w:w="15" w:type="dxa"/>
                </w:trPr>
                <w:tc>
                  <w:tcPr>
                    <w:tcW w:w="50" w:type="pct"/>
                    <w:hideMark/>
                  </w:tcPr>
                  <w:p w14:paraId="7479209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[86] </w:t>
                    </w:r>
                  </w:p>
                </w:tc>
                <w:tc>
                  <w:tcPr>
                    <w:tcW w:w="0" w:type="auto"/>
                    <w:hideMark/>
                  </w:tcPr>
                  <w:p w14:paraId="65E4C3A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G. Yu, J. Z. T. Lin, Y. Tian i X. Yang, »Coordination of PSS and FACTS damping controllers to improve small signal stability of large-scale power systems,,« </w:t>
                    </w:r>
                    <w:r w:rsidRPr="008A6EBD">
                      <w:rPr>
                        <w:rFonts w:ascii="Times New Roman" w:hAnsi="Times New Roman" w:cs="Times New Roman"/>
                        <w:i/>
                        <w:iCs/>
                        <w:noProof/>
                      </w:rPr>
                      <w:t xml:space="preserve">CSEE Journal of Power and Energy Systems, </w:t>
                    </w:r>
                    <w:r w:rsidRPr="008A6EBD">
                      <w:rPr>
                        <w:rFonts w:ascii="Times New Roman" w:hAnsi="Times New Roman" w:cs="Times New Roman"/>
                        <w:noProof/>
                      </w:rPr>
                      <w:t xml:space="preserve">svez. 4, pp. 507-514, 2019. </w:t>
                    </w:r>
                  </w:p>
                </w:tc>
              </w:tr>
              <w:tr w:rsidR="00386F4A" w:rsidRPr="008A6EBD" w14:paraId="5EED7182" w14:textId="77777777">
                <w:trPr>
                  <w:divId w:val="223881351"/>
                  <w:tblCellSpacing w:w="15" w:type="dxa"/>
                </w:trPr>
                <w:tc>
                  <w:tcPr>
                    <w:tcW w:w="50" w:type="pct"/>
                    <w:hideMark/>
                  </w:tcPr>
                  <w:p w14:paraId="00B56BD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[87] </w:t>
                    </w:r>
                  </w:p>
                </w:tc>
                <w:tc>
                  <w:tcPr>
                    <w:tcW w:w="0" w:type="auto"/>
                    <w:hideMark/>
                  </w:tcPr>
                  <w:p w14:paraId="4AF61E1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C. V. Rohit, K. Yadav i P. B. Darji, »Optimal Placement of SVC using Residue Technique and Coordination with PSS for Damping Inter-Area Oscillations,« u </w:t>
                    </w:r>
                    <w:r w:rsidRPr="008A6EBD">
                      <w:rPr>
                        <w:rFonts w:ascii="Times New Roman" w:hAnsi="Times New Roman" w:cs="Times New Roman"/>
                        <w:i/>
                        <w:iCs/>
                        <w:noProof/>
                      </w:rPr>
                      <w:t>2021 31st Australasian Universities Power Engineering Conference (AUPEC)</w:t>
                    </w:r>
                    <w:r w:rsidRPr="008A6EBD">
                      <w:rPr>
                        <w:rFonts w:ascii="Times New Roman" w:hAnsi="Times New Roman" w:cs="Times New Roman"/>
                        <w:noProof/>
                      </w:rPr>
                      <w:t xml:space="preserve">, Perth, Australia, 2021. </w:t>
                    </w:r>
                  </w:p>
                </w:tc>
              </w:tr>
              <w:tr w:rsidR="00386F4A" w:rsidRPr="008A6EBD" w14:paraId="02364B31" w14:textId="77777777">
                <w:trPr>
                  <w:divId w:val="223881351"/>
                  <w:tblCellSpacing w:w="15" w:type="dxa"/>
                </w:trPr>
                <w:tc>
                  <w:tcPr>
                    <w:tcW w:w="50" w:type="pct"/>
                    <w:hideMark/>
                  </w:tcPr>
                  <w:p w14:paraId="5628780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[88] </w:t>
                    </w:r>
                  </w:p>
                </w:tc>
                <w:tc>
                  <w:tcPr>
                    <w:tcW w:w="0" w:type="auto"/>
                    <w:hideMark/>
                  </w:tcPr>
                  <w:p w14:paraId="699131F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R. Visakhan, R. Rahul, K. R. Hridya i A. A. Kurian, »Analysis of power oscillation damping capability of STATCOM-POD and optimal placement of PMUs in IEEE-14 bus system,« u </w:t>
                    </w:r>
                    <w:r w:rsidRPr="008A6EBD">
                      <w:rPr>
                        <w:rFonts w:ascii="Times New Roman" w:hAnsi="Times New Roman" w:cs="Times New Roman"/>
                        <w:i/>
                        <w:iCs/>
                        <w:noProof/>
                      </w:rPr>
                      <w:t>2015 International Conference on Power, Instrumentation, Control and Computing (PICC)</w:t>
                    </w:r>
                    <w:r w:rsidRPr="008A6EBD">
                      <w:rPr>
                        <w:rFonts w:ascii="Times New Roman" w:hAnsi="Times New Roman" w:cs="Times New Roman"/>
                        <w:noProof/>
                      </w:rPr>
                      <w:t xml:space="preserve">, Thrissur, India, 2015. </w:t>
                    </w:r>
                  </w:p>
                </w:tc>
              </w:tr>
              <w:tr w:rsidR="00386F4A" w:rsidRPr="008A6EBD" w14:paraId="1E5BE569" w14:textId="77777777">
                <w:trPr>
                  <w:divId w:val="223881351"/>
                  <w:tblCellSpacing w:w="15" w:type="dxa"/>
                </w:trPr>
                <w:tc>
                  <w:tcPr>
                    <w:tcW w:w="50" w:type="pct"/>
                    <w:hideMark/>
                  </w:tcPr>
                  <w:p w14:paraId="77EF395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[89] </w:t>
                    </w:r>
                  </w:p>
                </w:tc>
                <w:tc>
                  <w:tcPr>
                    <w:tcW w:w="0" w:type="auto"/>
                    <w:hideMark/>
                  </w:tcPr>
                  <w:p w14:paraId="2F77B4B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V. Tashchilin, P. Chusovitin, G. Shabalin i A. Pazderin, »PSS tuning method based on power system model identification using PMU,« u </w:t>
                    </w:r>
                    <w:r w:rsidRPr="008A6EBD">
                      <w:rPr>
                        <w:rFonts w:ascii="Times New Roman" w:hAnsi="Times New Roman" w:cs="Times New Roman"/>
                        <w:i/>
                        <w:iCs/>
                        <w:noProof/>
                      </w:rPr>
                      <w:t>IEEE PES Innovative Smart Grid Technologies, Europe</w:t>
                    </w:r>
                    <w:r w:rsidRPr="008A6EBD">
                      <w:rPr>
                        <w:rFonts w:ascii="Times New Roman" w:hAnsi="Times New Roman" w:cs="Times New Roman"/>
                        <w:noProof/>
                      </w:rPr>
                      <w:t xml:space="preserve">, Istanbul, Turkey, 2014. </w:t>
                    </w:r>
                  </w:p>
                </w:tc>
              </w:tr>
              <w:tr w:rsidR="00386F4A" w:rsidRPr="008A6EBD" w14:paraId="313B4A55" w14:textId="77777777">
                <w:trPr>
                  <w:divId w:val="223881351"/>
                  <w:tblCellSpacing w:w="15" w:type="dxa"/>
                </w:trPr>
                <w:tc>
                  <w:tcPr>
                    <w:tcW w:w="50" w:type="pct"/>
                    <w:hideMark/>
                  </w:tcPr>
                  <w:p w14:paraId="467CB15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[90] </w:t>
                    </w:r>
                  </w:p>
                </w:tc>
                <w:tc>
                  <w:tcPr>
                    <w:tcW w:w="0" w:type="auto"/>
                    <w:hideMark/>
                  </w:tcPr>
                  <w:p w14:paraId="38ABC89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I. Yadykin, N. Tomin, A. Iskakov i I. Galyaev, »Optimal adaptive control of electromechanical oscillations modes in power systems,« </w:t>
                    </w:r>
                    <w:r w:rsidRPr="008A6EBD">
                      <w:rPr>
                        <w:rFonts w:ascii="Times New Roman" w:hAnsi="Times New Roman" w:cs="Times New Roman"/>
                        <w:i/>
                        <w:iCs/>
                        <w:noProof/>
                      </w:rPr>
                      <w:t xml:space="preserve">IFAC-PapersOnLine, </w:t>
                    </w:r>
                    <w:r w:rsidRPr="008A6EBD">
                      <w:rPr>
                        <w:rFonts w:ascii="Times New Roman" w:hAnsi="Times New Roman" w:cs="Times New Roman"/>
                        <w:noProof/>
                      </w:rPr>
                      <w:t xml:space="preserve">svez. 9, br. 55, pp. 134-139, 2022. </w:t>
                    </w:r>
                  </w:p>
                </w:tc>
              </w:tr>
              <w:tr w:rsidR="00386F4A" w:rsidRPr="008A6EBD" w14:paraId="40D7B457" w14:textId="77777777">
                <w:trPr>
                  <w:divId w:val="223881351"/>
                  <w:tblCellSpacing w:w="15" w:type="dxa"/>
                </w:trPr>
                <w:tc>
                  <w:tcPr>
                    <w:tcW w:w="50" w:type="pct"/>
                    <w:hideMark/>
                  </w:tcPr>
                  <w:p w14:paraId="4A9F73E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[91] </w:t>
                    </w:r>
                  </w:p>
                </w:tc>
                <w:tc>
                  <w:tcPr>
                    <w:tcW w:w="0" w:type="auto"/>
                    <w:hideMark/>
                  </w:tcPr>
                  <w:p w14:paraId="622F04C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H. Flores, J. C. Cepeda i C. F. Gallardo, »Optimum location and tuning of PSS devices considering multi-machine criteria and a heuristic optimization algorithm,« u </w:t>
                    </w:r>
                    <w:r w:rsidRPr="008A6EBD">
                      <w:rPr>
                        <w:rFonts w:ascii="Times New Roman" w:hAnsi="Times New Roman" w:cs="Times New Roman"/>
                        <w:i/>
                        <w:iCs/>
                        <w:noProof/>
                      </w:rPr>
                      <w:t>IEEE PES Innovative Smart Grid Technologies Conference - Latin America (ISGT Latin America)</w:t>
                    </w:r>
                    <w:r w:rsidRPr="008A6EBD">
                      <w:rPr>
                        <w:rFonts w:ascii="Times New Roman" w:hAnsi="Times New Roman" w:cs="Times New Roman"/>
                        <w:noProof/>
                      </w:rPr>
                      <w:t xml:space="preserve">, Quito, Ecuador, 2017. </w:t>
                    </w:r>
                  </w:p>
                </w:tc>
              </w:tr>
              <w:tr w:rsidR="00386F4A" w:rsidRPr="008A6EBD" w14:paraId="3B251D56" w14:textId="77777777">
                <w:trPr>
                  <w:divId w:val="223881351"/>
                  <w:tblCellSpacing w:w="15" w:type="dxa"/>
                </w:trPr>
                <w:tc>
                  <w:tcPr>
                    <w:tcW w:w="50" w:type="pct"/>
                    <w:hideMark/>
                  </w:tcPr>
                  <w:p w14:paraId="2E2E4A3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[92] </w:t>
                    </w:r>
                  </w:p>
                </w:tc>
                <w:tc>
                  <w:tcPr>
                    <w:tcW w:w="0" w:type="auto"/>
                    <w:hideMark/>
                  </w:tcPr>
                  <w:p w14:paraId="40E20D4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Aman, A. Bektimirov, N. Dyussembekova, A. Ilyasov, A. Saukhimov i A. Gunin, »Small signal stability research on integrating Wind Power Plant – An Almaty Region Example,« u </w:t>
                    </w:r>
                    <w:r w:rsidRPr="008A6EBD">
                      <w:rPr>
                        <w:rFonts w:ascii="Times New Roman" w:hAnsi="Times New Roman" w:cs="Times New Roman"/>
                        <w:i/>
                        <w:iCs/>
                        <w:noProof/>
                      </w:rPr>
                      <w:t>2022 57th International Universities Power Engineering Conference (UPEC)</w:t>
                    </w:r>
                    <w:r w:rsidRPr="008A6EBD">
                      <w:rPr>
                        <w:rFonts w:ascii="Times New Roman" w:hAnsi="Times New Roman" w:cs="Times New Roman"/>
                        <w:noProof/>
                      </w:rPr>
                      <w:t xml:space="preserve">, Istanbul, Turkey, 2022. </w:t>
                    </w:r>
                  </w:p>
                </w:tc>
              </w:tr>
              <w:tr w:rsidR="00386F4A" w:rsidRPr="008A6EBD" w14:paraId="12EF7D16" w14:textId="77777777">
                <w:trPr>
                  <w:divId w:val="223881351"/>
                  <w:tblCellSpacing w:w="15" w:type="dxa"/>
                </w:trPr>
                <w:tc>
                  <w:tcPr>
                    <w:tcW w:w="50" w:type="pct"/>
                    <w:hideMark/>
                  </w:tcPr>
                  <w:p w14:paraId="19E3485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[93] </w:t>
                    </w:r>
                  </w:p>
                </w:tc>
                <w:tc>
                  <w:tcPr>
                    <w:tcW w:w="0" w:type="auto"/>
                    <w:hideMark/>
                  </w:tcPr>
                  <w:p w14:paraId="3F5AA16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Wu, D. Jia, Z. -W. Yuan i D. G. Xu, »Tunning of PSS4B Using Improved SimuAPSO Algorithm,« u </w:t>
                    </w:r>
                    <w:r w:rsidRPr="008A6EBD">
                      <w:rPr>
                        <w:rFonts w:ascii="Times New Roman" w:hAnsi="Times New Roman" w:cs="Times New Roman"/>
                        <w:i/>
                        <w:iCs/>
                        <w:noProof/>
                      </w:rPr>
                      <w:t>2021 IEEE 4th International Conference on Renewable Energy and Power Engineering (REPE)</w:t>
                    </w:r>
                    <w:r w:rsidRPr="008A6EBD">
                      <w:rPr>
                        <w:rFonts w:ascii="Times New Roman" w:hAnsi="Times New Roman" w:cs="Times New Roman"/>
                        <w:noProof/>
                      </w:rPr>
                      <w:t xml:space="preserve">, Beijing, China, 2021. </w:t>
                    </w:r>
                  </w:p>
                </w:tc>
              </w:tr>
              <w:tr w:rsidR="00386F4A" w:rsidRPr="008A6EBD" w14:paraId="2F7D19A4" w14:textId="77777777">
                <w:trPr>
                  <w:divId w:val="223881351"/>
                  <w:tblCellSpacing w:w="15" w:type="dxa"/>
                </w:trPr>
                <w:tc>
                  <w:tcPr>
                    <w:tcW w:w="50" w:type="pct"/>
                    <w:hideMark/>
                  </w:tcPr>
                  <w:p w14:paraId="089E681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[94] </w:t>
                    </w:r>
                  </w:p>
                </w:tc>
                <w:tc>
                  <w:tcPr>
                    <w:tcW w:w="0" w:type="auto"/>
                    <w:hideMark/>
                  </w:tcPr>
                  <w:p w14:paraId="400C35E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F. Pagola, I. J. Perez-Arriaga i G. C. Verghese, »On sensitivities, residues and participations: applications to oscillatory stability analysis and control,«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1, br. 4, pp. 278-285, 1989. </w:t>
                    </w:r>
                  </w:p>
                </w:tc>
              </w:tr>
              <w:tr w:rsidR="00386F4A" w:rsidRPr="008A6EBD" w14:paraId="3C4B7DB7" w14:textId="77777777">
                <w:trPr>
                  <w:divId w:val="223881351"/>
                  <w:tblCellSpacing w:w="15" w:type="dxa"/>
                </w:trPr>
                <w:tc>
                  <w:tcPr>
                    <w:tcW w:w="50" w:type="pct"/>
                    <w:hideMark/>
                  </w:tcPr>
                  <w:p w14:paraId="6D4D74E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[95] </w:t>
                    </w:r>
                  </w:p>
                </w:tc>
                <w:tc>
                  <w:tcPr>
                    <w:tcW w:w="0" w:type="auto"/>
                    <w:hideMark/>
                  </w:tcPr>
                  <w:p w14:paraId="4F8BABD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N. Perić, </w:t>
                    </w:r>
                    <w:r w:rsidRPr="008A6EBD">
                      <w:rPr>
                        <w:rFonts w:ascii="Times New Roman" w:hAnsi="Times New Roman" w:cs="Times New Roman"/>
                        <w:i/>
                        <w:iCs/>
                        <w:noProof/>
                      </w:rPr>
                      <w:t xml:space="preserve">Automatsko upravljanje, </w:t>
                    </w:r>
                    <w:r w:rsidRPr="008A6EBD">
                      <w:rPr>
                        <w:rFonts w:ascii="Times New Roman" w:hAnsi="Times New Roman" w:cs="Times New Roman"/>
                        <w:noProof/>
                      </w:rPr>
                      <w:t xml:space="preserve">Zagreb: Skriptarnica FER, 1998.. </w:t>
                    </w:r>
                  </w:p>
                </w:tc>
              </w:tr>
              <w:tr w:rsidR="00386F4A" w:rsidRPr="008A6EBD" w14:paraId="684FDB4F" w14:textId="77777777">
                <w:trPr>
                  <w:divId w:val="223881351"/>
                  <w:tblCellSpacing w:w="15" w:type="dxa"/>
                </w:trPr>
                <w:tc>
                  <w:tcPr>
                    <w:tcW w:w="50" w:type="pct"/>
                    <w:hideMark/>
                  </w:tcPr>
                  <w:p w14:paraId="3722BAE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[96] </w:t>
                    </w:r>
                  </w:p>
                </w:tc>
                <w:tc>
                  <w:tcPr>
                    <w:tcW w:w="0" w:type="auto"/>
                    <w:hideMark/>
                  </w:tcPr>
                  <w:p w14:paraId="4A6A3A6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Calderón-Guizar, M. Ramírez-González i R. Castellanos-Bustamante, »Identification of low frequency oscillation modes in large transmission systems,« </w:t>
                    </w:r>
                    <w:r w:rsidRPr="008A6EBD">
                      <w:rPr>
                        <w:rFonts w:ascii="Times New Roman" w:hAnsi="Times New Roman" w:cs="Times New Roman"/>
                        <w:i/>
                        <w:iCs/>
                        <w:noProof/>
                      </w:rPr>
                      <w:t xml:space="preserve">Revista Facultad de Ingeniería Universidad de Antioquia, </w:t>
                    </w:r>
                    <w:r w:rsidRPr="008A6EBD">
                      <w:rPr>
                        <w:rFonts w:ascii="Times New Roman" w:hAnsi="Times New Roman" w:cs="Times New Roman"/>
                        <w:noProof/>
                      </w:rPr>
                      <w:t xml:space="preserve">br. 82, pp. 31-39, 2017. </w:t>
                    </w:r>
                  </w:p>
                </w:tc>
              </w:tr>
              <w:tr w:rsidR="00386F4A" w:rsidRPr="008A6EBD" w14:paraId="32DEFE6B" w14:textId="77777777">
                <w:trPr>
                  <w:divId w:val="223881351"/>
                  <w:tblCellSpacing w:w="15" w:type="dxa"/>
                </w:trPr>
                <w:tc>
                  <w:tcPr>
                    <w:tcW w:w="50" w:type="pct"/>
                    <w:hideMark/>
                  </w:tcPr>
                  <w:p w14:paraId="5A9D47A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[97] </w:t>
                    </w:r>
                  </w:p>
                </w:tc>
                <w:tc>
                  <w:tcPr>
                    <w:tcW w:w="0" w:type="auto"/>
                    <w:hideMark/>
                  </w:tcPr>
                  <w:p w14:paraId="5ED1D4D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i/>
                        <w:iCs/>
                        <w:noProof/>
                      </w:rPr>
                      <w:t xml:space="preserve">IEEE Recommended Practice for Excitation System Models for Power System Stability Studies, </w:t>
                    </w:r>
                    <w:r w:rsidRPr="008A6EBD">
                      <w:rPr>
                        <w:rFonts w:ascii="Times New Roman" w:hAnsi="Times New Roman" w:cs="Times New Roman"/>
                        <w:noProof/>
                      </w:rPr>
                      <w:t xml:space="preserve">: IEEE Std 421.5-2016 (Revision of IEEE Std 421.5-2005), 2016.. </w:t>
                    </w:r>
                  </w:p>
                </w:tc>
              </w:tr>
              <w:tr w:rsidR="00386F4A" w:rsidRPr="008A6EBD" w14:paraId="008959AA" w14:textId="77777777">
                <w:trPr>
                  <w:divId w:val="223881351"/>
                  <w:tblCellSpacing w:w="15" w:type="dxa"/>
                </w:trPr>
                <w:tc>
                  <w:tcPr>
                    <w:tcW w:w="50" w:type="pct"/>
                    <w:hideMark/>
                  </w:tcPr>
                  <w:p w14:paraId="2FD31F3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[98] </w:t>
                    </w:r>
                  </w:p>
                </w:tc>
                <w:tc>
                  <w:tcPr>
                    <w:tcW w:w="0" w:type="auto"/>
                    <w:hideMark/>
                  </w:tcPr>
                  <w:p w14:paraId="5160903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T. Košorog, M. Mehmedović, P. Marić i R. Kljajić, »Comparative Study of Single-Input and Dual-Input PSS in Multi-machine System,« u </w:t>
                    </w:r>
                    <w:r w:rsidRPr="008A6EBD">
                      <w:rPr>
                        <w:rFonts w:ascii="Times New Roman" w:hAnsi="Times New Roman" w:cs="Times New Roman"/>
                        <w:i/>
                        <w:iCs/>
                        <w:noProof/>
                      </w:rPr>
                      <w:t>32nd International Conference on Organization and Technology of Maintenance (OTO 2023)</w:t>
                    </w:r>
                    <w:r w:rsidRPr="008A6EBD">
                      <w:rPr>
                        <w:rFonts w:ascii="Times New Roman" w:hAnsi="Times New Roman" w:cs="Times New Roman"/>
                        <w:noProof/>
                      </w:rPr>
                      <w:t xml:space="preserve">, Osijek, 2023. </w:t>
                    </w:r>
                  </w:p>
                </w:tc>
              </w:tr>
              <w:tr w:rsidR="00386F4A" w:rsidRPr="008A6EBD" w14:paraId="2CB727E2" w14:textId="77777777">
                <w:trPr>
                  <w:divId w:val="223881351"/>
                  <w:tblCellSpacing w:w="15" w:type="dxa"/>
                </w:trPr>
                <w:tc>
                  <w:tcPr>
                    <w:tcW w:w="50" w:type="pct"/>
                    <w:hideMark/>
                  </w:tcPr>
                  <w:p w14:paraId="30416D6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[99] </w:t>
                    </w:r>
                  </w:p>
                </w:tc>
                <w:tc>
                  <w:tcPr>
                    <w:tcW w:w="0" w:type="auto"/>
                    <w:hideMark/>
                  </w:tcPr>
                  <w:p w14:paraId="590EED6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Kundur, M. Klein, G. J. Rogers i M. S. Zywno, »Application of power system stabilizers for enhancement of overall system stability,« </w:t>
                    </w:r>
                    <w:r w:rsidRPr="008A6EBD">
                      <w:rPr>
                        <w:rFonts w:ascii="Times New Roman" w:hAnsi="Times New Roman" w:cs="Times New Roman"/>
                        <w:i/>
                        <w:iCs/>
                        <w:noProof/>
                      </w:rPr>
                      <w:t xml:space="preserve">IEEE Transactions on Power Systems, </w:t>
                    </w:r>
                    <w:r w:rsidRPr="008A6EBD">
                      <w:rPr>
                        <w:rFonts w:ascii="Times New Roman" w:hAnsi="Times New Roman" w:cs="Times New Roman"/>
                        <w:noProof/>
                      </w:rPr>
                      <w:t xml:space="preserve">svez. 2, pp. 614-626, May 1989. </w:t>
                    </w:r>
                  </w:p>
                </w:tc>
              </w:tr>
              <w:tr w:rsidR="00386F4A" w:rsidRPr="008A6EBD" w14:paraId="38C63AA2" w14:textId="77777777">
                <w:trPr>
                  <w:divId w:val="223881351"/>
                  <w:tblCellSpacing w:w="15" w:type="dxa"/>
                </w:trPr>
                <w:tc>
                  <w:tcPr>
                    <w:tcW w:w="50" w:type="pct"/>
                    <w:hideMark/>
                  </w:tcPr>
                  <w:p w14:paraId="0981CA9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[100] </w:t>
                    </w:r>
                  </w:p>
                </w:tc>
                <w:tc>
                  <w:tcPr>
                    <w:tcW w:w="0" w:type="auto"/>
                    <w:hideMark/>
                  </w:tcPr>
                  <w:p w14:paraId="5345D34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F. Demello i C. Concordia, »Concepts of synchronous machine stability as affected by excitation control,« </w:t>
                    </w:r>
                    <w:r w:rsidRPr="008A6EBD">
                      <w:rPr>
                        <w:rFonts w:ascii="Times New Roman" w:hAnsi="Times New Roman" w:cs="Times New Roman"/>
                        <w:i/>
                        <w:iCs/>
                        <w:noProof/>
                      </w:rPr>
                      <w:t xml:space="preserve">IEEE Transactions on Power Apparatus and Systems, </w:t>
                    </w:r>
                    <w:r w:rsidRPr="008A6EBD">
                      <w:rPr>
                        <w:rFonts w:ascii="Times New Roman" w:hAnsi="Times New Roman" w:cs="Times New Roman"/>
                        <w:noProof/>
                      </w:rPr>
                      <w:t xml:space="preserve">svez. 4 , pp. 316-329, 1969. </w:t>
                    </w:r>
                  </w:p>
                </w:tc>
              </w:tr>
              <w:tr w:rsidR="00386F4A" w:rsidRPr="008A6EBD" w14:paraId="143F1987" w14:textId="77777777">
                <w:trPr>
                  <w:divId w:val="223881351"/>
                  <w:tblCellSpacing w:w="15" w:type="dxa"/>
                </w:trPr>
                <w:tc>
                  <w:tcPr>
                    <w:tcW w:w="50" w:type="pct"/>
                    <w:hideMark/>
                  </w:tcPr>
                  <w:p w14:paraId="27C4206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[101] </w:t>
                    </w:r>
                  </w:p>
                </w:tc>
                <w:tc>
                  <w:tcPr>
                    <w:tcW w:w="0" w:type="auto"/>
                    <w:hideMark/>
                  </w:tcPr>
                  <w:p w14:paraId="2A1C218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V. Larsen i D. A. Swann, » Applying Power System Stabilizers. Part I: General Concepts,« </w:t>
                    </w:r>
                    <w:r w:rsidRPr="008A6EBD">
                      <w:rPr>
                        <w:rFonts w:ascii="Times New Roman" w:hAnsi="Times New Roman" w:cs="Times New Roman"/>
                        <w:i/>
                        <w:iCs/>
                        <w:noProof/>
                      </w:rPr>
                      <w:t xml:space="preserve">IEEE Power Engineering Review, </w:t>
                    </w:r>
                    <w:r w:rsidRPr="008A6EBD">
                      <w:rPr>
                        <w:rFonts w:ascii="Times New Roman" w:hAnsi="Times New Roman" w:cs="Times New Roman"/>
                        <w:noProof/>
                      </w:rPr>
                      <w:t xml:space="preserve">svez. 6, pp. 62-63, 1981. </w:t>
                    </w:r>
                  </w:p>
                </w:tc>
              </w:tr>
              <w:tr w:rsidR="00386F4A" w:rsidRPr="008A6EBD" w14:paraId="270F19B3" w14:textId="77777777">
                <w:trPr>
                  <w:divId w:val="223881351"/>
                  <w:tblCellSpacing w:w="15" w:type="dxa"/>
                </w:trPr>
                <w:tc>
                  <w:tcPr>
                    <w:tcW w:w="50" w:type="pct"/>
                    <w:hideMark/>
                  </w:tcPr>
                  <w:p w14:paraId="53C30F9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[102] </w:t>
                    </w:r>
                  </w:p>
                </w:tc>
                <w:tc>
                  <w:tcPr>
                    <w:tcW w:w="0" w:type="auto"/>
                    <w:hideMark/>
                  </w:tcPr>
                  <w:p w14:paraId="7D39A22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V. Larsen i D. A. Swann, »Applying Power System Stabilizers Part II: Performance Objectives and Tuning Concepts,« </w:t>
                    </w:r>
                    <w:r w:rsidRPr="008A6EBD">
                      <w:rPr>
                        <w:rFonts w:ascii="Times New Roman" w:hAnsi="Times New Roman" w:cs="Times New Roman"/>
                        <w:i/>
                        <w:iCs/>
                        <w:noProof/>
                      </w:rPr>
                      <w:t xml:space="preserve">IEEE Transactions on Power Apparatus and Systems, </w:t>
                    </w:r>
                    <w:r w:rsidRPr="008A6EBD">
                      <w:rPr>
                        <w:rFonts w:ascii="Times New Roman" w:hAnsi="Times New Roman" w:cs="Times New Roman"/>
                        <w:noProof/>
                      </w:rPr>
                      <w:t xml:space="preserve">svez. 6, pp. 3025-3033, 1981. </w:t>
                    </w:r>
                  </w:p>
                </w:tc>
              </w:tr>
              <w:tr w:rsidR="00386F4A" w:rsidRPr="008A6EBD" w14:paraId="2DBECADA" w14:textId="77777777">
                <w:trPr>
                  <w:divId w:val="223881351"/>
                  <w:tblCellSpacing w:w="15" w:type="dxa"/>
                </w:trPr>
                <w:tc>
                  <w:tcPr>
                    <w:tcW w:w="50" w:type="pct"/>
                    <w:hideMark/>
                  </w:tcPr>
                  <w:p w14:paraId="0959A5F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[103] </w:t>
                    </w:r>
                  </w:p>
                </w:tc>
                <w:tc>
                  <w:tcPr>
                    <w:tcW w:w="0" w:type="auto"/>
                    <w:hideMark/>
                  </w:tcPr>
                  <w:p w14:paraId="4F41E36E"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E. V. Larsen i D. A. Swann, »Applying Power System Stabilizers Part III: Practical Considerations,« </w:t>
                    </w:r>
                    <w:r w:rsidRPr="008A6EBD">
                      <w:rPr>
                        <w:rFonts w:ascii="Times New Roman" w:hAnsi="Times New Roman" w:cs="Times New Roman"/>
                        <w:i/>
                        <w:iCs/>
                        <w:noProof/>
                      </w:rPr>
                      <w:t xml:space="preserve">IEEE Transactions on Power Apparatus and Systems, </w:t>
                    </w:r>
                    <w:r w:rsidRPr="008A6EBD">
                      <w:rPr>
                        <w:rFonts w:ascii="Times New Roman" w:hAnsi="Times New Roman" w:cs="Times New Roman"/>
                        <w:noProof/>
                      </w:rPr>
                      <w:t xml:space="preserve">svez. 6, 1981. </w:t>
                    </w:r>
                  </w:p>
                </w:tc>
              </w:tr>
              <w:tr w:rsidR="00386F4A" w:rsidRPr="008A6EBD" w14:paraId="5E1E3E55" w14:textId="77777777">
                <w:trPr>
                  <w:divId w:val="223881351"/>
                  <w:tblCellSpacing w:w="15" w:type="dxa"/>
                </w:trPr>
                <w:tc>
                  <w:tcPr>
                    <w:tcW w:w="50" w:type="pct"/>
                    <w:hideMark/>
                  </w:tcPr>
                  <w:p w14:paraId="0B78E98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[104] </w:t>
                    </w:r>
                  </w:p>
                </w:tc>
                <w:tc>
                  <w:tcPr>
                    <w:tcW w:w="0" w:type="auto"/>
                    <w:hideMark/>
                  </w:tcPr>
                  <w:p w14:paraId="38A2F1A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W. Sauer i M. A. Pai, Power System Dynamics and Stability, Upper On River City, NJ: Prentice Hall, 2006. </w:t>
                    </w:r>
                  </w:p>
                </w:tc>
              </w:tr>
              <w:tr w:rsidR="00386F4A" w:rsidRPr="008A6EBD" w14:paraId="6C41143F" w14:textId="77777777">
                <w:trPr>
                  <w:divId w:val="223881351"/>
                  <w:tblCellSpacing w:w="15" w:type="dxa"/>
                </w:trPr>
                <w:tc>
                  <w:tcPr>
                    <w:tcW w:w="50" w:type="pct"/>
                    <w:hideMark/>
                  </w:tcPr>
                  <w:p w14:paraId="494A1D7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[105] </w:t>
                    </w:r>
                  </w:p>
                </w:tc>
                <w:tc>
                  <w:tcPr>
                    <w:tcW w:w="0" w:type="auto"/>
                    <w:hideMark/>
                  </w:tcPr>
                  <w:p w14:paraId="3B594F3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Z. Liu, W. Yao i J. Wen, » Enhancement of Power System Stability Using a Novel Power System Stabilizer with Large Critical Gain. Energies 2017, 10, 449,« </w:t>
                    </w:r>
                    <w:r w:rsidRPr="008A6EBD">
                      <w:rPr>
                        <w:rFonts w:ascii="Times New Roman" w:hAnsi="Times New Roman" w:cs="Times New Roman"/>
                        <w:i/>
                        <w:iCs/>
                        <w:noProof/>
                      </w:rPr>
                      <w:t xml:space="preserve">Energies, </w:t>
                    </w:r>
                    <w:r w:rsidRPr="008A6EBD">
                      <w:rPr>
                        <w:rFonts w:ascii="Times New Roman" w:hAnsi="Times New Roman" w:cs="Times New Roman"/>
                        <w:noProof/>
                      </w:rPr>
                      <w:t xml:space="preserve">svez. 4, 2017. </w:t>
                    </w:r>
                  </w:p>
                </w:tc>
              </w:tr>
              <w:tr w:rsidR="00386F4A" w:rsidRPr="008A6EBD" w14:paraId="35240828" w14:textId="77777777">
                <w:trPr>
                  <w:divId w:val="223881351"/>
                  <w:tblCellSpacing w:w="15" w:type="dxa"/>
                </w:trPr>
                <w:tc>
                  <w:tcPr>
                    <w:tcW w:w="50" w:type="pct"/>
                    <w:hideMark/>
                  </w:tcPr>
                  <w:p w14:paraId="17B2AD39"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[106] </w:t>
                    </w:r>
                  </w:p>
                </w:tc>
                <w:tc>
                  <w:tcPr>
                    <w:tcW w:w="0" w:type="auto"/>
                    <w:hideMark/>
                  </w:tcPr>
                  <w:p w14:paraId="3CAC32C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P. Marić, R. Kljajić, H. Chamorro i H. Glavaš, »Power System Stabilizer Tuning Algorithm in a Multimachine System Based on S-Domain and Time Domain System Performance Measures,« </w:t>
                    </w:r>
                    <w:r w:rsidRPr="008A6EBD">
                      <w:rPr>
                        <w:rFonts w:ascii="Times New Roman" w:hAnsi="Times New Roman" w:cs="Times New Roman"/>
                        <w:i/>
                        <w:iCs/>
                        <w:noProof/>
                      </w:rPr>
                      <w:t xml:space="preserve">Energies, </w:t>
                    </w:r>
                    <w:r w:rsidRPr="008A6EBD">
                      <w:rPr>
                        <w:rFonts w:ascii="Times New Roman" w:hAnsi="Times New Roman" w:cs="Times New Roman"/>
                        <w:noProof/>
                      </w:rPr>
                      <w:t xml:space="preserve">2021. </w:t>
                    </w:r>
                  </w:p>
                </w:tc>
              </w:tr>
              <w:tr w:rsidR="00386F4A" w:rsidRPr="008A6EBD" w14:paraId="52BCBCDC" w14:textId="77777777">
                <w:trPr>
                  <w:divId w:val="223881351"/>
                  <w:tblCellSpacing w:w="15" w:type="dxa"/>
                </w:trPr>
                <w:tc>
                  <w:tcPr>
                    <w:tcW w:w="50" w:type="pct"/>
                    <w:hideMark/>
                  </w:tcPr>
                  <w:p w14:paraId="4259AB8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[107] </w:t>
                    </w:r>
                  </w:p>
                </w:tc>
                <w:tc>
                  <w:tcPr>
                    <w:tcW w:w="0" w:type="auto"/>
                    <w:hideMark/>
                  </w:tcPr>
                  <w:p w14:paraId="0516B22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A.-H. Soliman i A.-A. H. Mantawy, Modern Optimization Techniques with Applications in Electric Power Systems, New York: Springer New York, 2011. </w:t>
                    </w:r>
                  </w:p>
                </w:tc>
              </w:tr>
              <w:tr w:rsidR="00386F4A" w:rsidRPr="008A6EBD" w14:paraId="743E28F6" w14:textId="77777777">
                <w:trPr>
                  <w:divId w:val="223881351"/>
                  <w:tblCellSpacing w:w="15" w:type="dxa"/>
                </w:trPr>
                <w:tc>
                  <w:tcPr>
                    <w:tcW w:w="50" w:type="pct"/>
                    <w:hideMark/>
                  </w:tcPr>
                  <w:p w14:paraId="2DA61D1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[108] </w:t>
                    </w:r>
                  </w:p>
                </w:tc>
                <w:tc>
                  <w:tcPr>
                    <w:tcW w:w="0" w:type="auto"/>
                    <w:hideMark/>
                  </w:tcPr>
                  <w:p w14:paraId="58B6B4A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Kennedy i R. Eberhart, »Particle swarm optimization,« u </w:t>
                    </w:r>
                    <w:r w:rsidRPr="008A6EBD">
                      <w:rPr>
                        <w:rFonts w:ascii="Times New Roman" w:hAnsi="Times New Roman" w:cs="Times New Roman"/>
                        <w:i/>
                        <w:iCs/>
                        <w:noProof/>
                      </w:rPr>
                      <w:t>Proceedings of ICNN'95 - International Conference on Neural Networks</w:t>
                    </w:r>
                    <w:r w:rsidRPr="008A6EBD">
                      <w:rPr>
                        <w:rFonts w:ascii="Times New Roman" w:hAnsi="Times New Roman" w:cs="Times New Roman"/>
                        <w:noProof/>
                      </w:rPr>
                      <w:t xml:space="preserve">, Perth, 1995. </w:t>
                    </w:r>
                  </w:p>
                </w:tc>
              </w:tr>
              <w:tr w:rsidR="00386F4A" w:rsidRPr="008A6EBD" w14:paraId="4FF53C3E" w14:textId="77777777">
                <w:trPr>
                  <w:divId w:val="223881351"/>
                  <w:tblCellSpacing w:w="15" w:type="dxa"/>
                </w:trPr>
                <w:tc>
                  <w:tcPr>
                    <w:tcW w:w="50" w:type="pct"/>
                    <w:hideMark/>
                  </w:tcPr>
                  <w:p w14:paraId="0FB6569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[109] </w:t>
                    </w:r>
                  </w:p>
                </w:tc>
                <w:tc>
                  <w:tcPr>
                    <w:tcW w:w="0" w:type="auto"/>
                    <w:hideMark/>
                  </w:tcPr>
                  <w:p w14:paraId="61247DA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Y. Shi i R. Eberhart, »A modified particle swarm optimizer,« u </w:t>
                    </w:r>
                    <w:r w:rsidRPr="008A6EBD">
                      <w:rPr>
                        <w:rFonts w:ascii="Times New Roman" w:hAnsi="Times New Roman" w:cs="Times New Roman"/>
                        <w:i/>
                        <w:iCs/>
                        <w:noProof/>
                      </w:rPr>
                      <w:t>1998 IEEE International Conference on Evolutionary Computation Proceedings, IEEE World Congress on Computational Intelligence (Cat. No.98TH8360)</w:t>
                    </w:r>
                    <w:r w:rsidRPr="008A6EBD">
                      <w:rPr>
                        <w:rFonts w:ascii="Times New Roman" w:hAnsi="Times New Roman" w:cs="Times New Roman"/>
                        <w:noProof/>
                      </w:rPr>
                      <w:t xml:space="preserve">, Anchorage. </w:t>
                    </w:r>
                  </w:p>
                </w:tc>
              </w:tr>
              <w:tr w:rsidR="00386F4A" w:rsidRPr="008A6EBD" w14:paraId="6DC7C73F" w14:textId="77777777">
                <w:trPr>
                  <w:divId w:val="223881351"/>
                  <w:tblCellSpacing w:w="15" w:type="dxa"/>
                </w:trPr>
                <w:tc>
                  <w:tcPr>
                    <w:tcW w:w="50" w:type="pct"/>
                    <w:hideMark/>
                  </w:tcPr>
                  <w:p w14:paraId="0E1508C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[110] </w:t>
                    </w:r>
                  </w:p>
                </w:tc>
                <w:tc>
                  <w:tcPr>
                    <w:tcW w:w="0" w:type="auto"/>
                    <w:hideMark/>
                  </w:tcPr>
                  <w:p w14:paraId="57FF074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J.-P. Zyl i A. Engelbrecht, »Set-Based Particle Swarm Optimisation: A Review,« </w:t>
                    </w:r>
                    <w:r w:rsidRPr="008A6EBD">
                      <w:rPr>
                        <w:rFonts w:ascii="Times New Roman" w:hAnsi="Times New Roman" w:cs="Times New Roman"/>
                        <w:i/>
                        <w:iCs/>
                        <w:noProof/>
                      </w:rPr>
                      <w:t xml:space="preserve">Mathematics, </w:t>
                    </w:r>
                    <w:r w:rsidRPr="008A6EBD">
                      <w:rPr>
                        <w:rFonts w:ascii="Times New Roman" w:hAnsi="Times New Roman" w:cs="Times New Roman"/>
                        <w:noProof/>
                      </w:rPr>
                      <w:t xml:space="preserve">svez. 11, 2023. </w:t>
                    </w:r>
                  </w:p>
                </w:tc>
              </w:tr>
              <w:tr w:rsidR="00386F4A" w:rsidRPr="008A6EBD" w14:paraId="75B7BA57" w14:textId="77777777">
                <w:trPr>
                  <w:divId w:val="223881351"/>
                  <w:tblCellSpacing w:w="15" w:type="dxa"/>
                </w:trPr>
                <w:tc>
                  <w:tcPr>
                    <w:tcW w:w="50" w:type="pct"/>
                    <w:hideMark/>
                  </w:tcPr>
                  <w:p w14:paraId="2433B785"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[111] </w:t>
                    </w:r>
                  </w:p>
                </w:tc>
                <w:tc>
                  <w:tcPr>
                    <w:tcW w:w="0" w:type="auto"/>
                    <w:hideMark/>
                  </w:tcPr>
                  <w:p w14:paraId="6F14381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Gad, »Particle Swarm Optimization Algorithm and Its Applications: A Systematic Review,« </w:t>
                    </w:r>
                    <w:r w:rsidRPr="008A6EBD">
                      <w:rPr>
                        <w:rFonts w:ascii="Times New Roman" w:hAnsi="Times New Roman" w:cs="Times New Roman"/>
                        <w:i/>
                        <w:iCs/>
                        <w:noProof/>
                      </w:rPr>
                      <w:t xml:space="preserve">Archives of Computational Methods in Engineering, </w:t>
                    </w:r>
                    <w:r w:rsidRPr="008A6EBD">
                      <w:rPr>
                        <w:rFonts w:ascii="Times New Roman" w:hAnsi="Times New Roman" w:cs="Times New Roman"/>
                        <w:noProof/>
                      </w:rPr>
                      <w:t xml:space="preserve">br. 29, p. 2531–2561, 2022. </w:t>
                    </w:r>
                  </w:p>
                </w:tc>
              </w:tr>
              <w:tr w:rsidR="00386F4A" w:rsidRPr="008A6EBD" w14:paraId="37776B65" w14:textId="77777777">
                <w:trPr>
                  <w:divId w:val="223881351"/>
                  <w:tblCellSpacing w:w="15" w:type="dxa"/>
                </w:trPr>
                <w:tc>
                  <w:tcPr>
                    <w:tcW w:w="50" w:type="pct"/>
                    <w:hideMark/>
                  </w:tcPr>
                  <w:p w14:paraId="2474979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[112] </w:t>
                    </w:r>
                  </w:p>
                </w:tc>
                <w:tc>
                  <w:tcPr>
                    <w:tcW w:w="0" w:type="auto"/>
                    <w:hideMark/>
                  </w:tcPr>
                  <w:p w14:paraId="27E92D3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J. H. Holland, Adaptation in Natural and Artificial Systems, Ann Arbor, Michigan: University of Michigan Press, 1975. </w:t>
                    </w:r>
                  </w:p>
                </w:tc>
              </w:tr>
              <w:tr w:rsidR="00386F4A" w:rsidRPr="008A6EBD" w14:paraId="65B06C3F" w14:textId="77777777">
                <w:trPr>
                  <w:divId w:val="223881351"/>
                  <w:tblCellSpacing w:w="15" w:type="dxa"/>
                </w:trPr>
                <w:tc>
                  <w:tcPr>
                    <w:tcW w:w="50" w:type="pct"/>
                    <w:hideMark/>
                  </w:tcPr>
                  <w:p w14:paraId="7B5FDD2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[113] </w:t>
                    </w:r>
                  </w:p>
                </w:tc>
                <w:tc>
                  <w:tcPr>
                    <w:tcW w:w="0" w:type="auto"/>
                    <w:hideMark/>
                  </w:tcPr>
                  <w:p w14:paraId="27B4FF3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V. Mihelj i A. Stojanović, »Osnovni principi genetskih algoritama,« </w:t>
                    </w:r>
                    <w:r w:rsidRPr="008A6EBD">
                      <w:rPr>
                        <w:rFonts w:ascii="Times New Roman" w:hAnsi="Times New Roman" w:cs="Times New Roman"/>
                        <w:i/>
                        <w:iCs/>
                        <w:noProof/>
                      </w:rPr>
                      <w:t xml:space="preserve">Politehnika I Dizajn, </w:t>
                    </w:r>
                    <w:r w:rsidRPr="008A6EBD">
                      <w:rPr>
                        <w:rFonts w:ascii="Times New Roman" w:hAnsi="Times New Roman" w:cs="Times New Roman"/>
                        <w:noProof/>
                      </w:rPr>
                      <w:t xml:space="preserve">svez. 4, 2022. </w:t>
                    </w:r>
                  </w:p>
                </w:tc>
              </w:tr>
              <w:tr w:rsidR="00386F4A" w:rsidRPr="008A6EBD" w14:paraId="718BD1DA" w14:textId="77777777">
                <w:trPr>
                  <w:divId w:val="223881351"/>
                  <w:tblCellSpacing w:w="15" w:type="dxa"/>
                </w:trPr>
                <w:tc>
                  <w:tcPr>
                    <w:tcW w:w="50" w:type="pct"/>
                    <w:hideMark/>
                  </w:tcPr>
                  <w:p w14:paraId="3C35A9B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lastRenderedPageBreak/>
                      <w:t xml:space="preserve">[114] </w:t>
                    </w:r>
                  </w:p>
                </w:tc>
                <w:tc>
                  <w:tcPr>
                    <w:tcW w:w="0" w:type="auto"/>
                    <w:hideMark/>
                  </w:tcPr>
                  <w:p w14:paraId="71BCC2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Konak, D. W. Coit i A. E. Smith, »Multi-objective optimization using genetic algorithms: A tutorial,« </w:t>
                    </w:r>
                    <w:r w:rsidRPr="008A6EBD">
                      <w:rPr>
                        <w:rFonts w:ascii="Times New Roman" w:hAnsi="Times New Roman" w:cs="Times New Roman"/>
                        <w:i/>
                        <w:iCs/>
                        <w:noProof/>
                      </w:rPr>
                      <w:t xml:space="preserve">Reliability Engineering &amp; System Safety, </w:t>
                    </w:r>
                    <w:r w:rsidRPr="008A6EBD">
                      <w:rPr>
                        <w:rFonts w:ascii="Times New Roman" w:hAnsi="Times New Roman" w:cs="Times New Roman"/>
                        <w:noProof/>
                      </w:rPr>
                      <w:t xml:space="preserve">pp. 992-1007, September 2006 2006. </w:t>
                    </w:r>
                  </w:p>
                </w:tc>
              </w:tr>
              <w:tr w:rsidR="00386F4A" w:rsidRPr="008A6EBD" w14:paraId="48D53461" w14:textId="77777777">
                <w:trPr>
                  <w:divId w:val="223881351"/>
                  <w:tblCellSpacing w:w="15" w:type="dxa"/>
                </w:trPr>
                <w:tc>
                  <w:tcPr>
                    <w:tcW w:w="50" w:type="pct"/>
                    <w:hideMark/>
                  </w:tcPr>
                  <w:p w14:paraId="1BFE7BE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[115] </w:t>
                    </w:r>
                  </w:p>
                </w:tc>
                <w:tc>
                  <w:tcPr>
                    <w:tcW w:w="0" w:type="auto"/>
                    <w:hideMark/>
                  </w:tcPr>
                  <w:p w14:paraId="0CE503F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D. Immanuel i U. K. Chakraborty, »Genetic Algorithm: An Approach on Optimization,« u </w:t>
                    </w:r>
                    <w:r w:rsidRPr="008A6EBD">
                      <w:rPr>
                        <w:rFonts w:ascii="Times New Roman" w:hAnsi="Times New Roman" w:cs="Times New Roman"/>
                        <w:i/>
                        <w:iCs/>
                        <w:noProof/>
                      </w:rPr>
                      <w:t>"Genetic Algorithm: An Approach on Optimization,2019 International Conference on Communication and Electronics Systems (ICCES)</w:t>
                    </w:r>
                    <w:r w:rsidRPr="008A6EBD">
                      <w:rPr>
                        <w:rFonts w:ascii="Times New Roman" w:hAnsi="Times New Roman" w:cs="Times New Roman"/>
                        <w:noProof/>
                      </w:rPr>
                      <w:t xml:space="preserve">, Coimbatore, India, 2019. </w:t>
                    </w:r>
                  </w:p>
                </w:tc>
              </w:tr>
              <w:tr w:rsidR="00386F4A" w:rsidRPr="008A6EBD" w14:paraId="4A237A5B" w14:textId="77777777">
                <w:trPr>
                  <w:divId w:val="223881351"/>
                  <w:tblCellSpacing w:w="15" w:type="dxa"/>
                </w:trPr>
                <w:tc>
                  <w:tcPr>
                    <w:tcW w:w="50" w:type="pct"/>
                    <w:hideMark/>
                  </w:tcPr>
                  <w:p w14:paraId="3647426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[116] </w:t>
                    </w:r>
                  </w:p>
                </w:tc>
                <w:tc>
                  <w:tcPr>
                    <w:tcW w:w="0" w:type="auto"/>
                    <w:hideMark/>
                  </w:tcPr>
                  <w:p w14:paraId="66CC63F4"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S. Katoch, S. Chauhan i V. Kumar, »A review on genetic algorithm: past, present, and future,« </w:t>
                    </w:r>
                    <w:r w:rsidRPr="008A6EBD">
                      <w:rPr>
                        <w:rFonts w:ascii="Times New Roman" w:hAnsi="Times New Roman" w:cs="Times New Roman"/>
                        <w:i/>
                        <w:iCs/>
                        <w:noProof/>
                      </w:rPr>
                      <w:t xml:space="preserve">Multimedia Tools and Applications, </w:t>
                    </w:r>
                    <w:r w:rsidRPr="008A6EBD">
                      <w:rPr>
                        <w:rFonts w:ascii="Times New Roman" w:hAnsi="Times New Roman" w:cs="Times New Roman"/>
                        <w:noProof/>
                      </w:rPr>
                      <w:t xml:space="preserve">p. 8091–8126 , 2021. </w:t>
                    </w:r>
                  </w:p>
                </w:tc>
              </w:tr>
              <w:tr w:rsidR="00386F4A" w:rsidRPr="008A6EBD" w14:paraId="505F3E52" w14:textId="77777777">
                <w:trPr>
                  <w:divId w:val="223881351"/>
                  <w:tblCellSpacing w:w="15" w:type="dxa"/>
                </w:trPr>
                <w:tc>
                  <w:tcPr>
                    <w:tcW w:w="50" w:type="pct"/>
                    <w:hideMark/>
                  </w:tcPr>
                  <w:p w14:paraId="4E19D26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[117] </w:t>
                    </w:r>
                  </w:p>
                </w:tc>
                <w:tc>
                  <w:tcPr>
                    <w:tcW w:w="0" w:type="auto"/>
                    <w:hideMark/>
                  </w:tcPr>
                  <w:p w14:paraId="4FAA392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T. Guilmeau, E. Chouzenoux i V. Elvira, »,Simulated Annealing: a Review and a New Scheme,« u </w:t>
                    </w:r>
                    <w:r w:rsidRPr="008A6EBD">
                      <w:rPr>
                        <w:rFonts w:ascii="Times New Roman" w:hAnsi="Times New Roman" w:cs="Times New Roman"/>
                        <w:i/>
                        <w:iCs/>
                        <w:noProof/>
                      </w:rPr>
                      <w:t>2021 IEEE Statistical Signal Processing Workshop (SSP)</w:t>
                    </w:r>
                    <w:r w:rsidRPr="008A6EBD">
                      <w:rPr>
                        <w:rFonts w:ascii="Times New Roman" w:hAnsi="Times New Roman" w:cs="Times New Roman"/>
                        <w:noProof/>
                      </w:rPr>
                      <w:t xml:space="preserve">, Rio de Janeiro, Brazil, 2021. </w:t>
                    </w:r>
                  </w:p>
                </w:tc>
              </w:tr>
              <w:tr w:rsidR="00386F4A" w:rsidRPr="008A6EBD" w14:paraId="704BB0AF" w14:textId="77777777">
                <w:trPr>
                  <w:divId w:val="223881351"/>
                  <w:tblCellSpacing w:w="15" w:type="dxa"/>
                </w:trPr>
                <w:tc>
                  <w:tcPr>
                    <w:tcW w:w="50" w:type="pct"/>
                    <w:hideMark/>
                  </w:tcPr>
                  <w:p w14:paraId="70E6AF9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[118] </w:t>
                    </w:r>
                  </w:p>
                </w:tc>
                <w:tc>
                  <w:tcPr>
                    <w:tcW w:w="0" w:type="auto"/>
                    <w:hideMark/>
                  </w:tcPr>
                  <w:p w14:paraId="5CEC4CD0"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D. Henderson, S. Jacobson i A. Johnson, »The Theory and Practice of Simulated Annealing,« u </w:t>
                    </w:r>
                    <w:r w:rsidRPr="008A6EBD">
                      <w:rPr>
                        <w:rFonts w:ascii="Times New Roman" w:hAnsi="Times New Roman" w:cs="Times New Roman"/>
                        <w:i/>
                        <w:iCs/>
                        <w:noProof/>
                      </w:rPr>
                      <w:t>Handbook of Metaheuristics. International Series in Operations Research &amp; Management Science</w:t>
                    </w:r>
                    <w:r w:rsidRPr="008A6EBD">
                      <w:rPr>
                        <w:rFonts w:ascii="Times New Roman" w:hAnsi="Times New Roman" w:cs="Times New Roman"/>
                        <w:noProof/>
                      </w:rPr>
                      <w:t>, svez. 57, Boston, Springer, 2003, p. 287–319.</w:t>
                    </w:r>
                  </w:p>
                </w:tc>
              </w:tr>
              <w:tr w:rsidR="00386F4A" w:rsidRPr="008A6EBD" w14:paraId="1A7A83B8" w14:textId="77777777">
                <w:trPr>
                  <w:divId w:val="223881351"/>
                  <w:tblCellSpacing w:w="15" w:type="dxa"/>
                </w:trPr>
                <w:tc>
                  <w:tcPr>
                    <w:tcW w:w="50" w:type="pct"/>
                    <w:hideMark/>
                  </w:tcPr>
                  <w:p w14:paraId="22C623B6"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[119] </w:t>
                    </w:r>
                  </w:p>
                </w:tc>
                <w:tc>
                  <w:tcPr>
                    <w:tcW w:w="0" w:type="auto"/>
                    <w:hideMark/>
                  </w:tcPr>
                  <w:p w14:paraId="2654B39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K. Amine, »Multiobjective Simulated Annealing: Principles and Algorithm Variants,« </w:t>
                    </w:r>
                    <w:r w:rsidRPr="008A6EBD">
                      <w:rPr>
                        <w:rFonts w:ascii="Times New Roman" w:hAnsi="Times New Roman" w:cs="Times New Roman"/>
                        <w:i/>
                        <w:iCs/>
                        <w:noProof/>
                      </w:rPr>
                      <w:t xml:space="preserve">Hindawi Advances in Operations Research, </w:t>
                    </w:r>
                    <w:r w:rsidRPr="008A6EBD">
                      <w:rPr>
                        <w:rFonts w:ascii="Times New Roman" w:hAnsi="Times New Roman" w:cs="Times New Roman"/>
                        <w:noProof/>
                      </w:rPr>
                      <w:t xml:space="preserve">2019. </w:t>
                    </w:r>
                  </w:p>
                </w:tc>
              </w:tr>
              <w:tr w:rsidR="00386F4A" w:rsidRPr="008A6EBD" w14:paraId="26A7498E" w14:textId="77777777">
                <w:trPr>
                  <w:divId w:val="223881351"/>
                  <w:tblCellSpacing w:w="15" w:type="dxa"/>
                </w:trPr>
                <w:tc>
                  <w:tcPr>
                    <w:tcW w:w="50" w:type="pct"/>
                    <w:hideMark/>
                  </w:tcPr>
                  <w:p w14:paraId="691BF7D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[120] </w:t>
                    </w:r>
                  </w:p>
                </w:tc>
                <w:tc>
                  <w:tcPr>
                    <w:tcW w:w="0" w:type="auto"/>
                    <w:hideMark/>
                  </w:tcPr>
                  <w:p w14:paraId="70FFF6A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L. R. Rere, M. I. Fanany i A. M. Arymurthy, »Simulated Annealing Algorithm for Deep Learning,« u </w:t>
                    </w:r>
                    <w:r w:rsidRPr="008A6EBD">
                      <w:rPr>
                        <w:rFonts w:ascii="Times New Roman" w:hAnsi="Times New Roman" w:cs="Times New Roman"/>
                        <w:i/>
                        <w:iCs/>
                        <w:noProof/>
                      </w:rPr>
                      <w:t>Procedia Computer Science, 3rd Information Systems International Conference</w:t>
                    </w:r>
                    <w:r w:rsidRPr="008A6EBD">
                      <w:rPr>
                        <w:rFonts w:ascii="Times New Roman" w:hAnsi="Times New Roman" w:cs="Times New Roman"/>
                        <w:noProof/>
                      </w:rPr>
                      <w:t xml:space="preserve">, Shenzhen, Kina, 2015. </w:t>
                    </w:r>
                  </w:p>
                </w:tc>
              </w:tr>
              <w:tr w:rsidR="00386F4A" w:rsidRPr="008A6EBD" w14:paraId="6E1B00D6" w14:textId="77777777">
                <w:trPr>
                  <w:divId w:val="223881351"/>
                  <w:tblCellSpacing w:w="15" w:type="dxa"/>
                </w:trPr>
                <w:tc>
                  <w:tcPr>
                    <w:tcW w:w="50" w:type="pct"/>
                    <w:hideMark/>
                  </w:tcPr>
                  <w:p w14:paraId="7ABD860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[121] </w:t>
                    </w:r>
                  </w:p>
                </w:tc>
                <w:tc>
                  <w:tcPr>
                    <w:tcW w:w="0" w:type="auto"/>
                    <w:hideMark/>
                  </w:tcPr>
                  <w:p w14:paraId="53CCAD23"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H. Youssef, S. M. Sait i H. Adiche, »Evolutionary algorithms, simulated annealing and tabu search: a comparative study,« </w:t>
                    </w:r>
                    <w:r w:rsidRPr="008A6EBD">
                      <w:rPr>
                        <w:rFonts w:ascii="Times New Roman" w:hAnsi="Times New Roman" w:cs="Times New Roman"/>
                        <w:i/>
                        <w:iCs/>
                        <w:noProof/>
                      </w:rPr>
                      <w:t xml:space="preserve">Engineering Applications of Artificial Intelligence, </w:t>
                    </w:r>
                    <w:r w:rsidRPr="008A6EBD">
                      <w:rPr>
                        <w:rFonts w:ascii="Times New Roman" w:hAnsi="Times New Roman" w:cs="Times New Roman"/>
                        <w:noProof/>
                      </w:rPr>
                      <w:t xml:space="preserve">pp. 167-181, 2001. </w:t>
                    </w:r>
                  </w:p>
                </w:tc>
              </w:tr>
              <w:tr w:rsidR="00386F4A" w:rsidRPr="008A6EBD" w14:paraId="6A4A8C7A" w14:textId="77777777">
                <w:trPr>
                  <w:divId w:val="223881351"/>
                  <w:tblCellSpacing w:w="15" w:type="dxa"/>
                </w:trPr>
                <w:tc>
                  <w:tcPr>
                    <w:tcW w:w="50" w:type="pct"/>
                    <w:hideMark/>
                  </w:tcPr>
                  <w:p w14:paraId="1CFC0BE1"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[122] </w:t>
                    </w:r>
                  </w:p>
                </w:tc>
                <w:tc>
                  <w:tcPr>
                    <w:tcW w:w="0" w:type="auto"/>
                    <w:hideMark/>
                  </w:tcPr>
                  <w:p w14:paraId="0C606D37"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A.-H. Zhou, L.-P. Zhu, B. Hu, S. Deng, Y. Song, H. Qiu i S. Pan, »Traveling-Salesman-Problem Algorithm Based on Simulated Annealing and Gene-Expression Programming,« </w:t>
                    </w:r>
                    <w:r w:rsidRPr="008A6EBD">
                      <w:rPr>
                        <w:rFonts w:ascii="Times New Roman" w:hAnsi="Times New Roman" w:cs="Times New Roman"/>
                        <w:i/>
                        <w:iCs/>
                        <w:noProof/>
                      </w:rPr>
                      <w:t xml:space="preserve">Information , </w:t>
                    </w:r>
                    <w:r w:rsidRPr="008A6EBD">
                      <w:rPr>
                        <w:rFonts w:ascii="Times New Roman" w:hAnsi="Times New Roman" w:cs="Times New Roman"/>
                        <w:noProof/>
                      </w:rPr>
                      <w:t xml:space="preserve">svez. 7, 2019. </w:t>
                    </w:r>
                  </w:p>
                </w:tc>
              </w:tr>
              <w:tr w:rsidR="00386F4A" w:rsidRPr="008A6EBD" w14:paraId="1948CD5D" w14:textId="77777777">
                <w:trPr>
                  <w:divId w:val="223881351"/>
                  <w:tblCellSpacing w:w="15" w:type="dxa"/>
                </w:trPr>
                <w:tc>
                  <w:tcPr>
                    <w:tcW w:w="50" w:type="pct"/>
                    <w:hideMark/>
                  </w:tcPr>
                  <w:p w14:paraId="48FC18A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[123] </w:t>
                    </w:r>
                  </w:p>
                </w:tc>
                <w:tc>
                  <w:tcPr>
                    <w:tcW w:w="0" w:type="auto"/>
                    <w:hideMark/>
                  </w:tcPr>
                  <w:p w14:paraId="0A4BCECA"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M. A. Noman, M. Alatefi, A. M. Al-Ahmari i T. Ali, »Tabu Search Algorithm Based on Lower Bound and Exact Algorithm Solutions for Minimizing the Makespan in Non-Identical Parallel Machines Scheduling,« </w:t>
                    </w:r>
                    <w:r w:rsidRPr="008A6EBD">
                      <w:rPr>
                        <w:rFonts w:ascii="Times New Roman" w:hAnsi="Times New Roman" w:cs="Times New Roman"/>
                        <w:i/>
                        <w:iCs/>
                        <w:noProof/>
                      </w:rPr>
                      <w:t xml:space="preserve">Mathematical Problems in Engineering, </w:t>
                    </w:r>
                    <w:r w:rsidRPr="008A6EBD">
                      <w:rPr>
                        <w:rFonts w:ascii="Times New Roman" w:hAnsi="Times New Roman" w:cs="Times New Roman"/>
                        <w:noProof/>
                      </w:rPr>
                      <w:t xml:space="preserve">2021. </w:t>
                    </w:r>
                  </w:p>
                </w:tc>
              </w:tr>
              <w:tr w:rsidR="00386F4A" w:rsidRPr="008A6EBD" w14:paraId="4392E1D7" w14:textId="77777777">
                <w:trPr>
                  <w:divId w:val="223881351"/>
                  <w:tblCellSpacing w:w="15" w:type="dxa"/>
                </w:trPr>
                <w:tc>
                  <w:tcPr>
                    <w:tcW w:w="50" w:type="pct"/>
                    <w:hideMark/>
                  </w:tcPr>
                  <w:p w14:paraId="18FB222F"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[124] </w:t>
                    </w:r>
                  </w:p>
                </w:tc>
                <w:tc>
                  <w:tcPr>
                    <w:tcW w:w="0" w:type="auto"/>
                    <w:hideMark/>
                  </w:tcPr>
                  <w:p w14:paraId="755B1DCB"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A. Amuthan i K. D. Thilak, »Survey on Tabu Search meta-heuristic optimization,« u </w:t>
                    </w:r>
                    <w:r w:rsidRPr="008A6EBD">
                      <w:rPr>
                        <w:rFonts w:ascii="Times New Roman" w:hAnsi="Times New Roman" w:cs="Times New Roman"/>
                        <w:i/>
                        <w:iCs/>
                        <w:noProof/>
                      </w:rPr>
                      <w:t>International Conference on Signal Processing, Communication, Power and Embedded System (SCOPES)2016</w:t>
                    </w:r>
                    <w:r w:rsidRPr="008A6EBD">
                      <w:rPr>
                        <w:rFonts w:ascii="Times New Roman" w:hAnsi="Times New Roman" w:cs="Times New Roman"/>
                        <w:noProof/>
                      </w:rPr>
                      <w:t xml:space="preserve">, Paralakhemundi, India, 2016. </w:t>
                    </w:r>
                  </w:p>
                </w:tc>
              </w:tr>
              <w:tr w:rsidR="00386F4A" w:rsidRPr="008A6EBD" w14:paraId="76AEF8CA" w14:textId="77777777">
                <w:trPr>
                  <w:divId w:val="223881351"/>
                  <w:tblCellSpacing w:w="15" w:type="dxa"/>
                </w:trPr>
                <w:tc>
                  <w:tcPr>
                    <w:tcW w:w="50" w:type="pct"/>
                    <w:hideMark/>
                  </w:tcPr>
                  <w:p w14:paraId="74EEE0E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[125] </w:t>
                    </w:r>
                  </w:p>
                </w:tc>
                <w:tc>
                  <w:tcPr>
                    <w:tcW w:w="0" w:type="auto"/>
                    <w:hideMark/>
                  </w:tcPr>
                  <w:p w14:paraId="0B37CC8D"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G. Shi, W. Cheng, X. Gao, F. Wei, H. Zhang i Q. Wang, » Enhancing Security in Visible Light Communication: A Tabu-Search-Based Method for Transmitter Selection,« </w:t>
                    </w:r>
                    <w:r w:rsidRPr="008A6EBD">
                      <w:rPr>
                        <w:rFonts w:ascii="Times New Roman" w:hAnsi="Times New Roman" w:cs="Times New Roman"/>
                        <w:i/>
                        <w:iCs/>
                        <w:noProof/>
                      </w:rPr>
                      <w:t xml:space="preserve">Sensors , </w:t>
                    </w:r>
                    <w:r w:rsidRPr="008A6EBD">
                      <w:rPr>
                        <w:rFonts w:ascii="Times New Roman" w:hAnsi="Times New Roman" w:cs="Times New Roman"/>
                        <w:noProof/>
                      </w:rPr>
                      <w:t xml:space="preserve">svez. 6, 2024. </w:t>
                    </w:r>
                  </w:p>
                </w:tc>
              </w:tr>
              <w:tr w:rsidR="00386F4A" w:rsidRPr="008A6EBD" w14:paraId="7F645CBC" w14:textId="77777777">
                <w:trPr>
                  <w:divId w:val="223881351"/>
                  <w:tblCellSpacing w:w="15" w:type="dxa"/>
                </w:trPr>
                <w:tc>
                  <w:tcPr>
                    <w:tcW w:w="50" w:type="pct"/>
                    <w:hideMark/>
                  </w:tcPr>
                  <w:p w14:paraId="318B46BC"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[126] </w:t>
                    </w:r>
                  </w:p>
                </w:tc>
                <w:tc>
                  <w:tcPr>
                    <w:tcW w:w="0" w:type="auto"/>
                    <w:hideMark/>
                  </w:tcPr>
                  <w:p w14:paraId="47255CC2"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X. Lai, D. Yue, J.-K. Hao i F. Glover, »Solution-based Tabu Search for the Maximum Min-sum Dispersion Problem,« </w:t>
                    </w:r>
                    <w:r w:rsidRPr="008A6EBD">
                      <w:rPr>
                        <w:rFonts w:ascii="Times New Roman" w:hAnsi="Times New Roman" w:cs="Times New Roman"/>
                        <w:i/>
                        <w:iCs/>
                        <w:noProof/>
                      </w:rPr>
                      <w:t xml:space="preserve">Information Sciences, </w:t>
                    </w:r>
                    <w:r w:rsidRPr="008A6EBD">
                      <w:rPr>
                        <w:rFonts w:ascii="Times New Roman" w:hAnsi="Times New Roman" w:cs="Times New Roman"/>
                        <w:noProof/>
                      </w:rPr>
                      <w:t xml:space="preserve">pp. 79-94. </w:t>
                    </w:r>
                  </w:p>
                </w:tc>
              </w:tr>
              <w:tr w:rsidR="00386F4A" w:rsidRPr="008A6EBD" w14:paraId="117E9905" w14:textId="77777777">
                <w:trPr>
                  <w:divId w:val="223881351"/>
                  <w:tblCellSpacing w:w="15" w:type="dxa"/>
                </w:trPr>
                <w:tc>
                  <w:tcPr>
                    <w:tcW w:w="50" w:type="pct"/>
                    <w:hideMark/>
                  </w:tcPr>
                  <w:p w14:paraId="4846857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[127] </w:t>
                    </w:r>
                  </w:p>
                </w:tc>
                <w:tc>
                  <w:tcPr>
                    <w:tcW w:w="0" w:type="auto"/>
                    <w:hideMark/>
                  </w:tcPr>
                  <w:p w14:paraId="547B1918" w14:textId="77777777" w:rsidR="00CE7D90" w:rsidRPr="008A6EBD" w:rsidRDefault="00CE7D90" w:rsidP="00C70BCE">
                    <w:pPr>
                      <w:pStyle w:val="Bibliography"/>
                      <w:jc w:val="both"/>
                      <w:rPr>
                        <w:rFonts w:ascii="Times New Roman" w:hAnsi="Times New Roman" w:cs="Times New Roman"/>
                        <w:noProof/>
                      </w:rPr>
                    </w:pPr>
                    <w:r w:rsidRPr="008A6EBD">
                      <w:rPr>
                        <w:rFonts w:ascii="Times New Roman" w:hAnsi="Times New Roman" w:cs="Times New Roman"/>
                        <w:noProof/>
                      </w:rPr>
                      <w:t xml:space="preserve">X. Lai i J.-K. Hao, »A tabu search based memetic algorithm for the max-mean dispersion,« </w:t>
                    </w:r>
                    <w:r w:rsidRPr="008A6EBD">
                      <w:rPr>
                        <w:rFonts w:ascii="Times New Roman" w:hAnsi="Times New Roman" w:cs="Times New Roman"/>
                        <w:i/>
                        <w:iCs/>
                        <w:noProof/>
                      </w:rPr>
                      <w:t xml:space="preserve">Computers and Operations Research, </w:t>
                    </w:r>
                    <w:r w:rsidRPr="008A6EBD">
                      <w:rPr>
                        <w:rFonts w:ascii="Times New Roman" w:hAnsi="Times New Roman" w:cs="Times New Roman"/>
                        <w:noProof/>
                      </w:rPr>
                      <w:t xml:space="preserve">pp. 118-127, 2016. </w:t>
                    </w:r>
                  </w:p>
                </w:tc>
              </w:tr>
            </w:tbl>
            <w:p w14:paraId="40C10C7D" w14:textId="77777777" w:rsidR="00CE7D90" w:rsidRPr="008A6EBD" w:rsidRDefault="00CE7D90">
              <w:pPr>
                <w:divId w:val="223881351"/>
                <w:rPr>
                  <w:rFonts w:ascii="Times New Roman" w:eastAsia="Times New Roman" w:hAnsi="Times New Roman" w:cs="Times New Roman"/>
                  <w:noProof/>
                </w:rPr>
              </w:pPr>
            </w:p>
            <w:p w14:paraId="415DA489" w14:textId="56D994A9" w:rsidR="00D54A26" w:rsidRPr="008A6EBD" w:rsidRDefault="00D54A26" w:rsidP="00B33E84">
              <w:pPr>
                <w:spacing w:line="360" w:lineRule="auto"/>
                <w:rPr>
                  <w:rFonts w:ascii="Times New Roman" w:hAnsi="Times New Roman" w:cs="Times New Roman"/>
                </w:rPr>
              </w:pPr>
              <w:r w:rsidRPr="008A6EBD">
                <w:rPr>
                  <w:rFonts w:ascii="Times New Roman" w:hAnsi="Times New Roman" w:cs="Times New Roman"/>
                  <w:b/>
                  <w:bCs/>
                </w:rPr>
                <w:fldChar w:fldCharType="end"/>
              </w:r>
            </w:p>
          </w:sdtContent>
        </w:sdt>
      </w:sdtContent>
    </w:sdt>
    <w:p w14:paraId="75485E93" w14:textId="74611840" w:rsidR="00073789" w:rsidRPr="008A6EBD" w:rsidRDefault="00073789" w:rsidP="00B33E84">
      <w:pPr>
        <w:spacing w:after="0" w:line="360" w:lineRule="auto"/>
        <w:jc w:val="both"/>
        <w:rPr>
          <w:rFonts w:ascii="Times New Roman" w:hAnsi="Times New Roman" w:cs="Times New Roman"/>
          <w:sz w:val="24"/>
          <w:szCs w:val="24"/>
        </w:rPr>
      </w:pPr>
    </w:p>
    <w:p w14:paraId="665F15D0" w14:textId="0AF10476" w:rsidR="00D616C6" w:rsidRPr="00C70BCE" w:rsidRDefault="00D616C6" w:rsidP="00C70BCE">
      <w:pPr>
        <w:spacing w:before="240" w:after="320" w:line="360" w:lineRule="auto"/>
        <w:rPr>
          <w:rFonts w:ascii="Times New Roman" w:hAnsi="Times New Roman" w:cs="Times New Roman"/>
          <w:b/>
        </w:rPr>
      </w:pPr>
      <w:r w:rsidRPr="008A6EBD">
        <w:rPr>
          <w:rFonts w:ascii="Times New Roman" w:hAnsi="Times New Roman" w:cs="Times New Roman"/>
          <w:sz w:val="24"/>
          <w:szCs w:val="24"/>
        </w:rPr>
        <w:br w:type="page"/>
      </w:r>
      <w:r w:rsidRPr="00C70BCE">
        <w:rPr>
          <w:rFonts w:ascii="Times New Roman" w:hAnsi="Times New Roman" w:cs="Times New Roman"/>
          <w:b/>
          <w:sz w:val="28"/>
        </w:rPr>
        <w:lastRenderedPageBreak/>
        <w:t>Popis slika</w:t>
      </w:r>
    </w:p>
    <w:p w14:paraId="78A96250" w14:textId="7ED5D1C0" w:rsidR="00C70BCE" w:rsidRDefault="00990F2E" w:rsidP="00C70BCE">
      <w:pPr>
        <w:pStyle w:val="TableofFigures"/>
        <w:tabs>
          <w:tab w:val="right" w:leader="dot" w:pos="9344"/>
        </w:tabs>
        <w:jc w:val="both"/>
        <w:rPr>
          <w:rFonts w:eastAsiaTheme="minorEastAsia"/>
          <w:noProof/>
          <w:lang w:eastAsia="hr-HR"/>
        </w:rPr>
      </w:pPr>
      <w:r w:rsidRPr="008A6EBD">
        <w:rPr>
          <w:rFonts w:ascii="Times New Roman" w:hAnsi="Times New Roman" w:cs="Times New Roman"/>
          <w:sz w:val="24"/>
          <w:szCs w:val="24"/>
        </w:rPr>
        <w:fldChar w:fldCharType="begin"/>
      </w:r>
      <w:r w:rsidRPr="008A6EBD">
        <w:rPr>
          <w:rFonts w:ascii="Times New Roman" w:hAnsi="Times New Roman" w:cs="Times New Roman"/>
          <w:sz w:val="24"/>
          <w:szCs w:val="24"/>
        </w:rPr>
        <w:instrText xml:space="preserve"> TOC \h \z \c "Slika" </w:instrText>
      </w:r>
      <w:r w:rsidRPr="008A6EBD">
        <w:rPr>
          <w:rFonts w:ascii="Times New Roman" w:hAnsi="Times New Roman" w:cs="Times New Roman"/>
          <w:sz w:val="24"/>
          <w:szCs w:val="24"/>
        </w:rPr>
        <w:fldChar w:fldCharType="separate"/>
      </w:r>
      <w:hyperlink w:anchor="_Toc170154461" w:history="1">
        <w:r w:rsidR="00C70BCE" w:rsidRPr="00CE3536">
          <w:rPr>
            <w:rStyle w:val="Hyperlink"/>
            <w:rFonts w:ascii="Times New Roman" w:hAnsi="Times New Roman" w:cs="Times New Roman"/>
            <w:noProof/>
          </w:rPr>
          <w:t>Slika 2.1 Klasifikacija stabilnosti, [2]</w:t>
        </w:r>
        <w:r w:rsidR="00C70BCE">
          <w:rPr>
            <w:noProof/>
            <w:webHidden/>
          </w:rPr>
          <w:tab/>
        </w:r>
        <w:r w:rsidR="00C70BCE">
          <w:rPr>
            <w:noProof/>
            <w:webHidden/>
          </w:rPr>
          <w:fldChar w:fldCharType="begin"/>
        </w:r>
        <w:r w:rsidR="00C70BCE">
          <w:rPr>
            <w:noProof/>
            <w:webHidden/>
          </w:rPr>
          <w:instrText xml:space="preserve"> PAGEREF _Toc170154461 \h </w:instrText>
        </w:r>
        <w:r w:rsidR="00C70BCE">
          <w:rPr>
            <w:noProof/>
            <w:webHidden/>
          </w:rPr>
        </w:r>
        <w:r w:rsidR="00C70BCE">
          <w:rPr>
            <w:noProof/>
            <w:webHidden/>
          </w:rPr>
          <w:fldChar w:fldCharType="separate"/>
        </w:r>
        <w:r w:rsidR="00D40671">
          <w:rPr>
            <w:noProof/>
            <w:webHidden/>
          </w:rPr>
          <w:t>4</w:t>
        </w:r>
        <w:r w:rsidR="00C70BCE">
          <w:rPr>
            <w:noProof/>
            <w:webHidden/>
          </w:rPr>
          <w:fldChar w:fldCharType="end"/>
        </w:r>
      </w:hyperlink>
    </w:p>
    <w:p w14:paraId="152D850F" w14:textId="0C5CDCD8" w:rsidR="00C70BCE" w:rsidRDefault="004D210B" w:rsidP="00C70BCE">
      <w:pPr>
        <w:pStyle w:val="TableofFigures"/>
        <w:tabs>
          <w:tab w:val="right" w:leader="dot" w:pos="9344"/>
        </w:tabs>
        <w:jc w:val="both"/>
        <w:rPr>
          <w:rFonts w:eastAsiaTheme="minorEastAsia"/>
          <w:noProof/>
          <w:lang w:eastAsia="hr-HR"/>
        </w:rPr>
      </w:pPr>
      <w:hyperlink w:anchor="_Toc170154462" w:history="1">
        <w:r w:rsidR="00C70BCE" w:rsidRPr="00CE3536">
          <w:rPr>
            <w:rStyle w:val="Hyperlink"/>
            <w:rFonts w:ascii="Times New Roman" w:hAnsi="Times New Roman" w:cs="Times New Roman"/>
            <w:noProof/>
          </w:rPr>
          <w:t>Slika 2.2 Podjela kutne stabilnosti, [1], [5]</w:t>
        </w:r>
        <w:r w:rsidR="00C70BCE">
          <w:rPr>
            <w:noProof/>
            <w:webHidden/>
          </w:rPr>
          <w:tab/>
        </w:r>
        <w:r w:rsidR="00C70BCE">
          <w:rPr>
            <w:noProof/>
            <w:webHidden/>
          </w:rPr>
          <w:fldChar w:fldCharType="begin"/>
        </w:r>
        <w:r w:rsidR="00C70BCE">
          <w:rPr>
            <w:noProof/>
            <w:webHidden/>
          </w:rPr>
          <w:instrText xml:space="preserve"> PAGEREF _Toc170154462 \h </w:instrText>
        </w:r>
        <w:r w:rsidR="00C70BCE">
          <w:rPr>
            <w:noProof/>
            <w:webHidden/>
          </w:rPr>
        </w:r>
        <w:r w:rsidR="00C70BCE">
          <w:rPr>
            <w:noProof/>
            <w:webHidden/>
          </w:rPr>
          <w:fldChar w:fldCharType="separate"/>
        </w:r>
        <w:r w:rsidR="00D40671">
          <w:rPr>
            <w:noProof/>
            <w:webHidden/>
          </w:rPr>
          <w:t>6</w:t>
        </w:r>
        <w:r w:rsidR="00C70BCE">
          <w:rPr>
            <w:noProof/>
            <w:webHidden/>
          </w:rPr>
          <w:fldChar w:fldCharType="end"/>
        </w:r>
      </w:hyperlink>
    </w:p>
    <w:p w14:paraId="0E565CCE" w14:textId="13B86F96" w:rsidR="00C70BCE" w:rsidRDefault="004D210B" w:rsidP="00C70BCE">
      <w:pPr>
        <w:pStyle w:val="TableofFigures"/>
        <w:tabs>
          <w:tab w:val="right" w:leader="dot" w:pos="9344"/>
        </w:tabs>
        <w:jc w:val="both"/>
        <w:rPr>
          <w:rFonts w:eastAsiaTheme="minorEastAsia"/>
          <w:noProof/>
          <w:lang w:eastAsia="hr-HR"/>
        </w:rPr>
      </w:pPr>
      <w:hyperlink w:anchor="_Toc170154463" w:history="1">
        <w:r w:rsidR="00C70BCE" w:rsidRPr="00CE3536">
          <w:rPr>
            <w:rStyle w:val="Hyperlink"/>
            <w:rFonts w:ascii="Times New Roman" w:hAnsi="Times New Roman" w:cs="Times New Roman"/>
            <w:noProof/>
          </w:rPr>
          <w:t>Slika 2.3 Ponašanje sustava pri različitim odnosima sinkronizirajućeg i prigušnog momenta, [1]</w:t>
        </w:r>
        <w:r w:rsidR="00C70BCE">
          <w:rPr>
            <w:noProof/>
            <w:webHidden/>
          </w:rPr>
          <w:tab/>
        </w:r>
        <w:r w:rsidR="00C70BCE">
          <w:rPr>
            <w:noProof/>
            <w:webHidden/>
          </w:rPr>
          <w:fldChar w:fldCharType="begin"/>
        </w:r>
        <w:r w:rsidR="00C70BCE">
          <w:rPr>
            <w:noProof/>
            <w:webHidden/>
          </w:rPr>
          <w:instrText xml:space="preserve"> PAGEREF _Toc170154463 \h </w:instrText>
        </w:r>
        <w:r w:rsidR="00C70BCE">
          <w:rPr>
            <w:noProof/>
            <w:webHidden/>
          </w:rPr>
        </w:r>
        <w:r w:rsidR="00C70BCE">
          <w:rPr>
            <w:noProof/>
            <w:webHidden/>
          </w:rPr>
          <w:fldChar w:fldCharType="separate"/>
        </w:r>
        <w:r w:rsidR="00D40671">
          <w:rPr>
            <w:noProof/>
            <w:webHidden/>
          </w:rPr>
          <w:t>9</w:t>
        </w:r>
        <w:r w:rsidR="00C70BCE">
          <w:rPr>
            <w:noProof/>
            <w:webHidden/>
          </w:rPr>
          <w:fldChar w:fldCharType="end"/>
        </w:r>
      </w:hyperlink>
    </w:p>
    <w:p w14:paraId="223301D6" w14:textId="297198D9" w:rsidR="00C70BCE" w:rsidRDefault="004D210B" w:rsidP="00C70BCE">
      <w:pPr>
        <w:pStyle w:val="TableofFigures"/>
        <w:tabs>
          <w:tab w:val="right" w:leader="dot" w:pos="9344"/>
        </w:tabs>
        <w:jc w:val="both"/>
        <w:rPr>
          <w:rFonts w:eastAsiaTheme="minorEastAsia"/>
          <w:noProof/>
          <w:lang w:eastAsia="hr-HR"/>
        </w:rPr>
      </w:pPr>
      <w:hyperlink w:anchor="_Toc170154464" w:history="1">
        <w:r w:rsidR="00C70BCE" w:rsidRPr="00CE3536">
          <w:rPr>
            <w:rStyle w:val="Hyperlink"/>
            <w:rFonts w:ascii="Times New Roman" w:hAnsi="Times New Roman" w:cs="Times New Roman"/>
            <w:noProof/>
          </w:rPr>
          <w:t>Slika 2.4 Jednostrojni sustav</w:t>
        </w:r>
        <w:r w:rsidR="00C70BCE">
          <w:rPr>
            <w:noProof/>
            <w:webHidden/>
          </w:rPr>
          <w:tab/>
        </w:r>
        <w:r w:rsidR="00C70BCE">
          <w:rPr>
            <w:noProof/>
            <w:webHidden/>
          </w:rPr>
          <w:fldChar w:fldCharType="begin"/>
        </w:r>
        <w:r w:rsidR="00C70BCE">
          <w:rPr>
            <w:noProof/>
            <w:webHidden/>
          </w:rPr>
          <w:instrText xml:space="preserve"> PAGEREF _Toc170154464 \h </w:instrText>
        </w:r>
        <w:r w:rsidR="00C70BCE">
          <w:rPr>
            <w:noProof/>
            <w:webHidden/>
          </w:rPr>
        </w:r>
        <w:r w:rsidR="00C70BCE">
          <w:rPr>
            <w:noProof/>
            <w:webHidden/>
          </w:rPr>
          <w:fldChar w:fldCharType="separate"/>
        </w:r>
        <w:r w:rsidR="00D40671">
          <w:rPr>
            <w:noProof/>
            <w:webHidden/>
          </w:rPr>
          <w:t>10</w:t>
        </w:r>
        <w:r w:rsidR="00C70BCE">
          <w:rPr>
            <w:noProof/>
            <w:webHidden/>
          </w:rPr>
          <w:fldChar w:fldCharType="end"/>
        </w:r>
      </w:hyperlink>
    </w:p>
    <w:p w14:paraId="19DA2EA9" w14:textId="05E71732" w:rsidR="00C70BCE" w:rsidRDefault="004D210B" w:rsidP="00C70BCE">
      <w:pPr>
        <w:pStyle w:val="TableofFigures"/>
        <w:tabs>
          <w:tab w:val="right" w:leader="dot" w:pos="9344"/>
        </w:tabs>
        <w:jc w:val="both"/>
        <w:rPr>
          <w:rFonts w:eastAsiaTheme="minorEastAsia"/>
          <w:noProof/>
          <w:lang w:eastAsia="hr-HR"/>
        </w:rPr>
      </w:pPr>
      <w:hyperlink w:anchor="_Toc170154465" w:history="1">
        <w:r w:rsidR="00C70BCE" w:rsidRPr="00CE3536">
          <w:rPr>
            <w:rStyle w:val="Hyperlink"/>
            <w:rFonts w:ascii="Times New Roman" w:hAnsi="Times New Roman" w:cs="Times New Roman"/>
            <w:noProof/>
          </w:rPr>
          <w:t>Slika 2.5 Krivulja djelatna snaga - kut</w:t>
        </w:r>
        <w:r w:rsidR="00C70BCE">
          <w:rPr>
            <w:noProof/>
            <w:webHidden/>
          </w:rPr>
          <w:tab/>
        </w:r>
        <w:r w:rsidR="00C70BCE">
          <w:rPr>
            <w:noProof/>
            <w:webHidden/>
          </w:rPr>
          <w:fldChar w:fldCharType="begin"/>
        </w:r>
        <w:r w:rsidR="00C70BCE">
          <w:rPr>
            <w:noProof/>
            <w:webHidden/>
          </w:rPr>
          <w:instrText xml:space="preserve"> PAGEREF _Toc170154465 \h </w:instrText>
        </w:r>
        <w:r w:rsidR="00C70BCE">
          <w:rPr>
            <w:noProof/>
            <w:webHidden/>
          </w:rPr>
        </w:r>
        <w:r w:rsidR="00C70BCE">
          <w:rPr>
            <w:noProof/>
            <w:webHidden/>
          </w:rPr>
          <w:fldChar w:fldCharType="separate"/>
        </w:r>
        <w:r w:rsidR="00D40671">
          <w:rPr>
            <w:noProof/>
            <w:webHidden/>
          </w:rPr>
          <w:t>11</w:t>
        </w:r>
        <w:r w:rsidR="00C70BCE">
          <w:rPr>
            <w:noProof/>
            <w:webHidden/>
          </w:rPr>
          <w:fldChar w:fldCharType="end"/>
        </w:r>
      </w:hyperlink>
    </w:p>
    <w:p w14:paraId="623CBA8C" w14:textId="574D0B56" w:rsidR="00C70BCE" w:rsidRDefault="004D210B" w:rsidP="00C70BCE">
      <w:pPr>
        <w:pStyle w:val="TableofFigures"/>
        <w:tabs>
          <w:tab w:val="right" w:leader="dot" w:pos="9344"/>
        </w:tabs>
        <w:jc w:val="both"/>
        <w:rPr>
          <w:rFonts w:eastAsiaTheme="minorEastAsia"/>
          <w:noProof/>
          <w:lang w:eastAsia="hr-HR"/>
        </w:rPr>
      </w:pPr>
      <w:hyperlink w:anchor="_Toc170154466" w:history="1">
        <w:r w:rsidR="00C70BCE" w:rsidRPr="00CE3536">
          <w:rPr>
            <w:rStyle w:val="Hyperlink"/>
            <w:rFonts w:ascii="Times New Roman" w:hAnsi="Times New Roman" w:cs="Times New Roman"/>
            <w:noProof/>
          </w:rPr>
          <w:t>Slika 2.6 Uzbudni krug generatora, [10]</w:t>
        </w:r>
        <w:r w:rsidR="00C70BCE">
          <w:rPr>
            <w:noProof/>
            <w:webHidden/>
          </w:rPr>
          <w:tab/>
        </w:r>
        <w:r w:rsidR="00C70BCE">
          <w:rPr>
            <w:noProof/>
            <w:webHidden/>
          </w:rPr>
          <w:fldChar w:fldCharType="begin"/>
        </w:r>
        <w:r w:rsidR="00C70BCE">
          <w:rPr>
            <w:noProof/>
            <w:webHidden/>
          </w:rPr>
          <w:instrText xml:space="preserve"> PAGEREF _Toc170154466 \h </w:instrText>
        </w:r>
        <w:r w:rsidR="00C70BCE">
          <w:rPr>
            <w:noProof/>
            <w:webHidden/>
          </w:rPr>
        </w:r>
        <w:r w:rsidR="00C70BCE">
          <w:rPr>
            <w:noProof/>
            <w:webHidden/>
          </w:rPr>
          <w:fldChar w:fldCharType="separate"/>
        </w:r>
        <w:r w:rsidR="00D40671">
          <w:rPr>
            <w:noProof/>
            <w:webHidden/>
          </w:rPr>
          <w:t>13</w:t>
        </w:r>
        <w:r w:rsidR="00C70BCE">
          <w:rPr>
            <w:noProof/>
            <w:webHidden/>
          </w:rPr>
          <w:fldChar w:fldCharType="end"/>
        </w:r>
      </w:hyperlink>
    </w:p>
    <w:p w14:paraId="4ECD6CB1" w14:textId="6930AAFC" w:rsidR="00C70BCE" w:rsidRDefault="004D210B" w:rsidP="00C70BCE">
      <w:pPr>
        <w:pStyle w:val="TableofFigures"/>
        <w:tabs>
          <w:tab w:val="right" w:leader="dot" w:pos="9344"/>
        </w:tabs>
        <w:jc w:val="both"/>
        <w:rPr>
          <w:rFonts w:eastAsiaTheme="minorEastAsia"/>
          <w:noProof/>
          <w:lang w:eastAsia="hr-HR"/>
        </w:rPr>
      </w:pPr>
      <w:hyperlink w:anchor="_Toc170154467" w:history="1">
        <w:r w:rsidR="00C70BCE" w:rsidRPr="00CE3536">
          <w:rPr>
            <w:rStyle w:val="Hyperlink"/>
            <w:rFonts w:ascii="Times New Roman" w:hAnsi="Times New Roman" w:cs="Times New Roman"/>
            <w:noProof/>
          </w:rPr>
          <w:t>Slika 3.1 Tijek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_Toc170154467 \h </w:instrText>
        </w:r>
        <w:r w:rsidR="00C70BCE">
          <w:rPr>
            <w:noProof/>
            <w:webHidden/>
          </w:rPr>
        </w:r>
        <w:r w:rsidR="00C70BCE">
          <w:rPr>
            <w:noProof/>
            <w:webHidden/>
          </w:rPr>
          <w:fldChar w:fldCharType="separate"/>
        </w:r>
        <w:r w:rsidR="00D40671">
          <w:rPr>
            <w:noProof/>
            <w:webHidden/>
          </w:rPr>
          <w:t>23</w:t>
        </w:r>
        <w:r w:rsidR="00C70BCE">
          <w:rPr>
            <w:noProof/>
            <w:webHidden/>
          </w:rPr>
          <w:fldChar w:fldCharType="end"/>
        </w:r>
      </w:hyperlink>
    </w:p>
    <w:p w14:paraId="39CFA85B" w14:textId="5F133621" w:rsidR="00C70BCE" w:rsidRDefault="004D210B" w:rsidP="00C70BCE">
      <w:pPr>
        <w:pStyle w:val="TableofFigures"/>
        <w:tabs>
          <w:tab w:val="right" w:leader="dot" w:pos="9344"/>
        </w:tabs>
        <w:jc w:val="both"/>
        <w:rPr>
          <w:rFonts w:eastAsiaTheme="minorEastAsia"/>
          <w:noProof/>
          <w:lang w:eastAsia="hr-HR"/>
        </w:rPr>
      </w:pPr>
      <w:hyperlink w:anchor="_Toc170154468" w:history="1">
        <w:r w:rsidR="00C70BCE" w:rsidRPr="00CE3536">
          <w:rPr>
            <w:rStyle w:val="Hyperlink"/>
            <w:rFonts w:ascii="Times New Roman" w:hAnsi="Times New Roman" w:cs="Times New Roman"/>
            <w:noProof/>
          </w:rPr>
          <w:t>Slika 3.2  Krivulja mjesta korijena za stabilan sustav</w:t>
        </w:r>
        <w:r w:rsidR="00C70BCE">
          <w:rPr>
            <w:noProof/>
            <w:webHidden/>
          </w:rPr>
          <w:tab/>
        </w:r>
        <w:r w:rsidR="00C70BCE">
          <w:rPr>
            <w:noProof/>
            <w:webHidden/>
          </w:rPr>
          <w:fldChar w:fldCharType="begin"/>
        </w:r>
        <w:r w:rsidR="00C70BCE">
          <w:rPr>
            <w:noProof/>
            <w:webHidden/>
          </w:rPr>
          <w:instrText xml:space="preserve"> PAGEREF _Toc170154468 \h </w:instrText>
        </w:r>
        <w:r w:rsidR="00C70BCE">
          <w:rPr>
            <w:noProof/>
            <w:webHidden/>
          </w:rPr>
        </w:r>
        <w:r w:rsidR="00C70BCE">
          <w:rPr>
            <w:noProof/>
            <w:webHidden/>
          </w:rPr>
          <w:fldChar w:fldCharType="separate"/>
        </w:r>
        <w:r w:rsidR="00D40671">
          <w:rPr>
            <w:noProof/>
            <w:webHidden/>
          </w:rPr>
          <w:t>29</w:t>
        </w:r>
        <w:r w:rsidR="00C70BCE">
          <w:rPr>
            <w:noProof/>
            <w:webHidden/>
          </w:rPr>
          <w:fldChar w:fldCharType="end"/>
        </w:r>
      </w:hyperlink>
    </w:p>
    <w:p w14:paraId="6E7A6DAB" w14:textId="35E0A2DC" w:rsidR="00C70BCE" w:rsidRDefault="004D210B" w:rsidP="00C70BCE">
      <w:pPr>
        <w:pStyle w:val="TableofFigures"/>
        <w:tabs>
          <w:tab w:val="right" w:leader="dot" w:pos="9344"/>
        </w:tabs>
        <w:jc w:val="both"/>
        <w:rPr>
          <w:rFonts w:eastAsiaTheme="minorEastAsia"/>
          <w:noProof/>
          <w:lang w:eastAsia="hr-HR"/>
        </w:rPr>
      </w:pPr>
      <w:hyperlink w:anchor="_Toc170154469" w:history="1">
        <w:r w:rsidR="00C70BCE" w:rsidRPr="00CE3536">
          <w:rPr>
            <w:rStyle w:val="Hyperlink"/>
            <w:rFonts w:ascii="Times New Roman" w:hAnsi="Times New Roman" w:cs="Times New Roman"/>
            <w:noProof/>
          </w:rPr>
          <w:t>Slika 3.3 Krivulja mjesta korijena za nestabilan sustav</w:t>
        </w:r>
        <w:r w:rsidR="00C70BCE">
          <w:rPr>
            <w:noProof/>
            <w:webHidden/>
          </w:rPr>
          <w:tab/>
        </w:r>
        <w:r w:rsidR="00C70BCE">
          <w:rPr>
            <w:noProof/>
            <w:webHidden/>
          </w:rPr>
          <w:fldChar w:fldCharType="begin"/>
        </w:r>
        <w:r w:rsidR="00C70BCE">
          <w:rPr>
            <w:noProof/>
            <w:webHidden/>
          </w:rPr>
          <w:instrText xml:space="preserve"> PAGEREF _Toc170154469 \h </w:instrText>
        </w:r>
        <w:r w:rsidR="00C70BCE">
          <w:rPr>
            <w:noProof/>
            <w:webHidden/>
          </w:rPr>
        </w:r>
        <w:r w:rsidR="00C70BCE">
          <w:rPr>
            <w:noProof/>
            <w:webHidden/>
          </w:rPr>
          <w:fldChar w:fldCharType="separate"/>
        </w:r>
        <w:r w:rsidR="00D40671">
          <w:rPr>
            <w:noProof/>
            <w:webHidden/>
          </w:rPr>
          <w:t>30</w:t>
        </w:r>
        <w:r w:rsidR="00C70BCE">
          <w:rPr>
            <w:noProof/>
            <w:webHidden/>
          </w:rPr>
          <w:fldChar w:fldCharType="end"/>
        </w:r>
      </w:hyperlink>
    </w:p>
    <w:p w14:paraId="69CE2551" w14:textId="472AD36A" w:rsidR="00C70BCE" w:rsidRDefault="004D210B" w:rsidP="00C70BCE">
      <w:pPr>
        <w:pStyle w:val="TableofFigures"/>
        <w:tabs>
          <w:tab w:val="right" w:leader="dot" w:pos="9344"/>
        </w:tabs>
        <w:jc w:val="both"/>
        <w:rPr>
          <w:rFonts w:eastAsiaTheme="minorEastAsia"/>
          <w:noProof/>
          <w:lang w:eastAsia="hr-HR"/>
        </w:rPr>
      </w:pPr>
      <w:hyperlink w:anchor="_Toc170154470" w:history="1">
        <w:r w:rsidR="00C70BCE" w:rsidRPr="00CE3536">
          <w:rPr>
            <w:rStyle w:val="Hyperlink"/>
            <w:rFonts w:ascii="Times New Roman" w:hAnsi="Times New Roman" w:cs="Times New Roman"/>
            <w:noProof/>
          </w:rPr>
          <w:t>Slika 3.4 Struktura stabilizatora elektromehaničkih oscilacija s jednim ulazom [98]</w:t>
        </w:r>
        <w:r w:rsidR="00C70BCE">
          <w:rPr>
            <w:noProof/>
            <w:webHidden/>
          </w:rPr>
          <w:tab/>
        </w:r>
        <w:r w:rsidR="00C70BCE">
          <w:rPr>
            <w:noProof/>
            <w:webHidden/>
          </w:rPr>
          <w:fldChar w:fldCharType="begin"/>
        </w:r>
        <w:r w:rsidR="00C70BCE">
          <w:rPr>
            <w:noProof/>
            <w:webHidden/>
          </w:rPr>
          <w:instrText xml:space="preserve"> PAGEREF _Toc170154470 \h </w:instrText>
        </w:r>
        <w:r w:rsidR="00C70BCE">
          <w:rPr>
            <w:noProof/>
            <w:webHidden/>
          </w:rPr>
        </w:r>
        <w:r w:rsidR="00C70BCE">
          <w:rPr>
            <w:noProof/>
            <w:webHidden/>
          </w:rPr>
          <w:fldChar w:fldCharType="separate"/>
        </w:r>
        <w:r w:rsidR="00D40671">
          <w:rPr>
            <w:noProof/>
            <w:webHidden/>
          </w:rPr>
          <w:t>32</w:t>
        </w:r>
        <w:r w:rsidR="00C70BCE">
          <w:rPr>
            <w:noProof/>
            <w:webHidden/>
          </w:rPr>
          <w:fldChar w:fldCharType="end"/>
        </w:r>
      </w:hyperlink>
    </w:p>
    <w:p w14:paraId="247A795B" w14:textId="22A86CB7" w:rsidR="00C70BCE" w:rsidRDefault="004D210B" w:rsidP="00C70BCE">
      <w:pPr>
        <w:pStyle w:val="TableofFigures"/>
        <w:tabs>
          <w:tab w:val="right" w:leader="dot" w:pos="9344"/>
        </w:tabs>
        <w:jc w:val="both"/>
        <w:rPr>
          <w:rFonts w:eastAsiaTheme="minorEastAsia"/>
          <w:noProof/>
          <w:lang w:eastAsia="hr-HR"/>
        </w:rPr>
      </w:pPr>
      <w:hyperlink w:anchor="_Toc170154471" w:history="1">
        <w:r w:rsidR="00C70BCE" w:rsidRPr="00CE3536">
          <w:rPr>
            <w:rStyle w:val="Hyperlink"/>
            <w:rFonts w:ascii="Times New Roman" w:hAnsi="Times New Roman" w:cs="Times New Roman"/>
            <w:noProof/>
          </w:rPr>
          <w:t>Slika 3.5 Struktura stabilizatora sa dva ulazna signala [98]</w:t>
        </w:r>
        <w:r w:rsidR="00C70BCE">
          <w:rPr>
            <w:noProof/>
            <w:webHidden/>
          </w:rPr>
          <w:tab/>
        </w:r>
        <w:r w:rsidR="00C70BCE">
          <w:rPr>
            <w:noProof/>
            <w:webHidden/>
          </w:rPr>
          <w:fldChar w:fldCharType="begin"/>
        </w:r>
        <w:r w:rsidR="00C70BCE">
          <w:rPr>
            <w:noProof/>
            <w:webHidden/>
          </w:rPr>
          <w:instrText xml:space="preserve"> PAGEREF _Toc170154471 \h </w:instrText>
        </w:r>
        <w:r w:rsidR="00C70BCE">
          <w:rPr>
            <w:noProof/>
            <w:webHidden/>
          </w:rPr>
        </w:r>
        <w:r w:rsidR="00C70BCE">
          <w:rPr>
            <w:noProof/>
            <w:webHidden/>
          </w:rPr>
          <w:fldChar w:fldCharType="separate"/>
        </w:r>
        <w:r w:rsidR="00D40671">
          <w:rPr>
            <w:noProof/>
            <w:webHidden/>
          </w:rPr>
          <w:t>33</w:t>
        </w:r>
        <w:r w:rsidR="00C70BCE">
          <w:rPr>
            <w:noProof/>
            <w:webHidden/>
          </w:rPr>
          <w:fldChar w:fldCharType="end"/>
        </w:r>
      </w:hyperlink>
    </w:p>
    <w:p w14:paraId="098E653D" w14:textId="117F7ED9" w:rsidR="00C70BCE" w:rsidRDefault="004D210B" w:rsidP="00C70BCE">
      <w:pPr>
        <w:pStyle w:val="TableofFigures"/>
        <w:tabs>
          <w:tab w:val="right" w:leader="dot" w:pos="9344"/>
        </w:tabs>
        <w:jc w:val="both"/>
        <w:rPr>
          <w:rFonts w:eastAsiaTheme="minorEastAsia"/>
          <w:noProof/>
          <w:lang w:eastAsia="hr-HR"/>
        </w:rPr>
      </w:pPr>
      <w:hyperlink w:anchor="_Toc170154472" w:history="1">
        <w:r w:rsidR="00C70BCE" w:rsidRPr="00CE3536">
          <w:rPr>
            <w:rStyle w:val="Hyperlink"/>
            <w:rFonts w:ascii="Times New Roman" w:hAnsi="Times New Roman" w:cs="Times New Roman"/>
            <w:noProof/>
          </w:rPr>
          <w:t>Slika 3.6 Algoritam parametriranja stabilizatora elektromehaničkih oscilacija [106]</w:t>
        </w:r>
        <w:r w:rsidR="00C70BCE">
          <w:rPr>
            <w:noProof/>
            <w:webHidden/>
          </w:rPr>
          <w:tab/>
        </w:r>
        <w:r w:rsidR="00C70BCE">
          <w:rPr>
            <w:noProof/>
            <w:webHidden/>
          </w:rPr>
          <w:fldChar w:fldCharType="begin"/>
        </w:r>
        <w:r w:rsidR="00C70BCE">
          <w:rPr>
            <w:noProof/>
            <w:webHidden/>
          </w:rPr>
          <w:instrText xml:space="preserve"> PAGEREF _Toc170154472 \h </w:instrText>
        </w:r>
        <w:r w:rsidR="00C70BCE">
          <w:rPr>
            <w:noProof/>
            <w:webHidden/>
          </w:rPr>
        </w:r>
        <w:r w:rsidR="00C70BCE">
          <w:rPr>
            <w:noProof/>
            <w:webHidden/>
          </w:rPr>
          <w:fldChar w:fldCharType="separate"/>
        </w:r>
        <w:r w:rsidR="00D40671">
          <w:rPr>
            <w:noProof/>
            <w:webHidden/>
          </w:rPr>
          <w:t>39</w:t>
        </w:r>
        <w:r w:rsidR="00C70BCE">
          <w:rPr>
            <w:noProof/>
            <w:webHidden/>
          </w:rPr>
          <w:fldChar w:fldCharType="end"/>
        </w:r>
      </w:hyperlink>
    </w:p>
    <w:p w14:paraId="36CE8C15" w14:textId="120C9652" w:rsidR="00C70BCE" w:rsidRDefault="004D210B" w:rsidP="00C70BCE">
      <w:pPr>
        <w:pStyle w:val="TableofFigures"/>
        <w:tabs>
          <w:tab w:val="right" w:leader="dot" w:pos="9344"/>
        </w:tabs>
        <w:jc w:val="both"/>
        <w:rPr>
          <w:rFonts w:eastAsiaTheme="minorEastAsia"/>
          <w:noProof/>
          <w:lang w:eastAsia="hr-HR"/>
        </w:rPr>
      </w:pPr>
      <w:hyperlink w:anchor="_Toc170154473" w:history="1">
        <w:r w:rsidR="00C70BCE" w:rsidRPr="00CE3536">
          <w:rPr>
            <w:rStyle w:val="Hyperlink"/>
            <w:rFonts w:ascii="Times New Roman" w:hAnsi="Times New Roman" w:cs="Times New Roman"/>
            <w:noProof/>
          </w:rPr>
          <w:t>Slika 3.7 Optimizacija metodom roja čestica</w:t>
        </w:r>
        <w:r w:rsidR="00C70BCE">
          <w:rPr>
            <w:noProof/>
            <w:webHidden/>
          </w:rPr>
          <w:tab/>
        </w:r>
        <w:r w:rsidR="00C70BCE">
          <w:rPr>
            <w:noProof/>
            <w:webHidden/>
          </w:rPr>
          <w:fldChar w:fldCharType="begin"/>
        </w:r>
        <w:r w:rsidR="00C70BCE">
          <w:rPr>
            <w:noProof/>
            <w:webHidden/>
          </w:rPr>
          <w:instrText xml:space="preserve"> PAGEREF _Toc170154473 \h </w:instrText>
        </w:r>
        <w:r w:rsidR="00C70BCE">
          <w:rPr>
            <w:noProof/>
            <w:webHidden/>
          </w:rPr>
        </w:r>
        <w:r w:rsidR="00C70BCE">
          <w:rPr>
            <w:noProof/>
            <w:webHidden/>
          </w:rPr>
          <w:fldChar w:fldCharType="separate"/>
        </w:r>
        <w:r w:rsidR="00D40671">
          <w:rPr>
            <w:noProof/>
            <w:webHidden/>
          </w:rPr>
          <w:t>44</w:t>
        </w:r>
        <w:r w:rsidR="00C70BCE">
          <w:rPr>
            <w:noProof/>
            <w:webHidden/>
          </w:rPr>
          <w:fldChar w:fldCharType="end"/>
        </w:r>
      </w:hyperlink>
    </w:p>
    <w:p w14:paraId="2CE0E0F0" w14:textId="096430DC" w:rsidR="00C70BCE" w:rsidRDefault="004D210B" w:rsidP="00C70BCE">
      <w:pPr>
        <w:pStyle w:val="TableofFigures"/>
        <w:tabs>
          <w:tab w:val="right" w:leader="dot" w:pos="9344"/>
        </w:tabs>
        <w:jc w:val="both"/>
        <w:rPr>
          <w:rFonts w:eastAsiaTheme="minorEastAsia"/>
          <w:noProof/>
          <w:lang w:eastAsia="hr-HR"/>
        </w:rPr>
      </w:pPr>
      <w:hyperlink w:anchor="_Toc170154474" w:history="1">
        <w:r w:rsidR="00C70BCE" w:rsidRPr="00CE3536">
          <w:rPr>
            <w:rStyle w:val="Hyperlink"/>
            <w:rFonts w:ascii="Times New Roman" w:hAnsi="Times New Roman" w:cs="Times New Roman"/>
            <w:noProof/>
          </w:rPr>
          <w:t>Slika 3.8 Koraci provođenja genetskog algoritma</w:t>
        </w:r>
        <w:r w:rsidR="00C70BCE">
          <w:rPr>
            <w:noProof/>
            <w:webHidden/>
          </w:rPr>
          <w:tab/>
        </w:r>
        <w:r w:rsidR="00C70BCE">
          <w:rPr>
            <w:noProof/>
            <w:webHidden/>
          </w:rPr>
          <w:fldChar w:fldCharType="begin"/>
        </w:r>
        <w:r w:rsidR="00C70BCE">
          <w:rPr>
            <w:noProof/>
            <w:webHidden/>
          </w:rPr>
          <w:instrText xml:space="preserve"> PAGEREF _Toc170154474 \h </w:instrText>
        </w:r>
        <w:r w:rsidR="00C70BCE">
          <w:rPr>
            <w:noProof/>
            <w:webHidden/>
          </w:rPr>
        </w:r>
        <w:r w:rsidR="00C70BCE">
          <w:rPr>
            <w:noProof/>
            <w:webHidden/>
          </w:rPr>
          <w:fldChar w:fldCharType="separate"/>
        </w:r>
        <w:r w:rsidR="00D40671">
          <w:rPr>
            <w:noProof/>
            <w:webHidden/>
          </w:rPr>
          <w:t>46</w:t>
        </w:r>
        <w:r w:rsidR="00C70BCE">
          <w:rPr>
            <w:noProof/>
            <w:webHidden/>
          </w:rPr>
          <w:fldChar w:fldCharType="end"/>
        </w:r>
      </w:hyperlink>
    </w:p>
    <w:p w14:paraId="4A2232D3" w14:textId="6C6504BD" w:rsidR="00C70BCE" w:rsidRDefault="004D210B" w:rsidP="00C70BCE">
      <w:pPr>
        <w:pStyle w:val="TableofFigures"/>
        <w:tabs>
          <w:tab w:val="right" w:leader="dot" w:pos="9344"/>
        </w:tabs>
        <w:jc w:val="both"/>
        <w:rPr>
          <w:rFonts w:eastAsiaTheme="minorEastAsia"/>
          <w:noProof/>
          <w:lang w:eastAsia="hr-HR"/>
        </w:rPr>
      </w:pPr>
      <w:hyperlink w:anchor="_Toc170154475" w:history="1">
        <w:r w:rsidR="00C70BCE" w:rsidRPr="00CE3536">
          <w:rPr>
            <w:rStyle w:val="Hyperlink"/>
            <w:rFonts w:ascii="Times New Roman" w:hAnsi="Times New Roman" w:cs="Times New Roman"/>
            <w:noProof/>
          </w:rPr>
          <w:t>Slika 3.9 Algoritam simuliranog kaljenja</w:t>
        </w:r>
        <w:r w:rsidR="00C70BCE">
          <w:rPr>
            <w:noProof/>
            <w:webHidden/>
          </w:rPr>
          <w:tab/>
        </w:r>
        <w:r w:rsidR="00C70BCE">
          <w:rPr>
            <w:noProof/>
            <w:webHidden/>
          </w:rPr>
          <w:fldChar w:fldCharType="begin"/>
        </w:r>
        <w:r w:rsidR="00C70BCE">
          <w:rPr>
            <w:noProof/>
            <w:webHidden/>
          </w:rPr>
          <w:instrText xml:space="preserve"> PAGEREF _Toc170154475 \h </w:instrText>
        </w:r>
        <w:r w:rsidR="00C70BCE">
          <w:rPr>
            <w:noProof/>
            <w:webHidden/>
          </w:rPr>
        </w:r>
        <w:r w:rsidR="00C70BCE">
          <w:rPr>
            <w:noProof/>
            <w:webHidden/>
          </w:rPr>
          <w:fldChar w:fldCharType="separate"/>
        </w:r>
        <w:r w:rsidR="00D40671">
          <w:rPr>
            <w:noProof/>
            <w:webHidden/>
          </w:rPr>
          <w:t>48</w:t>
        </w:r>
        <w:r w:rsidR="00C70BCE">
          <w:rPr>
            <w:noProof/>
            <w:webHidden/>
          </w:rPr>
          <w:fldChar w:fldCharType="end"/>
        </w:r>
      </w:hyperlink>
    </w:p>
    <w:p w14:paraId="1D04A81D" w14:textId="42680EA9" w:rsidR="00C70BCE" w:rsidRDefault="004D210B" w:rsidP="00C70BCE">
      <w:pPr>
        <w:pStyle w:val="TableofFigures"/>
        <w:tabs>
          <w:tab w:val="right" w:leader="dot" w:pos="9344"/>
        </w:tabs>
        <w:jc w:val="both"/>
        <w:rPr>
          <w:rFonts w:eastAsiaTheme="minorEastAsia"/>
          <w:noProof/>
          <w:lang w:eastAsia="hr-HR"/>
        </w:rPr>
      </w:pPr>
      <w:hyperlink w:anchor="_Toc170154476" w:history="1">
        <w:r w:rsidR="00C70BCE" w:rsidRPr="00CE3536">
          <w:rPr>
            <w:rStyle w:val="Hyperlink"/>
            <w:rFonts w:ascii="Times New Roman" w:hAnsi="Times New Roman" w:cs="Times New Roman"/>
            <w:noProof/>
          </w:rPr>
          <w:t>Slika 3.10 Dijagram toka tabu pretraživanja</w:t>
        </w:r>
        <w:r w:rsidR="00C70BCE">
          <w:rPr>
            <w:noProof/>
            <w:webHidden/>
          </w:rPr>
          <w:tab/>
        </w:r>
        <w:r w:rsidR="00C70BCE">
          <w:rPr>
            <w:noProof/>
            <w:webHidden/>
          </w:rPr>
          <w:fldChar w:fldCharType="begin"/>
        </w:r>
        <w:r w:rsidR="00C70BCE">
          <w:rPr>
            <w:noProof/>
            <w:webHidden/>
          </w:rPr>
          <w:instrText xml:space="preserve"> PAGEREF _Toc170154476 \h </w:instrText>
        </w:r>
        <w:r w:rsidR="00C70BCE">
          <w:rPr>
            <w:noProof/>
            <w:webHidden/>
          </w:rPr>
        </w:r>
        <w:r w:rsidR="00C70BCE">
          <w:rPr>
            <w:noProof/>
            <w:webHidden/>
          </w:rPr>
          <w:fldChar w:fldCharType="separate"/>
        </w:r>
        <w:r w:rsidR="00D40671">
          <w:rPr>
            <w:noProof/>
            <w:webHidden/>
          </w:rPr>
          <w:t>53</w:t>
        </w:r>
        <w:r w:rsidR="00C70BCE">
          <w:rPr>
            <w:noProof/>
            <w:webHidden/>
          </w:rPr>
          <w:fldChar w:fldCharType="end"/>
        </w:r>
      </w:hyperlink>
    </w:p>
    <w:p w14:paraId="56B223BF" w14:textId="08274371" w:rsidR="00C70BCE" w:rsidRDefault="004D210B" w:rsidP="00C70BCE">
      <w:pPr>
        <w:pStyle w:val="TableofFigures"/>
        <w:tabs>
          <w:tab w:val="right" w:leader="dot" w:pos="9344"/>
        </w:tabs>
        <w:jc w:val="both"/>
        <w:rPr>
          <w:rFonts w:eastAsiaTheme="minorEastAsia"/>
          <w:noProof/>
          <w:lang w:eastAsia="hr-HR"/>
        </w:rPr>
      </w:pPr>
      <w:hyperlink w:anchor="_Toc170154477" w:history="1">
        <w:r w:rsidR="00C70BCE" w:rsidRPr="00CE3536">
          <w:rPr>
            <w:rStyle w:val="Hyperlink"/>
            <w:rFonts w:ascii="Times New Roman" w:eastAsia="Times New Roman" w:hAnsi="Times New Roman" w:cs="Times New Roman"/>
            <w:i/>
            <w:iCs/>
            <w:noProof/>
            <w:lang w:eastAsia="hr-HR"/>
          </w:rPr>
          <w:t>Slika 4.1 Standardni IEEE 14 bus system u Power Factory sučelju</w:t>
        </w:r>
        <w:r w:rsidR="00C70BCE">
          <w:rPr>
            <w:noProof/>
            <w:webHidden/>
          </w:rPr>
          <w:tab/>
        </w:r>
        <w:r w:rsidR="00C70BCE">
          <w:rPr>
            <w:noProof/>
            <w:webHidden/>
          </w:rPr>
          <w:fldChar w:fldCharType="begin"/>
        </w:r>
        <w:r w:rsidR="00C70BCE">
          <w:rPr>
            <w:noProof/>
            <w:webHidden/>
          </w:rPr>
          <w:instrText xml:space="preserve"> PAGEREF _Toc170154477 \h </w:instrText>
        </w:r>
        <w:r w:rsidR="00C70BCE">
          <w:rPr>
            <w:noProof/>
            <w:webHidden/>
          </w:rPr>
        </w:r>
        <w:r w:rsidR="00C70BCE">
          <w:rPr>
            <w:noProof/>
            <w:webHidden/>
          </w:rPr>
          <w:fldChar w:fldCharType="separate"/>
        </w:r>
        <w:r w:rsidR="00D40671">
          <w:rPr>
            <w:noProof/>
            <w:webHidden/>
          </w:rPr>
          <w:t>56</w:t>
        </w:r>
        <w:r w:rsidR="00C70BCE">
          <w:rPr>
            <w:noProof/>
            <w:webHidden/>
          </w:rPr>
          <w:fldChar w:fldCharType="end"/>
        </w:r>
      </w:hyperlink>
    </w:p>
    <w:p w14:paraId="0B122D9B" w14:textId="3B863E5A" w:rsidR="00C70BCE" w:rsidRDefault="004D210B" w:rsidP="00C70BCE">
      <w:pPr>
        <w:pStyle w:val="TableofFigures"/>
        <w:tabs>
          <w:tab w:val="right" w:leader="dot" w:pos="9344"/>
        </w:tabs>
        <w:jc w:val="both"/>
        <w:rPr>
          <w:rFonts w:eastAsiaTheme="minorEastAsia"/>
          <w:noProof/>
          <w:lang w:eastAsia="hr-HR"/>
        </w:rPr>
      </w:pPr>
      <w:hyperlink w:anchor="_Toc170154478" w:history="1">
        <w:r w:rsidR="00C70BCE" w:rsidRPr="00CE3536">
          <w:rPr>
            <w:rStyle w:val="Hyperlink"/>
            <w:rFonts w:ascii="Times New Roman" w:hAnsi="Times New Roman" w:cs="Times New Roman"/>
            <w:noProof/>
          </w:rPr>
          <w:t>Slika 4.2</w:t>
        </w:r>
        <w:r w:rsidR="00C70BCE" w:rsidRPr="00CE3536">
          <w:rPr>
            <w:rStyle w:val="Hyperlink"/>
            <w:rFonts w:ascii="Times New Roman" w:eastAsia="Times New Roman" w:hAnsi="Times New Roman" w:cs="Times New Roman"/>
            <w:noProof/>
            <w:lang w:eastAsia="hr-HR"/>
          </w:rPr>
          <w:t xml:space="preserve"> Krivulja mjesta korijena za sustav bez stabilizatora elektromehaničkih oscilacija</w:t>
        </w:r>
        <w:r w:rsidR="00C70BCE">
          <w:rPr>
            <w:noProof/>
            <w:webHidden/>
          </w:rPr>
          <w:tab/>
        </w:r>
        <w:r w:rsidR="00C70BCE">
          <w:rPr>
            <w:noProof/>
            <w:webHidden/>
          </w:rPr>
          <w:fldChar w:fldCharType="begin"/>
        </w:r>
        <w:r w:rsidR="00C70BCE">
          <w:rPr>
            <w:noProof/>
            <w:webHidden/>
          </w:rPr>
          <w:instrText xml:space="preserve"> PAGEREF _Toc170154478 \h </w:instrText>
        </w:r>
        <w:r w:rsidR="00C70BCE">
          <w:rPr>
            <w:noProof/>
            <w:webHidden/>
          </w:rPr>
        </w:r>
        <w:r w:rsidR="00C70BCE">
          <w:rPr>
            <w:noProof/>
            <w:webHidden/>
          </w:rPr>
          <w:fldChar w:fldCharType="separate"/>
        </w:r>
        <w:r w:rsidR="00D40671">
          <w:rPr>
            <w:noProof/>
            <w:webHidden/>
          </w:rPr>
          <w:t>63</w:t>
        </w:r>
        <w:r w:rsidR="00C70BCE">
          <w:rPr>
            <w:noProof/>
            <w:webHidden/>
          </w:rPr>
          <w:fldChar w:fldCharType="end"/>
        </w:r>
      </w:hyperlink>
    </w:p>
    <w:p w14:paraId="536C5745" w14:textId="77C2B881" w:rsidR="00C70BCE" w:rsidRDefault="004D210B" w:rsidP="00C70BCE">
      <w:pPr>
        <w:pStyle w:val="TableofFigures"/>
        <w:tabs>
          <w:tab w:val="right" w:leader="dot" w:pos="9344"/>
        </w:tabs>
        <w:jc w:val="both"/>
        <w:rPr>
          <w:rFonts w:eastAsiaTheme="minorEastAsia"/>
          <w:noProof/>
          <w:lang w:eastAsia="hr-HR"/>
        </w:rPr>
      </w:pPr>
      <w:hyperlink w:anchor="_Toc170154479" w:history="1">
        <w:r w:rsidR="00C70BCE" w:rsidRPr="00CE3536">
          <w:rPr>
            <w:rStyle w:val="Hyperlink"/>
            <w:rFonts w:ascii="Times New Roman" w:eastAsia="Times New Roman" w:hAnsi="Times New Roman" w:cs="Times New Roman"/>
            <w:i/>
            <w:iCs/>
            <w:noProof/>
            <w:lang w:eastAsia="hr-HR"/>
          </w:rPr>
          <w:t>Slika 4.3 Oscilatorni modovi sustava sa 14 sabirnica bez stabilizatora elektromehaničkih oscilacija</w:t>
        </w:r>
        <w:r w:rsidR="00C70BCE">
          <w:rPr>
            <w:noProof/>
            <w:webHidden/>
          </w:rPr>
          <w:tab/>
        </w:r>
        <w:r w:rsidR="00C70BCE">
          <w:rPr>
            <w:noProof/>
            <w:webHidden/>
          </w:rPr>
          <w:fldChar w:fldCharType="begin"/>
        </w:r>
        <w:r w:rsidR="00C70BCE">
          <w:rPr>
            <w:noProof/>
            <w:webHidden/>
          </w:rPr>
          <w:instrText xml:space="preserve"> PAGEREF _Toc170154479 \h </w:instrText>
        </w:r>
        <w:r w:rsidR="00C70BCE">
          <w:rPr>
            <w:noProof/>
            <w:webHidden/>
          </w:rPr>
        </w:r>
        <w:r w:rsidR="00C70BCE">
          <w:rPr>
            <w:noProof/>
            <w:webHidden/>
          </w:rPr>
          <w:fldChar w:fldCharType="separate"/>
        </w:r>
        <w:r w:rsidR="00D40671">
          <w:rPr>
            <w:noProof/>
            <w:webHidden/>
          </w:rPr>
          <w:t>64</w:t>
        </w:r>
        <w:r w:rsidR="00C70BCE">
          <w:rPr>
            <w:noProof/>
            <w:webHidden/>
          </w:rPr>
          <w:fldChar w:fldCharType="end"/>
        </w:r>
      </w:hyperlink>
    </w:p>
    <w:p w14:paraId="7E5CC23C" w14:textId="5590E6A0" w:rsidR="00C70BCE" w:rsidRDefault="004D210B" w:rsidP="00C70BCE">
      <w:pPr>
        <w:pStyle w:val="TableofFigures"/>
        <w:tabs>
          <w:tab w:val="right" w:leader="dot" w:pos="9344"/>
        </w:tabs>
        <w:jc w:val="both"/>
        <w:rPr>
          <w:rFonts w:eastAsiaTheme="minorEastAsia"/>
          <w:noProof/>
          <w:lang w:eastAsia="hr-HR"/>
        </w:rPr>
      </w:pPr>
      <w:hyperlink w:anchor="_Toc170154480" w:history="1">
        <w:r w:rsidR="00C70BCE" w:rsidRPr="00CE3536">
          <w:rPr>
            <w:rStyle w:val="Hyperlink"/>
            <w:rFonts w:ascii="Times New Roman" w:eastAsia="Times New Roman" w:hAnsi="Times New Roman" w:cs="Times New Roman"/>
            <w:i/>
            <w:iCs/>
            <w:noProof/>
            <w:lang w:eastAsia="hr-HR"/>
          </w:rPr>
          <w:t>Slika 4.4 Participacijska analiza dominantnog moda</w:t>
        </w:r>
        <w:r w:rsidR="00C70BCE">
          <w:rPr>
            <w:noProof/>
            <w:webHidden/>
          </w:rPr>
          <w:tab/>
        </w:r>
        <w:r w:rsidR="00C70BCE">
          <w:rPr>
            <w:noProof/>
            <w:webHidden/>
          </w:rPr>
          <w:fldChar w:fldCharType="begin"/>
        </w:r>
        <w:r w:rsidR="00C70BCE">
          <w:rPr>
            <w:noProof/>
            <w:webHidden/>
          </w:rPr>
          <w:instrText xml:space="preserve"> PAGEREF _Toc170154480 \h </w:instrText>
        </w:r>
        <w:r w:rsidR="00C70BCE">
          <w:rPr>
            <w:noProof/>
            <w:webHidden/>
          </w:rPr>
        </w:r>
        <w:r w:rsidR="00C70BCE">
          <w:rPr>
            <w:noProof/>
            <w:webHidden/>
          </w:rPr>
          <w:fldChar w:fldCharType="separate"/>
        </w:r>
        <w:r w:rsidR="00D40671">
          <w:rPr>
            <w:noProof/>
            <w:webHidden/>
          </w:rPr>
          <w:t>65</w:t>
        </w:r>
        <w:r w:rsidR="00C70BCE">
          <w:rPr>
            <w:noProof/>
            <w:webHidden/>
          </w:rPr>
          <w:fldChar w:fldCharType="end"/>
        </w:r>
      </w:hyperlink>
    </w:p>
    <w:p w14:paraId="479485A3" w14:textId="351D485F" w:rsidR="00C70BCE" w:rsidRDefault="004D210B" w:rsidP="00C70BCE">
      <w:pPr>
        <w:pStyle w:val="TableofFigures"/>
        <w:tabs>
          <w:tab w:val="right" w:leader="dot" w:pos="9344"/>
        </w:tabs>
        <w:jc w:val="both"/>
        <w:rPr>
          <w:rFonts w:eastAsiaTheme="minorEastAsia"/>
          <w:noProof/>
          <w:lang w:eastAsia="hr-HR"/>
        </w:rPr>
      </w:pPr>
      <w:hyperlink w:anchor="_Toc170154481" w:history="1">
        <w:r w:rsidR="00C70BCE" w:rsidRPr="00CE3536">
          <w:rPr>
            <w:rStyle w:val="Hyperlink"/>
            <w:rFonts w:ascii="Times New Roman" w:eastAsia="Times New Roman" w:hAnsi="Times New Roman" w:cs="Times New Roman"/>
            <w:i/>
            <w:iCs/>
            <w:noProof/>
            <w:lang w:eastAsia="hr-HR"/>
          </w:rPr>
          <w:t>Slika 4.5 Brzina generatora nakon poremećaja u trajanju 50 ms bez stabilizatora elektromehaničkih oscilacija, scenarij 1</w:t>
        </w:r>
        <w:r w:rsidR="00C70BCE">
          <w:rPr>
            <w:noProof/>
            <w:webHidden/>
          </w:rPr>
          <w:tab/>
        </w:r>
        <w:r w:rsidR="00C70BCE">
          <w:rPr>
            <w:noProof/>
            <w:webHidden/>
          </w:rPr>
          <w:fldChar w:fldCharType="begin"/>
        </w:r>
        <w:r w:rsidR="00C70BCE">
          <w:rPr>
            <w:noProof/>
            <w:webHidden/>
          </w:rPr>
          <w:instrText xml:space="preserve"> PAGEREF _Toc170154481 \h </w:instrText>
        </w:r>
        <w:r w:rsidR="00C70BCE">
          <w:rPr>
            <w:noProof/>
            <w:webHidden/>
          </w:rPr>
        </w:r>
        <w:r w:rsidR="00C70BCE">
          <w:rPr>
            <w:noProof/>
            <w:webHidden/>
          </w:rPr>
          <w:fldChar w:fldCharType="separate"/>
        </w:r>
        <w:r w:rsidR="00D40671">
          <w:rPr>
            <w:noProof/>
            <w:webHidden/>
          </w:rPr>
          <w:t>66</w:t>
        </w:r>
        <w:r w:rsidR="00C70BCE">
          <w:rPr>
            <w:noProof/>
            <w:webHidden/>
          </w:rPr>
          <w:fldChar w:fldCharType="end"/>
        </w:r>
      </w:hyperlink>
    </w:p>
    <w:p w14:paraId="27D79236" w14:textId="03CAEF54" w:rsidR="00C70BCE" w:rsidRDefault="004D210B" w:rsidP="00C70BCE">
      <w:pPr>
        <w:pStyle w:val="TableofFigures"/>
        <w:tabs>
          <w:tab w:val="right" w:leader="dot" w:pos="9344"/>
        </w:tabs>
        <w:jc w:val="both"/>
        <w:rPr>
          <w:rFonts w:eastAsiaTheme="minorEastAsia"/>
          <w:noProof/>
          <w:lang w:eastAsia="hr-HR"/>
        </w:rPr>
      </w:pPr>
      <w:hyperlink w:anchor="_Toc170154482" w:history="1">
        <w:r w:rsidR="00C70BCE" w:rsidRPr="00CE3536">
          <w:rPr>
            <w:rStyle w:val="Hyperlink"/>
            <w:rFonts w:ascii="Times New Roman" w:eastAsia="Times New Roman" w:hAnsi="Times New Roman" w:cs="Times New Roman"/>
            <w:i/>
            <w:iCs/>
            <w:noProof/>
            <w:lang w:eastAsia="hr-HR"/>
          </w:rPr>
          <w:t>Slika 4.6 Kut rotora generatora nakon poremećaja u trajanju 50 ms bez stabilizatora elektromehaničkih oscilacija, scenarij 1</w:t>
        </w:r>
        <w:r w:rsidR="00C70BCE">
          <w:rPr>
            <w:noProof/>
            <w:webHidden/>
          </w:rPr>
          <w:tab/>
        </w:r>
        <w:r w:rsidR="00C70BCE">
          <w:rPr>
            <w:noProof/>
            <w:webHidden/>
          </w:rPr>
          <w:fldChar w:fldCharType="begin"/>
        </w:r>
        <w:r w:rsidR="00C70BCE">
          <w:rPr>
            <w:noProof/>
            <w:webHidden/>
          </w:rPr>
          <w:instrText xml:space="preserve"> PAGEREF _Toc170154482 \h </w:instrText>
        </w:r>
        <w:r w:rsidR="00C70BCE">
          <w:rPr>
            <w:noProof/>
            <w:webHidden/>
          </w:rPr>
        </w:r>
        <w:r w:rsidR="00C70BCE">
          <w:rPr>
            <w:noProof/>
            <w:webHidden/>
          </w:rPr>
          <w:fldChar w:fldCharType="separate"/>
        </w:r>
        <w:r w:rsidR="00D40671">
          <w:rPr>
            <w:noProof/>
            <w:webHidden/>
          </w:rPr>
          <w:t>66</w:t>
        </w:r>
        <w:r w:rsidR="00C70BCE">
          <w:rPr>
            <w:noProof/>
            <w:webHidden/>
          </w:rPr>
          <w:fldChar w:fldCharType="end"/>
        </w:r>
      </w:hyperlink>
    </w:p>
    <w:p w14:paraId="1410ECD9" w14:textId="50D8FB44" w:rsidR="00C70BCE" w:rsidRDefault="004D210B" w:rsidP="00C70BCE">
      <w:pPr>
        <w:pStyle w:val="TableofFigures"/>
        <w:tabs>
          <w:tab w:val="right" w:leader="dot" w:pos="9344"/>
        </w:tabs>
        <w:jc w:val="both"/>
        <w:rPr>
          <w:rFonts w:eastAsiaTheme="minorEastAsia"/>
          <w:noProof/>
          <w:lang w:eastAsia="hr-HR"/>
        </w:rPr>
      </w:pPr>
      <w:hyperlink w:anchor="_Toc170154483" w:history="1">
        <w:r w:rsidR="00C70BCE" w:rsidRPr="00CE3536">
          <w:rPr>
            <w:rStyle w:val="Hyperlink"/>
            <w:rFonts w:ascii="Times New Roman" w:eastAsia="Times New Roman" w:hAnsi="Times New Roman" w:cs="Times New Roman"/>
            <w:i/>
            <w:iCs/>
            <w:noProof/>
            <w:lang w:eastAsia="hr-HR"/>
          </w:rPr>
          <w:t>Slika 4.7  Djelatna snaga generatora nakon poremećaja u trajanju 50 ms bez stabilizatora elektromehaničkih oscilacija, scenarij 1</w:t>
        </w:r>
        <w:r w:rsidR="00C70BCE">
          <w:rPr>
            <w:noProof/>
            <w:webHidden/>
          </w:rPr>
          <w:tab/>
        </w:r>
        <w:r w:rsidR="00C70BCE">
          <w:rPr>
            <w:noProof/>
            <w:webHidden/>
          </w:rPr>
          <w:fldChar w:fldCharType="begin"/>
        </w:r>
        <w:r w:rsidR="00C70BCE">
          <w:rPr>
            <w:noProof/>
            <w:webHidden/>
          </w:rPr>
          <w:instrText xml:space="preserve"> PAGEREF _Toc170154483 \h </w:instrText>
        </w:r>
        <w:r w:rsidR="00C70BCE">
          <w:rPr>
            <w:noProof/>
            <w:webHidden/>
          </w:rPr>
        </w:r>
        <w:r w:rsidR="00C70BCE">
          <w:rPr>
            <w:noProof/>
            <w:webHidden/>
          </w:rPr>
          <w:fldChar w:fldCharType="separate"/>
        </w:r>
        <w:r w:rsidR="00D40671">
          <w:rPr>
            <w:noProof/>
            <w:webHidden/>
          </w:rPr>
          <w:t>67</w:t>
        </w:r>
        <w:r w:rsidR="00C70BCE">
          <w:rPr>
            <w:noProof/>
            <w:webHidden/>
          </w:rPr>
          <w:fldChar w:fldCharType="end"/>
        </w:r>
      </w:hyperlink>
    </w:p>
    <w:p w14:paraId="685B0264" w14:textId="4EF5F7AD" w:rsidR="00C70BCE" w:rsidRDefault="004D210B" w:rsidP="00C70BCE">
      <w:pPr>
        <w:pStyle w:val="TableofFigures"/>
        <w:tabs>
          <w:tab w:val="right" w:leader="dot" w:pos="9344"/>
        </w:tabs>
        <w:jc w:val="both"/>
        <w:rPr>
          <w:rFonts w:eastAsiaTheme="minorEastAsia"/>
          <w:noProof/>
          <w:lang w:eastAsia="hr-HR"/>
        </w:rPr>
      </w:pPr>
      <w:hyperlink w:anchor="_Toc170154484" w:history="1">
        <w:r w:rsidR="00C70BCE" w:rsidRPr="00CE3536">
          <w:rPr>
            <w:rStyle w:val="Hyperlink"/>
            <w:rFonts w:ascii="Times New Roman" w:eastAsia="Times New Roman" w:hAnsi="Times New Roman" w:cs="Times New Roman"/>
            <w:i/>
            <w:iCs/>
            <w:noProof/>
            <w:lang w:eastAsia="hr-HR"/>
          </w:rPr>
          <w:t>Slika 4.8 Položaj polova u kompleksnoj ravnini pri promjeni vremenske konstante stabilizatora, scenarij 1</w:t>
        </w:r>
        <w:r w:rsidR="00C70BCE">
          <w:rPr>
            <w:noProof/>
            <w:webHidden/>
          </w:rPr>
          <w:tab/>
        </w:r>
        <w:r w:rsidR="00C70BCE">
          <w:rPr>
            <w:noProof/>
            <w:webHidden/>
          </w:rPr>
          <w:fldChar w:fldCharType="begin"/>
        </w:r>
        <w:r w:rsidR="00C70BCE">
          <w:rPr>
            <w:noProof/>
            <w:webHidden/>
          </w:rPr>
          <w:instrText xml:space="preserve"> PAGEREF _Toc170154484 \h </w:instrText>
        </w:r>
        <w:r w:rsidR="00C70BCE">
          <w:rPr>
            <w:noProof/>
            <w:webHidden/>
          </w:rPr>
        </w:r>
        <w:r w:rsidR="00C70BCE">
          <w:rPr>
            <w:noProof/>
            <w:webHidden/>
          </w:rPr>
          <w:fldChar w:fldCharType="separate"/>
        </w:r>
        <w:r w:rsidR="00D40671">
          <w:rPr>
            <w:noProof/>
            <w:webHidden/>
          </w:rPr>
          <w:t>68</w:t>
        </w:r>
        <w:r w:rsidR="00C70BCE">
          <w:rPr>
            <w:noProof/>
            <w:webHidden/>
          </w:rPr>
          <w:fldChar w:fldCharType="end"/>
        </w:r>
      </w:hyperlink>
    </w:p>
    <w:p w14:paraId="0677B410" w14:textId="199C68CB" w:rsidR="00C70BCE" w:rsidRDefault="004D210B" w:rsidP="00C70BCE">
      <w:pPr>
        <w:pStyle w:val="TableofFigures"/>
        <w:tabs>
          <w:tab w:val="right" w:leader="dot" w:pos="9344"/>
        </w:tabs>
        <w:jc w:val="both"/>
        <w:rPr>
          <w:rFonts w:eastAsiaTheme="minorEastAsia"/>
          <w:noProof/>
          <w:lang w:eastAsia="hr-HR"/>
        </w:rPr>
      </w:pPr>
      <w:hyperlink w:anchor="_Toc170154485" w:history="1">
        <w:r w:rsidR="00C70BCE" w:rsidRPr="00CE3536">
          <w:rPr>
            <w:rStyle w:val="Hyperlink"/>
            <w:rFonts w:ascii="Times New Roman" w:eastAsia="Times New Roman" w:hAnsi="Times New Roman" w:cs="Times New Roman"/>
            <w:i/>
            <w:iCs/>
            <w:noProof/>
            <w:lang w:eastAsia="hr-HR"/>
          </w:rPr>
          <w:t>Slika 4.9 Kut rotora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_Toc170154485 \h </w:instrText>
        </w:r>
        <w:r w:rsidR="00C70BCE">
          <w:rPr>
            <w:noProof/>
            <w:webHidden/>
          </w:rPr>
        </w:r>
        <w:r w:rsidR="00C70BCE">
          <w:rPr>
            <w:noProof/>
            <w:webHidden/>
          </w:rPr>
          <w:fldChar w:fldCharType="separate"/>
        </w:r>
        <w:r w:rsidR="00D40671">
          <w:rPr>
            <w:noProof/>
            <w:webHidden/>
          </w:rPr>
          <w:t>69</w:t>
        </w:r>
        <w:r w:rsidR="00C70BCE">
          <w:rPr>
            <w:noProof/>
            <w:webHidden/>
          </w:rPr>
          <w:fldChar w:fldCharType="end"/>
        </w:r>
      </w:hyperlink>
    </w:p>
    <w:p w14:paraId="39437559" w14:textId="0DD25D2A" w:rsidR="00C70BCE" w:rsidRDefault="004D210B" w:rsidP="00C70BCE">
      <w:pPr>
        <w:pStyle w:val="TableofFigures"/>
        <w:tabs>
          <w:tab w:val="right" w:leader="dot" w:pos="9344"/>
        </w:tabs>
        <w:jc w:val="both"/>
        <w:rPr>
          <w:rFonts w:eastAsiaTheme="minorEastAsia"/>
          <w:noProof/>
          <w:lang w:eastAsia="hr-HR"/>
        </w:rPr>
      </w:pPr>
      <w:hyperlink w:anchor="_Toc170154486" w:history="1">
        <w:r w:rsidR="00C70BCE" w:rsidRPr="00CE3536">
          <w:rPr>
            <w:rStyle w:val="Hyperlink"/>
            <w:rFonts w:ascii="Times New Roman" w:eastAsia="Times New Roman" w:hAnsi="Times New Roman" w:cs="Times New Roman"/>
            <w:i/>
            <w:iCs/>
            <w:noProof/>
            <w:lang w:eastAsia="hr-HR"/>
          </w:rPr>
          <w:t>Slika 4.10 Djelatna snaga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_Toc170154486 \h </w:instrText>
        </w:r>
        <w:r w:rsidR="00C70BCE">
          <w:rPr>
            <w:noProof/>
            <w:webHidden/>
          </w:rPr>
        </w:r>
        <w:r w:rsidR="00C70BCE">
          <w:rPr>
            <w:noProof/>
            <w:webHidden/>
          </w:rPr>
          <w:fldChar w:fldCharType="separate"/>
        </w:r>
        <w:r w:rsidR="00D40671">
          <w:rPr>
            <w:noProof/>
            <w:webHidden/>
          </w:rPr>
          <w:t>70</w:t>
        </w:r>
        <w:r w:rsidR="00C70BCE">
          <w:rPr>
            <w:noProof/>
            <w:webHidden/>
          </w:rPr>
          <w:fldChar w:fldCharType="end"/>
        </w:r>
      </w:hyperlink>
    </w:p>
    <w:p w14:paraId="6BF99F43" w14:textId="517A07BB" w:rsidR="00C70BCE" w:rsidRDefault="004D210B" w:rsidP="00C70BCE">
      <w:pPr>
        <w:pStyle w:val="TableofFigures"/>
        <w:tabs>
          <w:tab w:val="right" w:leader="dot" w:pos="9344"/>
        </w:tabs>
        <w:jc w:val="both"/>
        <w:rPr>
          <w:rFonts w:eastAsiaTheme="minorEastAsia"/>
          <w:noProof/>
          <w:lang w:eastAsia="hr-HR"/>
        </w:rPr>
      </w:pPr>
      <w:hyperlink w:anchor="_Toc170154487" w:history="1">
        <w:r w:rsidR="00C70BCE" w:rsidRPr="00CE3536">
          <w:rPr>
            <w:rStyle w:val="Hyperlink"/>
            <w:rFonts w:ascii="Times New Roman" w:eastAsia="Times New Roman" w:hAnsi="Times New Roman" w:cs="Times New Roman"/>
            <w:i/>
            <w:iCs/>
            <w:noProof/>
            <w:lang w:eastAsia="hr-HR"/>
          </w:rPr>
          <w:t>Slika 4.11 Brzina generatora za promjenu vremenske konstante, scenarij 1</w:t>
        </w:r>
        <w:r w:rsidR="00C70BCE">
          <w:rPr>
            <w:noProof/>
            <w:webHidden/>
          </w:rPr>
          <w:tab/>
        </w:r>
        <w:r w:rsidR="00C70BCE">
          <w:rPr>
            <w:noProof/>
            <w:webHidden/>
          </w:rPr>
          <w:fldChar w:fldCharType="begin"/>
        </w:r>
        <w:r w:rsidR="00C70BCE">
          <w:rPr>
            <w:noProof/>
            <w:webHidden/>
          </w:rPr>
          <w:instrText xml:space="preserve"> PAGEREF _Toc170154487 \h </w:instrText>
        </w:r>
        <w:r w:rsidR="00C70BCE">
          <w:rPr>
            <w:noProof/>
            <w:webHidden/>
          </w:rPr>
        </w:r>
        <w:r w:rsidR="00C70BCE">
          <w:rPr>
            <w:noProof/>
            <w:webHidden/>
          </w:rPr>
          <w:fldChar w:fldCharType="separate"/>
        </w:r>
        <w:r w:rsidR="00D40671">
          <w:rPr>
            <w:noProof/>
            <w:webHidden/>
          </w:rPr>
          <w:t>70</w:t>
        </w:r>
        <w:r w:rsidR="00C70BCE">
          <w:rPr>
            <w:noProof/>
            <w:webHidden/>
          </w:rPr>
          <w:fldChar w:fldCharType="end"/>
        </w:r>
      </w:hyperlink>
    </w:p>
    <w:p w14:paraId="625FB590" w14:textId="55488662" w:rsidR="00C70BCE" w:rsidRDefault="004D210B" w:rsidP="00C70BCE">
      <w:pPr>
        <w:pStyle w:val="TableofFigures"/>
        <w:tabs>
          <w:tab w:val="right" w:leader="dot" w:pos="9344"/>
        </w:tabs>
        <w:jc w:val="both"/>
        <w:rPr>
          <w:rFonts w:eastAsiaTheme="minorEastAsia"/>
          <w:noProof/>
          <w:lang w:eastAsia="hr-HR"/>
        </w:rPr>
      </w:pPr>
      <w:hyperlink w:anchor="_Toc170154488" w:history="1">
        <w:r w:rsidR="00C70BCE" w:rsidRPr="00CE3536">
          <w:rPr>
            <w:rStyle w:val="Hyperlink"/>
            <w:rFonts w:ascii="Times New Roman" w:eastAsia="Times New Roman" w:hAnsi="Times New Roman" w:cs="Times New Roman"/>
            <w:i/>
            <w:iCs/>
            <w:noProof/>
            <w:lang w:eastAsia="hr-HR"/>
          </w:rPr>
          <w:t>Slika 4.12 Težinska funkcija prigušenja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_Toc170154488 \h </w:instrText>
        </w:r>
        <w:r w:rsidR="00C70BCE">
          <w:rPr>
            <w:noProof/>
            <w:webHidden/>
          </w:rPr>
        </w:r>
        <w:r w:rsidR="00C70BCE">
          <w:rPr>
            <w:noProof/>
            <w:webHidden/>
          </w:rPr>
          <w:fldChar w:fldCharType="separate"/>
        </w:r>
        <w:r w:rsidR="00D40671">
          <w:rPr>
            <w:noProof/>
            <w:webHidden/>
          </w:rPr>
          <w:t>71</w:t>
        </w:r>
        <w:r w:rsidR="00C70BCE">
          <w:rPr>
            <w:noProof/>
            <w:webHidden/>
          </w:rPr>
          <w:fldChar w:fldCharType="end"/>
        </w:r>
      </w:hyperlink>
    </w:p>
    <w:p w14:paraId="0CC548A1" w14:textId="05901903" w:rsidR="00C70BCE" w:rsidRDefault="004D210B" w:rsidP="00C70BCE">
      <w:pPr>
        <w:pStyle w:val="TableofFigures"/>
        <w:tabs>
          <w:tab w:val="right" w:leader="dot" w:pos="9344"/>
        </w:tabs>
        <w:jc w:val="both"/>
        <w:rPr>
          <w:rFonts w:eastAsiaTheme="minorEastAsia"/>
          <w:noProof/>
          <w:lang w:eastAsia="hr-HR"/>
        </w:rPr>
      </w:pPr>
      <w:hyperlink w:anchor="_Toc170154489" w:history="1">
        <w:r w:rsidR="00C70BCE" w:rsidRPr="00CE3536">
          <w:rPr>
            <w:rStyle w:val="Hyperlink"/>
            <w:rFonts w:ascii="Times New Roman" w:eastAsia="Times New Roman" w:hAnsi="Times New Roman" w:cs="Times New Roman"/>
            <w:i/>
            <w:iCs/>
            <w:noProof/>
            <w:lang w:eastAsia="hr-HR"/>
          </w:rPr>
          <w:t>Slika 4.13 Težinska funkcija kuta rotora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_Toc170154489 \h </w:instrText>
        </w:r>
        <w:r w:rsidR="00C70BCE">
          <w:rPr>
            <w:noProof/>
            <w:webHidden/>
          </w:rPr>
        </w:r>
        <w:r w:rsidR="00C70BCE">
          <w:rPr>
            <w:noProof/>
            <w:webHidden/>
          </w:rPr>
          <w:fldChar w:fldCharType="separate"/>
        </w:r>
        <w:r w:rsidR="00D40671">
          <w:rPr>
            <w:noProof/>
            <w:webHidden/>
          </w:rPr>
          <w:t>72</w:t>
        </w:r>
        <w:r w:rsidR="00C70BCE">
          <w:rPr>
            <w:noProof/>
            <w:webHidden/>
          </w:rPr>
          <w:fldChar w:fldCharType="end"/>
        </w:r>
      </w:hyperlink>
    </w:p>
    <w:p w14:paraId="078010DF" w14:textId="489C2D11" w:rsidR="00C70BCE" w:rsidRDefault="004D210B" w:rsidP="00C70BCE">
      <w:pPr>
        <w:pStyle w:val="TableofFigures"/>
        <w:tabs>
          <w:tab w:val="right" w:leader="dot" w:pos="9344"/>
        </w:tabs>
        <w:jc w:val="both"/>
        <w:rPr>
          <w:rFonts w:eastAsiaTheme="minorEastAsia"/>
          <w:noProof/>
          <w:lang w:eastAsia="hr-HR"/>
        </w:rPr>
      </w:pPr>
      <w:hyperlink w:anchor="_Toc170154490" w:history="1">
        <w:r w:rsidR="00C70BCE" w:rsidRPr="00CE3536">
          <w:rPr>
            <w:rStyle w:val="Hyperlink"/>
            <w:rFonts w:ascii="Times New Roman" w:eastAsia="Times New Roman" w:hAnsi="Times New Roman" w:cs="Times New Roman"/>
            <w:i/>
            <w:iCs/>
            <w:noProof/>
            <w:lang w:eastAsia="hr-HR"/>
          </w:rPr>
          <w:t>Slika 4.14 Težinska funkcija djelatne snage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_Toc170154490 \h </w:instrText>
        </w:r>
        <w:r w:rsidR="00C70BCE">
          <w:rPr>
            <w:noProof/>
            <w:webHidden/>
          </w:rPr>
        </w:r>
        <w:r w:rsidR="00C70BCE">
          <w:rPr>
            <w:noProof/>
            <w:webHidden/>
          </w:rPr>
          <w:fldChar w:fldCharType="separate"/>
        </w:r>
        <w:r w:rsidR="00D40671">
          <w:rPr>
            <w:noProof/>
            <w:webHidden/>
          </w:rPr>
          <w:t>72</w:t>
        </w:r>
        <w:r w:rsidR="00C70BCE">
          <w:rPr>
            <w:noProof/>
            <w:webHidden/>
          </w:rPr>
          <w:fldChar w:fldCharType="end"/>
        </w:r>
      </w:hyperlink>
    </w:p>
    <w:p w14:paraId="57140052" w14:textId="19EFC1A8" w:rsidR="00C70BCE" w:rsidRDefault="004D210B" w:rsidP="00C70BCE">
      <w:pPr>
        <w:pStyle w:val="TableofFigures"/>
        <w:tabs>
          <w:tab w:val="right" w:leader="dot" w:pos="9344"/>
        </w:tabs>
        <w:jc w:val="both"/>
        <w:rPr>
          <w:rFonts w:eastAsiaTheme="minorEastAsia"/>
          <w:noProof/>
          <w:lang w:eastAsia="hr-HR"/>
        </w:rPr>
      </w:pPr>
      <w:hyperlink w:anchor="_Toc170154491" w:history="1">
        <w:r w:rsidR="00C70BCE" w:rsidRPr="00CE3536">
          <w:rPr>
            <w:rStyle w:val="Hyperlink"/>
            <w:rFonts w:ascii="Times New Roman" w:eastAsia="Times New Roman" w:hAnsi="Times New Roman" w:cs="Times New Roman"/>
            <w:i/>
            <w:iCs/>
            <w:noProof/>
            <w:lang w:eastAsia="hr-HR"/>
          </w:rPr>
          <w:t>Slika 4.15 Težinska funkcija brzine generatora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_Toc170154491 \h </w:instrText>
        </w:r>
        <w:r w:rsidR="00C70BCE">
          <w:rPr>
            <w:noProof/>
            <w:webHidden/>
          </w:rPr>
        </w:r>
        <w:r w:rsidR="00C70BCE">
          <w:rPr>
            <w:noProof/>
            <w:webHidden/>
          </w:rPr>
          <w:fldChar w:fldCharType="separate"/>
        </w:r>
        <w:r w:rsidR="00D40671">
          <w:rPr>
            <w:noProof/>
            <w:webHidden/>
          </w:rPr>
          <w:t>73</w:t>
        </w:r>
        <w:r w:rsidR="00C70BCE">
          <w:rPr>
            <w:noProof/>
            <w:webHidden/>
          </w:rPr>
          <w:fldChar w:fldCharType="end"/>
        </w:r>
      </w:hyperlink>
    </w:p>
    <w:p w14:paraId="355D244E" w14:textId="7611C80F" w:rsidR="00C70BCE" w:rsidRDefault="004D210B" w:rsidP="00C70BCE">
      <w:pPr>
        <w:pStyle w:val="TableofFigures"/>
        <w:tabs>
          <w:tab w:val="right" w:leader="dot" w:pos="9344"/>
        </w:tabs>
        <w:jc w:val="both"/>
        <w:rPr>
          <w:rFonts w:eastAsiaTheme="minorEastAsia"/>
          <w:noProof/>
          <w:lang w:eastAsia="hr-HR"/>
        </w:rPr>
      </w:pPr>
      <w:hyperlink w:anchor="_Toc170154492" w:history="1">
        <w:r w:rsidR="00C70BCE" w:rsidRPr="00CE3536">
          <w:rPr>
            <w:rStyle w:val="Hyperlink"/>
            <w:rFonts w:ascii="Times New Roman" w:eastAsia="Times New Roman" w:hAnsi="Times New Roman" w:cs="Times New Roman"/>
            <w:i/>
            <w:iCs/>
            <w:noProof/>
            <w:lang w:eastAsia="hr-HR"/>
          </w:rPr>
          <w:t>Slika 4.16 Ukupna težinska funkcija za različite vrijednosti vremenske konstante, scenarij 1</w:t>
        </w:r>
        <w:r w:rsidR="00C70BCE">
          <w:rPr>
            <w:noProof/>
            <w:webHidden/>
          </w:rPr>
          <w:tab/>
        </w:r>
        <w:r w:rsidR="00C70BCE">
          <w:rPr>
            <w:noProof/>
            <w:webHidden/>
          </w:rPr>
          <w:fldChar w:fldCharType="begin"/>
        </w:r>
        <w:r w:rsidR="00C70BCE">
          <w:rPr>
            <w:noProof/>
            <w:webHidden/>
          </w:rPr>
          <w:instrText xml:space="preserve"> PAGEREF _Toc170154492 \h </w:instrText>
        </w:r>
        <w:r w:rsidR="00C70BCE">
          <w:rPr>
            <w:noProof/>
            <w:webHidden/>
          </w:rPr>
        </w:r>
        <w:r w:rsidR="00C70BCE">
          <w:rPr>
            <w:noProof/>
            <w:webHidden/>
          </w:rPr>
          <w:fldChar w:fldCharType="separate"/>
        </w:r>
        <w:r w:rsidR="00D40671">
          <w:rPr>
            <w:noProof/>
            <w:webHidden/>
          </w:rPr>
          <w:t>74</w:t>
        </w:r>
        <w:r w:rsidR="00C70BCE">
          <w:rPr>
            <w:noProof/>
            <w:webHidden/>
          </w:rPr>
          <w:fldChar w:fldCharType="end"/>
        </w:r>
      </w:hyperlink>
    </w:p>
    <w:p w14:paraId="514687FF" w14:textId="3CBF44D6" w:rsidR="00C70BCE" w:rsidRDefault="004D210B" w:rsidP="00C70BCE">
      <w:pPr>
        <w:pStyle w:val="TableofFigures"/>
        <w:tabs>
          <w:tab w:val="right" w:leader="dot" w:pos="9344"/>
        </w:tabs>
        <w:jc w:val="both"/>
        <w:rPr>
          <w:rFonts w:eastAsiaTheme="minorEastAsia"/>
          <w:noProof/>
          <w:lang w:eastAsia="hr-HR"/>
        </w:rPr>
      </w:pPr>
      <w:hyperlink w:anchor="_Toc170154493" w:history="1">
        <w:r w:rsidR="00C70BCE" w:rsidRPr="00CE3536">
          <w:rPr>
            <w:rStyle w:val="Hyperlink"/>
            <w:rFonts w:ascii="Times New Roman" w:eastAsia="Times New Roman" w:hAnsi="Times New Roman" w:cs="Times New Roman"/>
            <w:i/>
            <w:iCs/>
            <w:noProof/>
            <w:lang w:eastAsia="hr-HR"/>
          </w:rPr>
          <w:t>Slika 4.17 Utjecaj povećanja pojačanja na oscilatorne modove, scenarij 1</w:t>
        </w:r>
        <w:r w:rsidR="00C70BCE">
          <w:rPr>
            <w:noProof/>
            <w:webHidden/>
          </w:rPr>
          <w:tab/>
        </w:r>
        <w:r w:rsidR="00C70BCE">
          <w:rPr>
            <w:noProof/>
            <w:webHidden/>
          </w:rPr>
          <w:fldChar w:fldCharType="begin"/>
        </w:r>
        <w:r w:rsidR="00C70BCE">
          <w:rPr>
            <w:noProof/>
            <w:webHidden/>
          </w:rPr>
          <w:instrText xml:space="preserve"> PAGEREF _Toc170154493 \h </w:instrText>
        </w:r>
        <w:r w:rsidR="00C70BCE">
          <w:rPr>
            <w:noProof/>
            <w:webHidden/>
          </w:rPr>
        </w:r>
        <w:r w:rsidR="00C70BCE">
          <w:rPr>
            <w:noProof/>
            <w:webHidden/>
          </w:rPr>
          <w:fldChar w:fldCharType="separate"/>
        </w:r>
        <w:r w:rsidR="00D40671">
          <w:rPr>
            <w:noProof/>
            <w:webHidden/>
          </w:rPr>
          <w:t>75</w:t>
        </w:r>
        <w:r w:rsidR="00C70BCE">
          <w:rPr>
            <w:noProof/>
            <w:webHidden/>
          </w:rPr>
          <w:fldChar w:fldCharType="end"/>
        </w:r>
      </w:hyperlink>
    </w:p>
    <w:p w14:paraId="19DC1C4D" w14:textId="47A01558" w:rsidR="00C70BCE" w:rsidRDefault="004D210B" w:rsidP="00C70BCE">
      <w:pPr>
        <w:pStyle w:val="TableofFigures"/>
        <w:tabs>
          <w:tab w:val="right" w:leader="dot" w:pos="9344"/>
        </w:tabs>
        <w:jc w:val="both"/>
        <w:rPr>
          <w:rFonts w:eastAsiaTheme="minorEastAsia"/>
          <w:noProof/>
          <w:lang w:eastAsia="hr-HR"/>
        </w:rPr>
      </w:pPr>
      <w:hyperlink w:anchor="_Toc170154494" w:history="1">
        <w:r w:rsidR="00C70BCE" w:rsidRPr="00CE3536">
          <w:rPr>
            <w:rStyle w:val="Hyperlink"/>
            <w:rFonts w:ascii="Times New Roman" w:eastAsia="Times New Roman" w:hAnsi="Times New Roman" w:cs="Times New Roman"/>
            <w:i/>
            <w:iCs/>
            <w:noProof/>
            <w:lang w:eastAsia="hr-HR"/>
          </w:rPr>
          <w:t>Slika 4.18 Kut rotora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_Toc170154494 \h </w:instrText>
        </w:r>
        <w:r w:rsidR="00C70BCE">
          <w:rPr>
            <w:noProof/>
            <w:webHidden/>
          </w:rPr>
        </w:r>
        <w:r w:rsidR="00C70BCE">
          <w:rPr>
            <w:noProof/>
            <w:webHidden/>
          </w:rPr>
          <w:fldChar w:fldCharType="separate"/>
        </w:r>
        <w:r w:rsidR="00D40671">
          <w:rPr>
            <w:noProof/>
            <w:webHidden/>
          </w:rPr>
          <w:t>75</w:t>
        </w:r>
        <w:r w:rsidR="00C70BCE">
          <w:rPr>
            <w:noProof/>
            <w:webHidden/>
          </w:rPr>
          <w:fldChar w:fldCharType="end"/>
        </w:r>
      </w:hyperlink>
    </w:p>
    <w:p w14:paraId="2C368792" w14:textId="6A815DD7" w:rsidR="00C70BCE" w:rsidRDefault="004D210B" w:rsidP="00C70BCE">
      <w:pPr>
        <w:pStyle w:val="TableofFigures"/>
        <w:tabs>
          <w:tab w:val="right" w:leader="dot" w:pos="9344"/>
        </w:tabs>
        <w:jc w:val="both"/>
        <w:rPr>
          <w:rFonts w:eastAsiaTheme="minorEastAsia"/>
          <w:noProof/>
          <w:lang w:eastAsia="hr-HR"/>
        </w:rPr>
      </w:pPr>
      <w:hyperlink w:anchor="_Toc170154495" w:history="1">
        <w:r w:rsidR="00C70BCE" w:rsidRPr="00CE3536">
          <w:rPr>
            <w:rStyle w:val="Hyperlink"/>
            <w:rFonts w:ascii="Times New Roman" w:eastAsia="Times New Roman" w:hAnsi="Times New Roman" w:cs="Times New Roman"/>
            <w:i/>
            <w:iCs/>
            <w:noProof/>
            <w:lang w:eastAsia="hr-HR"/>
          </w:rPr>
          <w:t>Slika 4.19 Kut rotora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_Toc170154495 \h </w:instrText>
        </w:r>
        <w:r w:rsidR="00C70BCE">
          <w:rPr>
            <w:noProof/>
            <w:webHidden/>
          </w:rPr>
        </w:r>
        <w:r w:rsidR="00C70BCE">
          <w:rPr>
            <w:noProof/>
            <w:webHidden/>
          </w:rPr>
          <w:fldChar w:fldCharType="separate"/>
        </w:r>
        <w:r w:rsidR="00D40671">
          <w:rPr>
            <w:noProof/>
            <w:webHidden/>
          </w:rPr>
          <w:t>76</w:t>
        </w:r>
        <w:r w:rsidR="00C70BCE">
          <w:rPr>
            <w:noProof/>
            <w:webHidden/>
          </w:rPr>
          <w:fldChar w:fldCharType="end"/>
        </w:r>
      </w:hyperlink>
    </w:p>
    <w:p w14:paraId="42FBBE76" w14:textId="3267C406" w:rsidR="00C70BCE" w:rsidRDefault="004D210B" w:rsidP="00C70BCE">
      <w:pPr>
        <w:pStyle w:val="TableofFigures"/>
        <w:tabs>
          <w:tab w:val="right" w:leader="dot" w:pos="9344"/>
        </w:tabs>
        <w:jc w:val="both"/>
        <w:rPr>
          <w:rFonts w:eastAsiaTheme="minorEastAsia"/>
          <w:noProof/>
          <w:lang w:eastAsia="hr-HR"/>
        </w:rPr>
      </w:pPr>
      <w:hyperlink w:anchor="_Toc170154496" w:history="1">
        <w:r w:rsidR="00C70BCE" w:rsidRPr="00CE3536">
          <w:rPr>
            <w:rStyle w:val="Hyperlink"/>
            <w:rFonts w:ascii="Times New Roman" w:eastAsia="Times New Roman" w:hAnsi="Times New Roman" w:cs="Times New Roman"/>
            <w:i/>
            <w:iCs/>
            <w:noProof/>
            <w:lang w:eastAsia="hr-HR"/>
          </w:rPr>
          <w:t>Slika 4.20 Djelatna snaga za različite vrijednosti pojačanja u donjem skup vrijednosti, scenarij 1</w:t>
        </w:r>
        <w:r w:rsidR="00C70BCE">
          <w:rPr>
            <w:noProof/>
            <w:webHidden/>
          </w:rPr>
          <w:tab/>
        </w:r>
        <w:r w:rsidR="00C70BCE">
          <w:rPr>
            <w:noProof/>
            <w:webHidden/>
          </w:rPr>
          <w:fldChar w:fldCharType="begin"/>
        </w:r>
        <w:r w:rsidR="00C70BCE">
          <w:rPr>
            <w:noProof/>
            <w:webHidden/>
          </w:rPr>
          <w:instrText xml:space="preserve"> PAGEREF _Toc170154496 \h </w:instrText>
        </w:r>
        <w:r w:rsidR="00C70BCE">
          <w:rPr>
            <w:noProof/>
            <w:webHidden/>
          </w:rPr>
        </w:r>
        <w:r w:rsidR="00C70BCE">
          <w:rPr>
            <w:noProof/>
            <w:webHidden/>
          </w:rPr>
          <w:fldChar w:fldCharType="separate"/>
        </w:r>
        <w:r w:rsidR="00D40671">
          <w:rPr>
            <w:noProof/>
            <w:webHidden/>
          </w:rPr>
          <w:t>77</w:t>
        </w:r>
        <w:r w:rsidR="00C70BCE">
          <w:rPr>
            <w:noProof/>
            <w:webHidden/>
          </w:rPr>
          <w:fldChar w:fldCharType="end"/>
        </w:r>
      </w:hyperlink>
    </w:p>
    <w:p w14:paraId="4EC68736" w14:textId="618E99F5" w:rsidR="00C70BCE" w:rsidRDefault="004D210B" w:rsidP="00C70BCE">
      <w:pPr>
        <w:pStyle w:val="TableofFigures"/>
        <w:tabs>
          <w:tab w:val="right" w:leader="dot" w:pos="9344"/>
        </w:tabs>
        <w:jc w:val="both"/>
        <w:rPr>
          <w:rFonts w:eastAsiaTheme="minorEastAsia"/>
          <w:noProof/>
          <w:lang w:eastAsia="hr-HR"/>
        </w:rPr>
      </w:pPr>
      <w:hyperlink w:anchor="_Toc170154497" w:history="1">
        <w:r w:rsidR="00C70BCE" w:rsidRPr="00CE3536">
          <w:rPr>
            <w:rStyle w:val="Hyperlink"/>
            <w:rFonts w:ascii="Times New Roman" w:eastAsia="Times New Roman" w:hAnsi="Times New Roman" w:cs="Times New Roman"/>
            <w:i/>
            <w:iCs/>
            <w:noProof/>
            <w:lang w:eastAsia="hr-HR"/>
          </w:rPr>
          <w:t>Slika 4.21 Djelatna snaga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_Toc170154497 \h </w:instrText>
        </w:r>
        <w:r w:rsidR="00C70BCE">
          <w:rPr>
            <w:noProof/>
            <w:webHidden/>
          </w:rPr>
        </w:r>
        <w:r w:rsidR="00C70BCE">
          <w:rPr>
            <w:noProof/>
            <w:webHidden/>
          </w:rPr>
          <w:fldChar w:fldCharType="separate"/>
        </w:r>
        <w:r w:rsidR="00D40671">
          <w:rPr>
            <w:noProof/>
            <w:webHidden/>
          </w:rPr>
          <w:t>77</w:t>
        </w:r>
        <w:r w:rsidR="00C70BCE">
          <w:rPr>
            <w:noProof/>
            <w:webHidden/>
          </w:rPr>
          <w:fldChar w:fldCharType="end"/>
        </w:r>
      </w:hyperlink>
    </w:p>
    <w:p w14:paraId="313E145C" w14:textId="60178E84" w:rsidR="00C70BCE" w:rsidRDefault="004D210B" w:rsidP="00C70BCE">
      <w:pPr>
        <w:pStyle w:val="TableofFigures"/>
        <w:tabs>
          <w:tab w:val="right" w:leader="dot" w:pos="9344"/>
        </w:tabs>
        <w:jc w:val="both"/>
        <w:rPr>
          <w:rFonts w:eastAsiaTheme="minorEastAsia"/>
          <w:noProof/>
          <w:lang w:eastAsia="hr-HR"/>
        </w:rPr>
      </w:pPr>
      <w:hyperlink w:anchor="_Toc170154498" w:history="1">
        <w:r w:rsidR="00C70BCE" w:rsidRPr="00CE3536">
          <w:rPr>
            <w:rStyle w:val="Hyperlink"/>
            <w:rFonts w:ascii="Times New Roman" w:eastAsia="Times New Roman" w:hAnsi="Times New Roman" w:cs="Times New Roman"/>
            <w:i/>
            <w:iCs/>
            <w:noProof/>
            <w:lang w:eastAsia="hr-HR"/>
          </w:rPr>
          <w:t>Slika 4.22 Brzina generatora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_Toc170154498 \h </w:instrText>
        </w:r>
        <w:r w:rsidR="00C70BCE">
          <w:rPr>
            <w:noProof/>
            <w:webHidden/>
          </w:rPr>
        </w:r>
        <w:r w:rsidR="00C70BCE">
          <w:rPr>
            <w:noProof/>
            <w:webHidden/>
          </w:rPr>
          <w:fldChar w:fldCharType="separate"/>
        </w:r>
        <w:r w:rsidR="00D40671">
          <w:rPr>
            <w:noProof/>
            <w:webHidden/>
          </w:rPr>
          <w:t>78</w:t>
        </w:r>
        <w:r w:rsidR="00C70BCE">
          <w:rPr>
            <w:noProof/>
            <w:webHidden/>
          </w:rPr>
          <w:fldChar w:fldCharType="end"/>
        </w:r>
      </w:hyperlink>
    </w:p>
    <w:p w14:paraId="359FDCEC" w14:textId="193CD605" w:rsidR="00C70BCE" w:rsidRDefault="004D210B" w:rsidP="00C70BCE">
      <w:pPr>
        <w:pStyle w:val="TableofFigures"/>
        <w:tabs>
          <w:tab w:val="right" w:leader="dot" w:pos="9344"/>
        </w:tabs>
        <w:jc w:val="both"/>
        <w:rPr>
          <w:rFonts w:eastAsiaTheme="minorEastAsia"/>
          <w:noProof/>
          <w:lang w:eastAsia="hr-HR"/>
        </w:rPr>
      </w:pPr>
      <w:hyperlink w:anchor="_Toc170154499" w:history="1">
        <w:r w:rsidR="00C70BCE" w:rsidRPr="00CE3536">
          <w:rPr>
            <w:rStyle w:val="Hyperlink"/>
            <w:rFonts w:ascii="Times New Roman" w:eastAsia="Times New Roman" w:hAnsi="Times New Roman" w:cs="Times New Roman"/>
            <w:i/>
            <w:iCs/>
            <w:noProof/>
            <w:lang w:eastAsia="hr-HR"/>
          </w:rPr>
          <w:t>Slika 4.23 Brzina generatora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_Toc170154499 \h </w:instrText>
        </w:r>
        <w:r w:rsidR="00C70BCE">
          <w:rPr>
            <w:noProof/>
            <w:webHidden/>
          </w:rPr>
        </w:r>
        <w:r w:rsidR="00C70BCE">
          <w:rPr>
            <w:noProof/>
            <w:webHidden/>
          </w:rPr>
          <w:fldChar w:fldCharType="separate"/>
        </w:r>
        <w:r w:rsidR="00D40671">
          <w:rPr>
            <w:noProof/>
            <w:webHidden/>
          </w:rPr>
          <w:t>79</w:t>
        </w:r>
        <w:r w:rsidR="00C70BCE">
          <w:rPr>
            <w:noProof/>
            <w:webHidden/>
          </w:rPr>
          <w:fldChar w:fldCharType="end"/>
        </w:r>
      </w:hyperlink>
    </w:p>
    <w:p w14:paraId="50EB18DC" w14:textId="55305781" w:rsidR="00C70BCE" w:rsidRDefault="004D210B" w:rsidP="00C70BCE">
      <w:pPr>
        <w:pStyle w:val="TableofFigures"/>
        <w:tabs>
          <w:tab w:val="right" w:leader="dot" w:pos="9344"/>
        </w:tabs>
        <w:jc w:val="both"/>
        <w:rPr>
          <w:rFonts w:eastAsiaTheme="minorEastAsia"/>
          <w:noProof/>
          <w:lang w:eastAsia="hr-HR"/>
        </w:rPr>
      </w:pPr>
      <w:hyperlink w:anchor="_Toc170154500" w:history="1">
        <w:r w:rsidR="00C70BCE" w:rsidRPr="00CE3536">
          <w:rPr>
            <w:rStyle w:val="Hyperlink"/>
            <w:rFonts w:ascii="Times New Roman" w:eastAsia="Times New Roman" w:hAnsi="Times New Roman" w:cs="Times New Roman"/>
            <w:i/>
            <w:iCs/>
            <w:noProof/>
            <w:lang w:eastAsia="hr-HR"/>
          </w:rPr>
          <w:t>Slika 4.24 Težinska funkcija prigušenja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_Toc170154500 \h </w:instrText>
        </w:r>
        <w:r w:rsidR="00C70BCE">
          <w:rPr>
            <w:noProof/>
            <w:webHidden/>
          </w:rPr>
        </w:r>
        <w:r w:rsidR="00C70BCE">
          <w:rPr>
            <w:noProof/>
            <w:webHidden/>
          </w:rPr>
          <w:fldChar w:fldCharType="separate"/>
        </w:r>
        <w:r w:rsidR="00D40671">
          <w:rPr>
            <w:noProof/>
            <w:webHidden/>
          </w:rPr>
          <w:t>79</w:t>
        </w:r>
        <w:r w:rsidR="00C70BCE">
          <w:rPr>
            <w:noProof/>
            <w:webHidden/>
          </w:rPr>
          <w:fldChar w:fldCharType="end"/>
        </w:r>
      </w:hyperlink>
    </w:p>
    <w:p w14:paraId="66258291" w14:textId="38BC317C" w:rsidR="00C70BCE" w:rsidRDefault="004D210B" w:rsidP="00C70BCE">
      <w:pPr>
        <w:pStyle w:val="TableofFigures"/>
        <w:tabs>
          <w:tab w:val="right" w:leader="dot" w:pos="9344"/>
        </w:tabs>
        <w:jc w:val="both"/>
        <w:rPr>
          <w:rFonts w:eastAsiaTheme="minorEastAsia"/>
          <w:noProof/>
          <w:lang w:eastAsia="hr-HR"/>
        </w:rPr>
      </w:pPr>
      <w:hyperlink w:anchor="_Toc170154501" w:history="1">
        <w:r w:rsidR="00C70BCE" w:rsidRPr="00CE3536">
          <w:rPr>
            <w:rStyle w:val="Hyperlink"/>
            <w:rFonts w:ascii="Times New Roman" w:eastAsia="Times New Roman" w:hAnsi="Times New Roman" w:cs="Times New Roman"/>
            <w:i/>
            <w:iCs/>
            <w:noProof/>
            <w:lang w:eastAsia="hr-HR"/>
          </w:rPr>
          <w:t>Slika 4.25 Težinska funkcija kuta rotora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_Toc170154501 \h </w:instrText>
        </w:r>
        <w:r w:rsidR="00C70BCE">
          <w:rPr>
            <w:noProof/>
            <w:webHidden/>
          </w:rPr>
        </w:r>
        <w:r w:rsidR="00C70BCE">
          <w:rPr>
            <w:noProof/>
            <w:webHidden/>
          </w:rPr>
          <w:fldChar w:fldCharType="separate"/>
        </w:r>
        <w:r w:rsidR="00D40671">
          <w:rPr>
            <w:noProof/>
            <w:webHidden/>
          </w:rPr>
          <w:t>80</w:t>
        </w:r>
        <w:r w:rsidR="00C70BCE">
          <w:rPr>
            <w:noProof/>
            <w:webHidden/>
          </w:rPr>
          <w:fldChar w:fldCharType="end"/>
        </w:r>
      </w:hyperlink>
    </w:p>
    <w:p w14:paraId="480EDBED" w14:textId="2BD759E3" w:rsidR="00C70BCE" w:rsidRDefault="004D210B" w:rsidP="00C70BCE">
      <w:pPr>
        <w:pStyle w:val="TableofFigures"/>
        <w:tabs>
          <w:tab w:val="right" w:leader="dot" w:pos="9344"/>
        </w:tabs>
        <w:jc w:val="both"/>
        <w:rPr>
          <w:rFonts w:eastAsiaTheme="minorEastAsia"/>
          <w:noProof/>
          <w:lang w:eastAsia="hr-HR"/>
        </w:rPr>
      </w:pPr>
      <w:hyperlink w:anchor="_Toc170154502" w:history="1">
        <w:r w:rsidR="00C70BCE" w:rsidRPr="00CE3536">
          <w:rPr>
            <w:rStyle w:val="Hyperlink"/>
            <w:rFonts w:ascii="Times New Roman" w:eastAsia="Times New Roman" w:hAnsi="Times New Roman" w:cs="Times New Roman"/>
            <w:i/>
            <w:iCs/>
            <w:noProof/>
            <w:lang w:eastAsia="hr-HR"/>
          </w:rPr>
          <w:t>Slika 4.26 Težinska funkcija djelatne snage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_Toc170154502 \h </w:instrText>
        </w:r>
        <w:r w:rsidR="00C70BCE">
          <w:rPr>
            <w:noProof/>
            <w:webHidden/>
          </w:rPr>
        </w:r>
        <w:r w:rsidR="00C70BCE">
          <w:rPr>
            <w:noProof/>
            <w:webHidden/>
          </w:rPr>
          <w:fldChar w:fldCharType="separate"/>
        </w:r>
        <w:r w:rsidR="00D40671">
          <w:rPr>
            <w:noProof/>
            <w:webHidden/>
          </w:rPr>
          <w:t>81</w:t>
        </w:r>
        <w:r w:rsidR="00C70BCE">
          <w:rPr>
            <w:noProof/>
            <w:webHidden/>
          </w:rPr>
          <w:fldChar w:fldCharType="end"/>
        </w:r>
      </w:hyperlink>
    </w:p>
    <w:p w14:paraId="7D17F879" w14:textId="3DCF00AD" w:rsidR="00C70BCE" w:rsidRDefault="004D210B" w:rsidP="00C70BCE">
      <w:pPr>
        <w:pStyle w:val="TableofFigures"/>
        <w:tabs>
          <w:tab w:val="right" w:leader="dot" w:pos="9344"/>
        </w:tabs>
        <w:jc w:val="both"/>
        <w:rPr>
          <w:rFonts w:eastAsiaTheme="minorEastAsia"/>
          <w:noProof/>
          <w:lang w:eastAsia="hr-HR"/>
        </w:rPr>
      </w:pPr>
      <w:hyperlink w:anchor="_Toc170154503" w:history="1">
        <w:r w:rsidR="00C70BCE" w:rsidRPr="00CE3536">
          <w:rPr>
            <w:rStyle w:val="Hyperlink"/>
            <w:rFonts w:ascii="Times New Roman" w:eastAsia="Times New Roman" w:hAnsi="Times New Roman" w:cs="Times New Roman"/>
            <w:i/>
            <w:iCs/>
            <w:noProof/>
            <w:lang w:eastAsia="hr-HR"/>
          </w:rPr>
          <w:t>Slika 4.27 Težinska funkcija brzine generatora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_Toc170154503 \h </w:instrText>
        </w:r>
        <w:r w:rsidR="00C70BCE">
          <w:rPr>
            <w:noProof/>
            <w:webHidden/>
          </w:rPr>
        </w:r>
        <w:r w:rsidR="00C70BCE">
          <w:rPr>
            <w:noProof/>
            <w:webHidden/>
          </w:rPr>
          <w:fldChar w:fldCharType="separate"/>
        </w:r>
        <w:r w:rsidR="00D40671">
          <w:rPr>
            <w:noProof/>
            <w:webHidden/>
          </w:rPr>
          <w:t>81</w:t>
        </w:r>
        <w:r w:rsidR="00C70BCE">
          <w:rPr>
            <w:noProof/>
            <w:webHidden/>
          </w:rPr>
          <w:fldChar w:fldCharType="end"/>
        </w:r>
      </w:hyperlink>
    </w:p>
    <w:p w14:paraId="1BA430F2" w14:textId="1222B6E4" w:rsidR="00C70BCE" w:rsidRDefault="004D210B" w:rsidP="00C70BCE">
      <w:pPr>
        <w:pStyle w:val="TableofFigures"/>
        <w:tabs>
          <w:tab w:val="right" w:leader="dot" w:pos="9344"/>
        </w:tabs>
        <w:jc w:val="both"/>
        <w:rPr>
          <w:rFonts w:eastAsiaTheme="minorEastAsia"/>
          <w:noProof/>
          <w:lang w:eastAsia="hr-HR"/>
        </w:rPr>
      </w:pPr>
      <w:hyperlink w:anchor="_Toc170154504" w:history="1">
        <w:r w:rsidR="00C70BCE" w:rsidRPr="00CE3536">
          <w:rPr>
            <w:rStyle w:val="Hyperlink"/>
            <w:rFonts w:ascii="Times New Roman" w:eastAsia="Times New Roman" w:hAnsi="Times New Roman" w:cs="Times New Roman"/>
            <w:i/>
            <w:iCs/>
            <w:noProof/>
            <w:lang w:eastAsia="hr-HR"/>
          </w:rPr>
          <w:t>Slika 4.28 Ukupna težinska funkcija za različite vrijednosti pojačanja u donjem skupu vrijednosti, scenarij 1</w:t>
        </w:r>
        <w:r w:rsidR="00C70BCE">
          <w:rPr>
            <w:noProof/>
            <w:webHidden/>
          </w:rPr>
          <w:tab/>
        </w:r>
        <w:r w:rsidR="00C70BCE">
          <w:rPr>
            <w:noProof/>
            <w:webHidden/>
          </w:rPr>
          <w:fldChar w:fldCharType="begin"/>
        </w:r>
        <w:r w:rsidR="00C70BCE">
          <w:rPr>
            <w:noProof/>
            <w:webHidden/>
          </w:rPr>
          <w:instrText xml:space="preserve"> PAGEREF _Toc170154504 \h </w:instrText>
        </w:r>
        <w:r w:rsidR="00C70BCE">
          <w:rPr>
            <w:noProof/>
            <w:webHidden/>
          </w:rPr>
        </w:r>
        <w:r w:rsidR="00C70BCE">
          <w:rPr>
            <w:noProof/>
            <w:webHidden/>
          </w:rPr>
          <w:fldChar w:fldCharType="separate"/>
        </w:r>
        <w:r w:rsidR="00D40671">
          <w:rPr>
            <w:noProof/>
            <w:webHidden/>
          </w:rPr>
          <w:t>82</w:t>
        </w:r>
        <w:r w:rsidR="00C70BCE">
          <w:rPr>
            <w:noProof/>
            <w:webHidden/>
          </w:rPr>
          <w:fldChar w:fldCharType="end"/>
        </w:r>
      </w:hyperlink>
    </w:p>
    <w:p w14:paraId="04F6787A" w14:textId="198F388B" w:rsidR="00C70BCE" w:rsidRDefault="004D210B" w:rsidP="00C70BCE">
      <w:pPr>
        <w:pStyle w:val="TableofFigures"/>
        <w:tabs>
          <w:tab w:val="right" w:leader="dot" w:pos="9344"/>
        </w:tabs>
        <w:jc w:val="both"/>
        <w:rPr>
          <w:rFonts w:eastAsiaTheme="minorEastAsia"/>
          <w:noProof/>
          <w:lang w:eastAsia="hr-HR"/>
        </w:rPr>
      </w:pPr>
      <w:hyperlink w:anchor="_Toc170154505" w:history="1">
        <w:r w:rsidR="00C70BCE" w:rsidRPr="00CE3536">
          <w:rPr>
            <w:rStyle w:val="Hyperlink"/>
            <w:rFonts w:ascii="Times New Roman" w:eastAsia="Times New Roman" w:hAnsi="Times New Roman" w:cs="Times New Roman"/>
            <w:i/>
            <w:iCs/>
            <w:noProof/>
            <w:lang w:eastAsia="hr-HR"/>
          </w:rPr>
          <w:t>Slika 4.29 Težinska funkcija koeficijenta prigušenja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_Toc170154505 \h </w:instrText>
        </w:r>
        <w:r w:rsidR="00C70BCE">
          <w:rPr>
            <w:noProof/>
            <w:webHidden/>
          </w:rPr>
        </w:r>
        <w:r w:rsidR="00C70BCE">
          <w:rPr>
            <w:noProof/>
            <w:webHidden/>
          </w:rPr>
          <w:fldChar w:fldCharType="separate"/>
        </w:r>
        <w:r w:rsidR="00D40671">
          <w:rPr>
            <w:noProof/>
            <w:webHidden/>
          </w:rPr>
          <w:t>83</w:t>
        </w:r>
        <w:r w:rsidR="00C70BCE">
          <w:rPr>
            <w:noProof/>
            <w:webHidden/>
          </w:rPr>
          <w:fldChar w:fldCharType="end"/>
        </w:r>
      </w:hyperlink>
    </w:p>
    <w:p w14:paraId="7E789B83" w14:textId="071B1AC9" w:rsidR="00C70BCE" w:rsidRDefault="004D210B" w:rsidP="00C70BCE">
      <w:pPr>
        <w:pStyle w:val="TableofFigures"/>
        <w:tabs>
          <w:tab w:val="right" w:leader="dot" w:pos="9344"/>
        </w:tabs>
        <w:jc w:val="both"/>
        <w:rPr>
          <w:rFonts w:eastAsiaTheme="minorEastAsia"/>
          <w:noProof/>
          <w:lang w:eastAsia="hr-HR"/>
        </w:rPr>
      </w:pPr>
      <w:hyperlink w:anchor="_Toc170154506" w:history="1">
        <w:r w:rsidR="00C70BCE" w:rsidRPr="00CE3536">
          <w:rPr>
            <w:rStyle w:val="Hyperlink"/>
            <w:rFonts w:ascii="Times New Roman" w:eastAsia="Times New Roman" w:hAnsi="Times New Roman" w:cs="Times New Roman"/>
            <w:i/>
            <w:iCs/>
            <w:noProof/>
            <w:lang w:eastAsia="hr-HR"/>
          </w:rPr>
          <w:t>Slika 4.30 Težinska funkcija kuta rotora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_Toc170154506 \h </w:instrText>
        </w:r>
        <w:r w:rsidR="00C70BCE">
          <w:rPr>
            <w:noProof/>
            <w:webHidden/>
          </w:rPr>
        </w:r>
        <w:r w:rsidR="00C70BCE">
          <w:rPr>
            <w:noProof/>
            <w:webHidden/>
          </w:rPr>
          <w:fldChar w:fldCharType="separate"/>
        </w:r>
        <w:r w:rsidR="00D40671">
          <w:rPr>
            <w:noProof/>
            <w:webHidden/>
          </w:rPr>
          <w:t>83</w:t>
        </w:r>
        <w:r w:rsidR="00C70BCE">
          <w:rPr>
            <w:noProof/>
            <w:webHidden/>
          </w:rPr>
          <w:fldChar w:fldCharType="end"/>
        </w:r>
      </w:hyperlink>
    </w:p>
    <w:p w14:paraId="73F2DD75" w14:textId="539833AF" w:rsidR="00C70BCE" w:rsidRDefault="004D210B" w:rsidP="00C70BCE">
      <w:pPr>
        <w:pStyle w:val="TableofFigures"/>
        <w:tabs>
          <w:tab w:val="right" w:leader="dot" w:pos="9344"/>
        </w:tabs>
        <w:jc w:val="both"/>
        <w:rPr>
          <w:rFonts w:eastAsiaTheme="minorEastAsia"/>
          <w:noProof/>
          <w:lang w:eastAsia="hr-HR"/>
        </w:rPr>
      </w:pPr>
      <w:hyperlink w:anchor="_Toc170154507" w:history="1">
        <w:r w:rsidR="00C70BCE" w:rsidRPr="00CE3536">
          <w:rPr>
            <w:rStyle w:val="Hyperlink"/>
            <w:rFonts w:ascii="Times New Roman" w:eastAsia="Times New Roman" w:hAnsi="Times New Roman" w:cs="Times New Roman"/>
            <w:i/>
            <w:iCs/>
            <w:noProof/>
            <w:lang w:eastAsia="hr-HR"/>
          </w:rPr>
          <w:t>Slika 4.31 Težinska funkcija djelatne snage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_Toc170154507 \h </w:instrText>
        </w:r>
        <w:r w:rsidR="00C70BCE">
          <w:rPr>
            <w:noProof/>
            <w:webHidden/>
          </w:rPr>
        </w:r>
        <w:r w:rsidR="00C70BCE">
          <w:rPr>
            <w:noProof/>
            <w:webHidden/>
          </w:rPr>
          <w:fldChar w:fldCharType="separate"/>
        </w:r>
        <w:r w:rsidR="00D40671">
          <w:rPr>
            <w:noProof/>
            <w:webHidden/>
          </w:rPr>
          <w:t>84</w:t>
        </w:r>
        <w:r w:rsidR="00C70BCE">
          <w:rPr>
            <w:noProof/>
            <w:webHidden/>
          </w:rPr>
          <w:fldChar w:fldCharType="end"/>
        </w:r>
      </w:hyperlink>
    </w:p>
    <w:p w14:paraId="4726CEDC" w14:textId="53F1130A" w:rsidR="00C70BCE" w:rsidRDefault="004D210B" w:rsidP="00C70BCE">
      <w:pPr>
        <w:pStyle w:val="TableofFigures"/>
        <w:tabs>
          <w:tab w:val="right" w:leader="dot" w:pos="9344"/>
        </w:tabs>
        <w:jc w:val="both"/>
        <w:rPr>
          <w:rFonts w:eastAsiaTheme="minorEastAsia"/>
          <w:noProof/>
          <w:lang w:eastAsia="hr-HR"/>
        </w:rPr>
      </w:pPr>
      <w:hyperlink w:anchor="_Toc170154508" w:history="1">
        <w:r w:rsidR="00C70BCE" w:rsidRPr="00CE3536">
          <w:rPr>
            <w:rStyle w:val="Hyperlink"/>
            <w:rFonts w:ascii="Times New Roman" w:eastAsia="Times New Roman" w:hAnsi="Times New Roman" w:cs="Times New Roman"/>
            <w:i/>
            <w:iCs/>
            <w:noProof/>
            <w:lang w:eastAsia="hr-HR"/>
          </w:rPr>
          <w:t>Slika 4.32 Ukupna težinska funkcija za različite vrijednosti pojačanja u gornjem skup vrijednosti, scenarij 1</w:t>
        </w:r>
        <w:r w:rsidR="00C70BCE">
          <w:rPr>
            <w:noProof/>
            <w:webHidden/>
          </w:rPr>
          <w:tab/>
        </w:r>
        <w:r w:rsidR="00C70BCE">
          <w:rPr>
            <w:noProof/>
            <w:webHidden/>
          </w:rPr>
          <w:fldChar w:fldCharType="begin"/>
        </w:r>
        <w:r w:rsidR="00C70BCE">
          <w:rPr>
            <w:noProof/>
            <w:webHidden/>
          </w:rPr>
          <w:instrText xml:space="preserve"> PAGEREF _Toc170154508 \h </w:instrText>
        </w:r>
        <w:r w:rsidR="00C70BCE">
          <w:rPr>
            <w:noProof/>
            <w:webHidden/>
          </w:rPr>
        </w:r>
        <w:r w:rsidR="00C70BCE">
          <w:rPr>
            <w:noProof/>
            <w:webHidden/>
          </w:rPr>
          <w:fldChar w:fldCharType="separate"/>
        </w:r>
        <w:r w:rsidR="00D40671">
          <w:rPr>
            <w:noProof/>
            <w:webHidden/>
          </w:rPr>
          <w:t>84</w:t>
        </w:r>
        <w:r w:rsidR="00C70BCE">
          <w:rPr>
            <w:noProof/>
            <w:webHidden/>
          </w:rPr>
          <w:fldChar w:fldCharType="end"/>
        </w:r>
      </w:hyperlink>
    </w:p>
    <w:p w14:paraId="36DAA36A" w14:textId="215E6DAF" w:rsidR="00C70BCE" w:rsidRDefault="004D210B" w:rsidP="00C70BCE">
      <w:pPr>
        <w:pStyle w:val="TableofFigures"/>
        <w:tabs>
          <w:tab w:val="right" w:leader="dot" w:pos="9344"/>
        </w:tabs>
        <w:jc w:val="both"/>
        <w:rPr>
          <w:rFonts w:eastAsiaTheme="minorEastAsia"/>
          <w:noProof/>
          <w:lang w:eastAsia="hr-HR"/>
        </w:rPr>
      </w:pPr>
      <w:hyperlink w:anchor="_Toc170154509" w:history="1">
        <w:r w:rsidR="00C70BCE" w:rsidRPr="00CE3536">
          <w:rPr>
            <w:rStyle w:val="Hyperlink"/>
            <w:rFonts w:ascii="Times New Roman" w:eastAsia="Times New Roman" w:hAnsi="Times New Roman" w:cs="Times New Roman"/>
            <w:i/>
            <w:iCs/>
            <w:noProof/>
            <w:lang w:eastAsia="hr-HR"/>
          </w:rPr>
          <w:t>Slika 4.33 Ukupna težinska funkcija za različite vrijednosti pojačanja u gornjem skupu vrijednosti, scenarij 1</w:t>
        </w:r>
        <w:r w:rsidR="00C70BCE">
          <w:rPr>
            <w:noProof/>
            <w:webHidden/>
          </w:rPr>
          <w:tab/>
        </w:r>
        <w:r w:rsidR="00C70BCE">
          <w:rPr>
            <w:noProof/>
            <w:webHidden/>
          </w:rPr>
          <w:fldChar w:fldCharType="begin"/>
        </w:r>
        <w:r w:rsidR="00C70BCE">
          <w:rPr>
            <w:noProof/>
            <w:webHidden/>
          </w:rPr>
          <w:instrText xml:space="preserve"> PAGEREF _Toc170154509 \h </w:instrText>
        </w:r>
        <w:r w:rsidR="00C70BCE">
          <w:rPr>
            <w:noProof/>
            <w:webHidden/>
          </w:rPr>
        </w:r>
        <w:r w:rsidR="00C70BCE">
          <w:rPr>
            <w:noProof/>
            <w:webHidden/>
          </w:rPr>
          <w:fldChar w:fldCharType="separate"/>
        </w:r>
        <w:r w:rsidR="00D40671">
          <w:rPr>
            <w:noProof/>
            <w:webHidden/>
          </w:rPr>
          <w:t>85</w:t>
        </w:r>
        <w:r w:rsidR="00C70BCE">
          <w:rPr>
            <w:noProof/>
            <w:webHidden/>
          </w:rPr>
          <w:fldChar w:fldCharType="end"/>
        </w:r>
      </w:hyperlink>
    </w:p>
    <w:p w14:paraId="7CBBFD02" w14:textId="7C426F4A" w:rsidR="00C70BCE" w:rsidRDefault="004D210B" w:rsidP="00C70BCE">
      <w:pPr>
        <w:pStyle w:val="TableofFigures"/>
        <w:tabs>
          <w:tab w:val="right" w:leader="dot" w:pos="9344"/>
        </w:tabs>
        <w:jc w:val="both"/>
        <w:rPr>
          <w:rFonts w:eastAsiaTheme="minorEastAsia"/>
          <w:noProof/>
          <w:lang w:eastAsia="hr-HR"/>
        </w:rPr>
      </w:pPr>
      <w:hyperlink w:anchor="_Toc170154510" w:history="1">
        <w:r w:rsidR="00C70BCE" w:rsidRPr="00CE3536">
          <w:rPr>
            <w:rStyle w:val="Hyperlink"/>
            <w:rFonts w:ascii="Times New Roman" w:eastAsia="Times New Roman" w:hAnsi="Times New Roman" w:cs="Times New Roman"/>
            <w:i/>
            <w:iCs/>
            <w:noProof/>
            <w:lang w:eastAsia="hr-HR"/>
          </w:rPr>
          <w:t>Slika 4.34 Krivulja mjesta korijena nakon parametriranja stabilizatora elektromehaničkih oscilacija</w:t>
        </w:r>
        <w:r w:rsidR="00C70BCE">
          <w:rPr>
            <w:noProof/>
            <w:webHidden/>
          </w:rPr>
          <w:tab/>
        </w:r>
        <w:r w:rsidR="00C70BCE">
          <w:rPr>
            <w:noProof/>
            <w:webHidden/>
          </w:rPr>
          <w:fldChar w:fldCharType="begin"/>
        </w:r>
        <w:r w:rsidR="00C70BCE">
          <w:rPr>
            <w:noProof/>
            <w:webHidden/>
          </w:rPr>
          <w:instrText xml:space="preserve"> PAGEREF _Toc170154510 \h </w:instrText>
        </w:r>
        <w:r w:rsidR="00C70BCE">
          <w:rPr>
            <w:noProof/>
            <w:webHidden/>
          </w:rPr>
        </w:r>
        <w:r w:rsidR="00C70BCE">
          <w:rPr>
            <w:noProof/>
            <w:webHidden/>
          </w:rPr>
          <w:fldChar w:fldCharType="separate"/>
        </w:r>
        <w:r w:rsidR="00D40671">
          <w:rPr>
            <w:noProof/>
            <w:webHidden/>
          </w:rPr>
          <w:t>87</w:t>
        </w:r>
        <w:r w:rsidR="00C70BCE">
          <w:rPr>
            <w:noProof/>
            <w:webHidden/>
          </w:rPr>
          <w:fldChar w:fldCharType="end"/>
        </w:r>
      </w:hyperlink>
    </w:p>
    <w:p w14:paraId="52E63E52" w14:textId="6FF286CB" w:rsidR="00C70BCE" w:rsidRDefault="004D210B" w:rsidP="00C70BCE">
      <w:pPr>
        <w:pStyle w:val="TableofFigures"/>
        <w:tabs>
          <w:tab w:val="right" w:leader="dot" w:pos="9344"/>
        </w:tabs>
        <w:jc w:val="both"/>
        <w:rPr>
          <w:rFonts w:eastAsiaTheme="minorEastAsia"/>
          <w:noProof/>
          <w:lang w:eastAsia="hr-HR"/>
        </w:rPr>
      </w:pPr>
      <w:hyperlink w:anchor="_Toc170154511" w:history="1">
        <w:r w:rsidR="00C70BCE" w:rsidRPr="00CE3536">
          <w:rPr>
            <w:rStyle w:val="Hyperlink"/>
            <w:rFonts w:ascii="Times New Roman" w:eastAsia="Times New Roman" w:hAnsi="Times New Roman" w:cs="Times New Roman"/>
            <w:i/>
            <w:iCs/>
            <w:noProof/>
            <w:lang w:eastAsia="hr-HR"/>
          </w:rPr>
          <w:t>Slika 4.35 Usporedba brzine generatora sa i bez stabilizatora elektromehaničkih oscilacija za t = 50 ms, scenarij 1</w:t>
        </w:r>
        <w:r w:rsidR="00C70BCE">
          <w:rPr>
            <w:noProof/>
            <w:webHidden/>
          </w:rPr>
          <w:tab/>
        </w:r>
        <w:r w:rsidR="00C70BCE">
          <w:rPr>
            <w:noProof/>
            <w:webHidden/>
          </w:rPr>
          <w:fldChar w:fldCharType="begin"/>
        </w:r>
        <w:r w:rsidR="00C70BCE">
          <w:rPr>
            <w:noProof/>
            <w:webHidden/>
          </w:rPr>
          <w:instrText xml:space="preserve"> PAGEREF _Toc170154511 \h </w:instrText>
        </w:r>
        <w:r w:rsidR="00C70BCE">
          <w:rPr>
            <w:noProof/>
            <w:webHidden/>
          </w:rPr>
        </w:r>
        <w:r w:rsidR="00C70BCE">
          <w:rPr>
            <w:noProof/>
            <w:webHidden/>
          </w:rPr>
          <w:fldChar w:fldCharType="separate"/>
        </w:r>
        <w:r w:rsidR="00D40671">
          <w:rPr>
            <w:noProof/>
            <w:webHidden/>
          </w:rPr>
          <w:t>88</w:t>
        </w:r>
        <w:r w:rsidR="00C70BCE">
          <w:rPr>
            <w:noProof/>
            <w:webHidden/>
          </w:rPr>
          <w:fldChar w:fldCharType="end"/>
        </w:r>
      </w:hyperlink>
    </w:p>
    <w:p w14:paraId="65F1AEB9" w14:textId="55F64AAF" w:rsidR="00C70BCE" w:rsidRDefault="004D210B" w:rsidP="00C70BCE">
      <w:pPr>
        <w:pStyle w:val="TableofFigures"/>
        <w:tabs>
          <w:tab w:val="right" w:leader="dot" w:pos="9344"/>
        </w:tabs>
        <w:jc w:val="both"/>
        <w:rPr>
          <w:rFonts w:eastAsiaTheme="minorEastAsia"/>
          <w:noProof/>
          <w:lang w:eastAsia="hr-HR"/>
        </w:rPr>
      </w:pPr>
      <w:hyperlink w:anchor="_Toc170154512" w:history="1">
        <w:r w:rsidR="00C70BCE" w:rsidRPr="00CE3536">
          <w:rPr>
            <w:rStyle w:val="Hyperlink"/>
            <w:rFonts w:ascii="Times New Roman" w:eastAsia="Times New Roman" w:hAnsi="Times New Roman" w:cs="Times New Roman"/>
            <w:i/>
            <w:iCs/>
            <w:noProof/>
            <w:lang w:eastAsia="hr-HR"/>
          </w:rPr>
          <w:t>Slika 4.36 Kut rotora sa i bez stabilizatora elektromehaničkih oscilacija za t = 50 ms, scenarij 1</w:t>
        </w:r>
        <w:r w:rsidR="00C70BCE">
          <w:rPr>
            <w:noProof/>
            <w:webHidden/>
          </w:rPr>
          <w:tab/>
        </w:r>
        <w:r w:rsidR="00C70BCE">
          <w:rPr>
            <w:noProof/>
            <w:webHidden/>
          </w:rPr>
          <w:fldChar w:fldCharType="begin"/>
        </w:r>
        <w:r w:rsidR="00C70BCE">
          <w:rPr>
            <w:noProof/>
            <w:webHidden/>
          </w:rPr>
          <w:instrText xml:space="preserve"> PAGEREF _Toc170154512 \h </w:instrText>
        </w:r>
        <w:r w:rsidR="00C70BCE">
          <w:rPr>
            <w:noProof/>
            <w:webHidden/>
          </w:rPr>
        </w:r>
        <w:r w:rsidR="00C70BCE">
          <w:rPr>
            <w:noProof/>
            <w:webHidden/>
          </w:rPr>
          <w:fldChar w:fldCharType="separate"/>
        </w:r>
        <w:r w:rsidR="00D40671">
          <w:rPr>
            <w:noProof/>
            <w:webHidden/>
          </w:rPr>
          <w:t>88</w:t>
        </w:r>
        <w:r w:rsidR="00C70BCE">
          <w:rPr>
            <w:noProof/>
            <w:webHidden/>
          </w:rPr>
          <w:fldChar w:fldCharType="end"/>
        </w:r>
      </w:hyperlink>
    </w:p>
    <w:p w14:paraId="03C8CE5F" w14:textId="503C3CFF" w:rsidR="00C70BCE" w:rsidRDefault="004D210B" w:rsidP="00C70BCE">
      <w:pPr>
        <w:pStyle w:val="TableofFigures"/>
        <w:tabs>
          <w:tab w:val="right" w:leader="dot" w:pos="9344"/>
        </w:tabs>
        <w:jc w:val="both"/>
        <w:rPr>
          <w:rFonts w:eastAsiaTheme="minorEastAsia"/>
          <w:noProof/>
          <w:lang w:eastAsia="hr-HR"/>
        </w:rPr>
      </w:pPr>
      <w:hyperlink w:anchor="_Toc170154513" w:history="1">
        <w:r w:rsidR="00C70BCE" w:rsidRPr="00CE3536">
          <w:rPr>
            <w:rStyle w:val="Hyperlink"/>
            <w:rFonts w:ascii="Times New Roman" w:eastAsia="Times New Roman" w:hAnsi="Times New Roman" w:cs="Times New Roman"/>
            <w:i/>
            <w:iCs/>
            <w:noProof/>
            <w:lang w:eastAsia="hr-HR"/>
          </w:rPr>
          <w:t>Slika 4.37 Usporedba djelatne snage generatora sa i bez stabilizatora elektromehaničkih oscilacija za t = 50 ms, scenarij 1</w:t>
        </w:r>
        <w:r w:rsidR="00C70BCE">
          <w:rPr>
            <w:noProof/>
            <w:webHidden/>
          </w:rPr>
          <w:tab/>
        </w:r>
        <w:r w:rsidR="00C70BCE">
          <w:rPr>
            <w:noProof/>
            <w:webHidden/>
          </w:rPr>
          <w:fldChar w:fldCharType="begin"/>
        </w:r>
        <w:r w:rsidR="00C70BCE">
          <w:rPr>
            <w:noProof/>
            <w:webHidden/>
          </w:rPr>
          <w:instrText xml:space="preserve"> PAGEREF _Toc170154513 \h </w:instrText>
        </w:r>
        <w:r w:rsidR="00C70BCE">
          <w:rPr>
            <w:noProof/>
            <w:webHidden/>
          </w:rPr>
        </w:r>
        <w:r w:rsidR="00C70BCE">
          <w:rPr>
            <w:noProof/>
            <w:webHidden/>
          </w:rPr>
          <w:fldChar w:fldCharType="separate"/>
        </w:r>
        <w:r w:rsidR="00D40671">
          <w:rPr>
            <w:noProof/>
            <w:webHidden/>
          </w:rPr>
          <w:t>89</w:t>
        </w:r>
        <w:r w:rsidR="00C70BCE">
          <w:rPr>
            <w:noProof/>
            <w:webHidden/>
          </w:rPr>
          <w:fldChar w:fldCharType="end"/>
        </w:r>
      </w:hyperlink>
    </w:p>
    <w:p w14:paraId="49A1B9D9" w14:textId="4C106C96" w:rsidR="00C70BCE" w:rsidRDefault="004D210B" w:rsidP="00C70BCE">
      <w:pPr>
        <w:pStyle w:val="TableofFigures"/>
        <w:tabs>
          <w:tab w:val="right" w:leader="dot" w:pos="9344"/>
        </w:tabs>
        <w:jc w:val="both"/>
        <w:rPr>
          <w:rFonts w:eastAsiaTheme="minorEastAsia"/>
          <w:noProof/>
          <w:lang w:eastAsia="hr-HR"/>
        </w:rPr>
      </w:pPr>
      <w:hyperlink w:anchor="_Toc170154514" w:history="1">
        <w:r w:rsidR="00C70BCE" w:rsidRPr="00CE3536">
          <w:rPr>
            <w:rStyle w:val="Hyperlink"/>
            <w:rFonts w:ascii="Times New Roman" w:eastAsia="Times New Roman" w:hAnsi="Times New Roman" w:cs="Times New Roman"/>
            <w:i/>
            <w:iCs/>
            <w:noProof/>
            <w:lang w:eastAsia="hr-HR"/>
          </w:rPr>
          <w:t>Slika 4.38 Participacijska analiza dominantnog moda nakon ugradnje stabilizatora elektromehaničkih oscilacija, scenarij 1</w:t>
        </w:r>
        <w:r w:rsidR="00C70BCE">
          <w:rPr>
            <w:noProof/>
            <w:webHidden/>
          </w:rPr>
          <w:tab/>
        </w:r>
        <w:r w:rsidR="00C70BCE">
          <w:rPr>
            <w:noProof/>
            <w:webHidden/>
          </w:rPr>
          <w:fldChar w:fldCharType="begin"/>
        </w:r>
        <w:r w:rsidR="00C70BCE">
          <w:rPr>
            <w:noProof/>
            <w:webHidden/>
          </w:rPr>
          <w:instrText xml:space="preserve"> PAGEREF _Toc170154514 \h </w:instrText>
        </w:r>
        <w:r w:rsidR="00C70BCE">
          <w:rPr>
            <w:noProof/>
            <w:webHidden/>
          </w:rPr>
        </w:r>
        <w:r w:rsidR="00C70BCE">
          <w:rPr>
            <w:noProof/>
            <w:webHidden/>
          </w:rPr>
          <w:fldChar w:fldCharType="separate"/>
        </w:r>
        <w:r w:rsidR="00D40671">
          <w:rPr>
            <w:noProof/>
            <w:webHidden/>
          </w:rPr>
          <w:t>90</w:t>
        </w:r>
        <w:r w:rsidR="00C70BCE">
          <w:rPr>
            <w:noProof/>
            <w:webHidden/>
          </w:rPr>
          <w:fldChar w:fldCharType="end"/>
        </w:r>
      </w:hyperlink>
    </w:p>
    <w:p w14:paraId="5C63A188" w14:textId="24B6DFA5" w:rsidR="00C70BCE" w:rsidRDefault="004D210B" w:rsidP="00C70BCE">
      <w:pPr>
        <w:pStyle w:val="TableofFigures"/>
        <w:tabs>
          <w:tab w:val="right" w:leader="dot" w:pos="9344"/>
        </w:tabs>
        <w:jc w:val="both"/>
        <w:rPr>
          <w:rFonts w:eastAsiaTheme="minorEastAsia"/>
          <w:noProof/>
          <w:lang w:eastAsia="hr-HR"/>
        </w:rPr>
      </w:pPr>
      <w:hyperlink w:anchor="_Toc170154515" w:history="1">
        <w:r w:rsidR="00C70BCE" w:rsidRPr="00CE3536">
          <w:rPr>
            <w:rStyle w:val="Hyperlink"/>
            <w:rFonts w:ascii="Times New Roman" w:eastAsia="Times New Roman" w:hAnsi="Times New Roman" w:cs="Times New Roman"/>
            <w:i/>
            <w:iCs/>
            <w:noProof/>
            <w:lang w:eastAsia="hr-HR"/>
          </w:rPr>
          <w:t>Slika 4.39 Djelatna snaga generatora za rezultate dobivene metodom roja čestica, scenarij 2</w:t>
        </w:r>
        <w:r w:rsidR="00C70BCE">
          <w:rPr>
            <w:noProof/>
            <w:webHidden/>
          </w:rPr>
          <w:tab/>
        </w:r>
        <w:r w:rsidR="00C70BCE">
          <w:rPr>
            <w:noProof/>
            <w:webHidden/>
          </w:rPr>
          <w:fldChar w:fldCharType="begin"/>
        </w:r>
        <w:r w:rsidR="00C70BCE">
          <w:rPr>
            <w:noProof/>
            <w:webHidden/>
          </w:rPr>
          <w:instrText xml:space="preserve"> PAGEREF _Toc170154515 \h </w:instrText>
        </w:r>
        <w:r w:rsidR="00C70BCE">
          <w:rPr>
            <w:noProof/>
            <w:webHidden/>
          </w:rPr>
        </w:r>
        <w:r w:rsidR="00C70BCE">
          <w:rPr>
            <w:noProof/>
            <w:webHidden/>
          </w:rPr>
          <w:fldChar w:fldCharType="separate"/>
        </w:r>
        <w:r w:rsidR="00D40671">
          <w:rPr>
            <w:noProof/>
            <w:webHidden/>
          </w:rPr>
          <w:t>92</w:t>
        </w:r>
        <w:r w:rsidR="00C70BCE">
          <w:rPr>
            <w:noProof/>
            <w:webHidden/>
          </w:rPr>
          <w:fldChar w:fldCharType="end"/>
        </w:r>
      </w:hyperlink>
    </w:p>
    <w:p w14:paraId="7538C73A" w14:textId="3EEA55B9" w:rsidR="00C70BCE" w:rsidRDefault="004D210B" w:rsidP="00C70BCE">
      <w:pPr>
        <w:pStyle w:val="TableofFigures"/>
        <w:tabs>
          <w:tab w:val="right" w:leader="dot" w:pos="9344"/>
        </w:tabs>
        <w:jc w:val="both"/>
        <w:rPr>
          <w:rFonts w:eastAsiaTheme="minorEastAsia"/>
          <w:noProof/>
          <w:lang w:eastAsia="hr-HR"/>
        </w:rPr>
      </w:pPr>
      <w:hyperlink w:anchor="_Toc170154516" w:history="1">
        <w:r w:rsidR="00C70BCE" w:rsidRPr="00CE3536">
          <w:rPr>
            <w:rStyle w:val="Hyperlink"/>
            <w:rFonts w:ascii="Times New Roman" w:eastAsia="Times New Roman" w:hAnsi="Times New Roman" w:cs="Times New Roman"/>
            <w:i/>
            <w:iCs/>
            <w:noProof/>
            <w:lang w:eastAsia="hr-HR"/>
          </w:rPr>
          <w:t>Slika 4.40 Brzina generatora za rezultate dobivene metodom roja čestica, scenarij 2</w:t>
        </w:r>
        <w:r w:rsidR="00C70BCE">
          <w:rPr>
            <w:noProof/>
            <w:webHidden/>
          </w:rPr>
          <w:tab/>
        </w:r>
        <w:r w:rsidR="00C70BCE">
          <w:rPr>
            <w:noProof/>
            <w:webHidden/>
          </w:rPr>
          <w:fldChar w:fldCharType="begin"/>
        </w:r>
        <w:r w:rsidR="00C70BCE">
          <w:rPr>
            <w:noProof/>
            <w:webHidden/>
          </w:rPr>
          <w:instrText xml:space="preserve"> PAGEREF _Toc170154516 \h </w:instrText>
        </w:r>
        <w:r w:rsidR="00C70BCE">
          <w:rPr>
            <w:noProof/>
            <w:webHidden/>
          </w:rPr>
        </w:r>
        <w:r w:rsidR="00C70BCE">
          <w:rPr>
            <w:noProof/>
            <w:webHidden/>
          </w:rPr>
          <w:fldChar w:fldCharType="separate"/>
        </w:r>
        <w:r w:rsidR="00D40671">
          <w:rPr>
            <w:noProof/>
            <w:webHidden/>
          </w:rPr>
          <w:t>93</w:t>
        </w:r>
        <w:r w:rsidR="00C70BCE">
          <w:rPr>
            <w:noProof/>
            <w:webHidden/>
          </w:rPr>
          <w:fldChar w:fldCharType="end"/>
        </w:r>
      </w:hyperlink>
    </w:p>
    <w:p w14:paraId="1E4000B2" w14:textId="4E987656" w:rsidR="00C70BCE" w:rsidRDefault="004D210B" w:rsidP="00C70BCE">
      <w:pPr>
        <w:pStyle w:val="TableofFigures"/>
        <w:tabs>
          <w:tab w:val="right" w:leader="dot" w:pos="9344"/>
        </w:tabs>
        <w:jc w:val="both"/>
        <w:rPr>
          <w:rFonts w:eastAsiaTheme="minorEastAsia"/>
          <w:noProof/>
          <w:lang w:eastAsia="hr-HR"/>
        </w:rPr>
      </w:pPr>
      <w:hyperlink w:anchor="_Toc170154517" w:history="1">
        <w:r w:rsidR="00C70BCE" w:rsidRPr="00CE3536">
          <w:rPr>
            <w:rStyle w:val="Hyperlink"/>
            <w:rFonts w:ascii="Times New Roman" w:eastAsia="Times New Roman" w:hAnsi="Times New Roman" w:cs="Times New Roman"/>
            <w:i/>
            <w:iCs/>
            <w:noProof/>
            <w:lang w:eastAsia="hr-HR"/>
          </w:rPr>
          <w:t>Slika 4.41 Kut rotora za stabilizator parametriran pomoću metode roja čestica, scenarij 2</w:t>
        </w:r>
        <w:r w:rsidR="00C70BCE">
          <w:rPr>
            <w:noProof/>
            <w:webHidden/>
          </w:rPr>
          <w:tab/>
        </w:r>
        <w:r w:rsidR="00C70BCE">
          <w:rPr>
            <w:noProof/>
            <w:webHidden/>
          </w:rPr>
          <w:fldChar w:fldCharType="begin"/>
        </w:r>
        <w:r w:rsidR="00C70BCE">
          <w:rPr>
            <w:noProof/>
            <w:webHidden/>
          </w:rPr>
          <w:instrText xml:space="preserve"> PAGEREF _Toc170154517 \h </w:instrText>
        </w:r>
        <w:r w:rsidR="00C70BCE">
          <w:rPr>
            <w:noProof/>
            <w:webHidden/>
          </w:rPr>
        </w:r>
        <w:r w:rsidR="00C70BCE">
          <w:rPr>
            <w:noProof/>
            <w:webHidden/>
          </w:rPr>
          <w:fldChar w:fldCharType="separate"/>
        </w:r>
        <w:r w:rsidR="00D40671">
          <w:rPr>
            <w:noProof/>
            <w:webHidden/>
          </w:rPr>
          <w:t>94</w:t>
        </w:r>
        <w:r w:rsidR="00C70BCE">
          <w:rPr>
            <w:noProof/>
            <w:webHidden/>
          </w:rPr>
          <w:fldChar w:fldCharType="end"/>
        </w:r>
      </w:hyperlink>
    </w:p>
    <w:p w14:paraId="186773A0" w14:textId="1372B001" w:rsidR="00C70BCE" w:rsidRDefault="004D210B" w:rsidP="00C70BCE">
      <w:pPr>
        <w:pStyle w:val="TableofFigures"/>
        <w:tabs>
          <w:tab w:val="right" w:leader="dot" w:pos="9344"/>
        </w:tabs>
        <w:jc w:val="both"/>
        <w:rPr>
          <w:rFonts w:eastAsiaTheme="minorEastAsia"/>
          <w:noProof/>
          <w:lang w:eastAsia="hr-HR"/>
        </w:rPr>
      </w:pPr>
      <w:hyperlink w:anchor="_Toc170154518" w:history="1">
        <w:r w:rsidR="00C70BCE" w:rsidRPr="00CE3536">
          <w:rPr>
            <w:rStyle w:val="Hyperlink"/>
            <w:rFonts w:ascii="Times New Roman" w:eastAsia="Times New Roman" w:hAnsi="Times New Roman" w:cs="Times New Roman"/>
            <w:i/>
            <w:iCs/>
            <w:noProof/>
            <w:lang w:eastAsia="hr-HR"/>
          </w:rPr>
          <w:t>Slika 4.42 Krivulja mjesta korijena, stabilizator elektromehaničkih oscilacija parametriran metodom roja čestica, scenarij 2</w:t>
        </w:r>
        <w:r w:rsidR="00C70BCE">
          <w:rPr>
            <w:noProof/>
            <w:webHidden/>
          </w:rPr>
          <w:tab/>
        </w:r>
        <w:r w:rsidR="00C70BCE">
          <w:rPr>
            <w:noProof/>
            <w:webHidden/>
          </w:rPr>
          <w:fldChar w:fldCharType="begin"/>
        </w:r>
        <w:r w:rsidR="00C70BCE">
          <w:rPr>
            <w:noProof/>
            <w:webHidden/>
          </w:rPr>
          <w:instrText xml:space="preserve"> PAGEREF _Toc170154518 \h </w:instrText>
        </w:r>
        <w:r w:rsidR="00C70BCE">
          <w:rPr>
            <w:noProof/>
            <w:webHidden/>
          </w:rPr>
        </w:r>
        <w:r w:rsidR="00C70BCE">
          <w:rPr>
            <w:noProof/>
            <w:webHidden/>
          </w:rPr>
          <w:fldChar w:fldCharType="separate"/>
        </w:r>
        <w:r w:rsidR="00D40671">
          <w:rPr>
            <w:noProof/>
            <w:webHidden/>
          </w:rPr>
          <w:t>96</w:t>
        </w:r>
        <w:r w:rsidR="00C70BCE">
          <w:rPr>
            <w:noProof/>
            <w:webHidden/>
          </w:rPr>
          <w:fldChar w:fldCharType="end"/>
        </w:r>
      </w:hyperlink>
    </w:p>
    <w:p w14:paraId="53CB7520" w14:textId="184C2BCE" w:rsidR="00C70BCE" w:rsidRDefault="004D210B" w:rsidP="00C70BCE">
      <w:pPr>
        <w:pStyle w:val="TableofFigures"/>
        <w:tabs>
          <w:tab w:val="right" w:leader="dot" w:pos="9344"/>
        </w:tabs>
        <w:jc w:val="both"/>
        <w:rPr>
          <w:rFonts w:eastAsiaTheme="minorEastAsia"/>
          <w:noProof/>
          <w:lang w:eastAsia="hr-HR"/>
        </w:rPr>
      </w:pPr>
      <w:hyperlink w:anchor="_Toc170154519" w:history="1">
        <w:r w:rsidR="00C70BCE" w:rsidRPr="00CE3536">
          <w:rPr>
            <w:rStyle w:val="Hyperlink"/>
            <w:rFonts w:ascii="Times New Roman" w:eastAsia="Times New Roman" w:hAnsi="Times New Roman" w:cs="Times New Roman"/>
            <w:i/>
            <w:iCs/>
            <w:noProof/>
            <w:lang w:eastAsia="hr-HR"/>
          </w:rPr>
          <w:t>Slika 4.43 Usporedba analitičke i metode roja čestica za djelatnu snagu, scenarij 2</w:t>
        </w:r>
        <w:r w:rsidR="00C70BCE">
          <w:rPr>
            <w:noProof/>
            <w:webHidden/>
          </w:rPr>
          <w:tab/>
        </w:r>
        <w:r w:rsidR="00C70BCE">
          <w:rPr>
            <w:noProof/>
            <w:webHidden/>
          </w:rPr>
          <w:fldChar w:fldCharType="begin"/>
        </w:r>
        <w:r w:rsidR="00C70BCE">
          <w:rPr>
            <w:noProof/>
            <w:webHidden/>
          </w:rPr>
          <w:instrText xml:space="preserve"> PAGEREF _Toc170154519 \h </w:instrText>
        </w:r>
        <w:r w:rsidR="00C70BCE">
          <w:rPr>
            <w:noProof/>
            <w:webHidden/>
          </w:rPr>
        </w:r>
        <w:r w:rsidR="00C70BCE">
          <w:rPr>
            <w:noProof/>
            <w:webHidden/>
          </w:rPr>
          <w:fldChar w:fldCharType="separate"/>
        </w:r>
        <w:r w:rsidR="00D40671">
          <w:rPr>
            <w:noProof/>
            <w:webHidden/>
          </w:rPr>
          <w:t>97</w:t>
        </w:r>
        <w:r w:rsidR="00C70BCE">
          <w:rPr>
            <w:noProof/>
            <w:webHidden/>
          </w:rPr>
          <w:fldChar w:fldCharType="end"/>
        </w:r>
      </w:hyperlink>
    </w:p>
    <w:p w14:paraId="3F5928B6" w14:textId="591F5976" w:rsidR="00C70BCE" w:rsidRDefault="004D210B" w:rsidP="00C70BCE">
      <w:pPr>
        <w:pStyle w:val="TableofFigures"/>
        <w:tabs>
          <w:tab w:val="right" w:leader="dot" w:pos="9344"/>
        </w:tabs>
        <w:jc w:val="both"/>
        <w:rPr>
          <w:rFonts w:eastAsiaTheme="minorEastAsia"/>
          <w:noProof/>
          <w:lang w:eastAsia="hr-HR"/>
        </w:rPr>
      </w:pPr>
      <w:hyperlink w:anchor="_Toc170154520" w:history="1">
        <w:r w:rsidR="00C70BCE" w:rsidRPr="00CE3536">
          <w:rPr>
            <w:rStyle w:val="Hyperlink"/>
            <w:rFonts w:ascii="Times New Roman" w:eastAsia="Times New Roman" w:hAnsi="Times New Roman" w:cs="Times New Roman"/>
            <w:i/>
            <w:iCs/>
            <w:noProof/>
            <w:lang w:eastAsia="hr-HR"/>
          </w:rPr>
          <w:t>Slika 4.44 Usporedba analitičke i optimizacijske metode za brzinu generatora, scenarij 2</w:t>
        </w:r>
        <w:r w:rsidR="00C70BCE">
          <w:rPr>
            <w:noProof/>
            <w:webHidden/>
          </w:rPr>
          <w:tab/>
        </w:r>
        <w:r w:rsidR="00C70BCE">
          <w:rPr>
            <w:noProof/>
            <w:webHidden/>
          </w:rPr>
          <w:fldChar w:fldCharType="begin"/>
        </w:r>
        <w:r w:rsidR="00C70BCE">
          <w:rPr>
            <w:noProof/>
            <w:webHidden/>
          </w:rPr>
          <w:instrText xml:space="preserve"> PAGEREF _Toc170154520 \h </w:instrText>
        </w:r>
        <w:r w:rsidR="00C70BCE">
          <w:rPr>
            <w:noProof/>
            <w:webHidden/>
          </w:rPr>
        </w:r>
        <w:r w:rsidR="00C70BCE">
          <w:rPr>
            <w:noProof/>
            <w:webHidden/>
          </w:rPr>
          <w:fldChar w:fldCharType="separate"/>
        </w:r>
        <w:r w:rsidR="00D40671">
          <w:rPr>
            <w:noProof/>
            <w:webHidden/>
          </w:rPr>
          <w:t>97</w:t>
        </w:r>
        <w:r w:rsidR="00C70BCE">
          <w:rPr>
            <w:noProof/>
            <w:webHidden/>
          </w:rPr>
          <w:fldChar w:fldCharType="end"/>
        </w:r>
      </w:hyperlink>
    </w:p>
    <w:p w14:paraId="5A7BB105" w14:textId="05C0B7E6" w:rsidR="00C70BCE" w:rsidRDefault="004D210B" w:rsidP="00C70BCE">
      <w:pPr>
        <w:pStyle w:val="TableofFigures"/>
        <w:tabs>
          <w:tab w:val="right" w:leader="dot" w:pos="9344"/>
        </w:tabs>
        <w:jc w:val="both"/>
        <w:rPr>
          <w:rFonts w:eastAsiaTheme="minorEastAsia"/>
          <w:noProof/>
          <w:lang w:eastAsia="hr-HR"/>
        </w:rPr>
      </w:pPr>
      <w:hyperlink w:anchor="_Toc170154521" w:history="1">
        <w:r w:rsidR="00C70BCE" w:rsidRPr="00CE3536">
          <w:rPr>
            <w:rStyle w:val="Hyperlink"/>
            <w:rFonts w:ascii="Times New Roman" w:eastAsia="Times New Roman" w:hAnsi="Times New Roman" w:cs="Times New Roman"/>
            <w:i/>
            <w:iCs/>
            <w:noProof/>
            <w:lang w:eastAsia="hr-HR"/>
          </w:rPr>
          <w:t>Slika 4.45 Usporedba analitičke i optimizacijske metode za kut rotora, scenarij 2</w:t>
        </w:r>
        <w:r w:rsidR="00C70BCE">
          <w:rPr>
            <w:noProof/>
            <w:webHidden/>
          </w:rPr>
          <w:tab/>
        </w:r>
        <w:r w:rsidR="00C70BCE">
          <w:rPr>
            <w:noProof/>
            <w:webHidden/>
          </w:rPr>
          <w:fldChar w:fldCharType="begin"/>
        </w:r>
        <w:r w:rsidR="00C70BCE">
          <w:rPr>
            <w:noProof/>
            <w:webHidden/>
          </w:rPr>
          <w:instrText xml:space="preserve"> PAGEREF _Toc170154521 \h </w:instrText>
        </w:r>
        <w:r w:rsidR="00C70BCE">
          <w:rPr>
            <w:noProof/>
            <w:webHidden/>
          </w:rPr>
        </w:r>
        <w:r w:rsidR="00C70BCE">
          <w:rPr>
            <w:noProof/>
            <w:webHidden/>
          </w:rPr>
          <w:fldChar w:fldCharType="separate"/>
        </w:r>
        <w:r w:rsidR="00D40671">
          <w:rPr>
            <w:noProof/>
            <w:webHidden/>
          </w:rPr>
          <w:t>98</w:t>
        </w:r>
        <w:r w:rsidR="00C70BCE">
          <w:rPr>
            <w:noProof/>
            <w:webHidden/>
          </w:rPr>
          <w:fldChar w:fldCharType="end"/>
        </w:r>
      </w:hyperlink>
    </w:p>
    <w:p w14:paraId="56430407" w14:textId="51C09E46" w:rsidR="00C70BCE" w:rsidRDefault="004D210B" w:rsidP="00C70BCE">
      <w:pPr>
        <w:pStyle w:val="TableofFigures"/>
        <w:tabs>
          <w:tab w:val="right" w:leader="dot" w:pos="9344"/>
        </w:tabs>
        <w:jc w:val="both"/>
        <w:rPr>
          <w:rFonts w:eastAsiaTheme="minorEastAsia"/>
          <w:noProof/>
          <w:lang w:eastAsia="hr-HR"/>
        </w:rPr>
      </w:pPr>
      <w:hyperlink w:anchor="_Toc170154522" w:history="1">
        <w:r w:rsidR="00C70BCE" w:rsidRPr="00CE3536">
          <w:rPr>
            <w:rStyle w:val="Hyperlink"/>
            <w:rFonts w:ascii="Times New Roman" w:eastAsia="Times New Roman" w:hAnsi="Times New Roman" w:cs="Times New Roman"/>
            <w:i/>
            <w:iCs/>
            <w:noProof/>
            <w:lang w:eastAsia="hr-HR"/>
          </w:rPr>
          <w:t>Slika 4.46 Djelatna snaga generatora za stabilizator parametriran genetskim algoritmom, scenarij 2</w:t>
        </w:r>
        <w:r w:rsidR="00C70BCE">
          <w:rPr>
            <w:noProof/>
            <w:webHidden/>
          </w:rPr>
          <w:tab/>
        </w:r>
        <w:r w:rsidR="00C70BCE">
          <w:rPr>
            <w:noProof/>
            <w:webHidden/>
          </w:rPr>
          <w:fldChar w:fldCharType="begin"/>
        </w:r>
        <w:r w:rsidR="00C70BCE">
          <w:rPr>
            <w:noProof/>
            <w:webHidden/>
          </w:rPr>
          <w:instrText xml:space="preserve"> PAGEREF _Toc170154522 \h </w:instrText>
        </w:r>
        <w:r w:rsidR="00C70BCE">
          <w:rPr>
            <w:noProof/>
            <w:webHidden/>
          </w:rPr>
        </w:r>
        <w:r w:rsidR="00C70BCE">
          <w:rPr>
            <w:noProof/>
            <w:webHidden/>
          </w:rPr>
          <w:fldChar w:fldCharType="separate"/>
        </w:r>
        <w:r w:rsidR="00D40671">
          <w:rPr>
            <w:noProof/>
            <w:webHidden/>
          </w:rPr>
          <w:t>100</w:t>
        </w:r>
        <w:r w:rsidR="00C70BCE">
          <w:rPr>
            <w:noProof/>
            <w:webHidden/>
          </w:rPr>
          <w:fldChar w:fldCharType="end"/>
        </w:r>
      </w:hyperlink>
    </w:p>
    <w:p w14:paraId="63FE5A01" w14:textId="3112E998" w:rsidR="00C70BCE" w:rsidRDefault="004D210B" w:rsidP="00C70BCE">
      <w:pPr>
        <w:pStyle w:val="TableofFigures"/>
        <w:tabs>
          <w:tab w:val="right" w:leader="dot" w:pos="9344"/>
        </w:tabs>
        <w:jc w:val="both"/>
        <w:rPr>
          <w:rFonts w:eastAsiaTheme="minorEastAsia"/>
          <w:noProof/>
          <w:lang w:eastAsia="hr-HR"/>
        </w:rPr>
      </w:pPr>
      <w:hyperlink w:anchor="_Toc170154523" w:history="1">
        <w:r w:rsidR="00C70BCE" w:rsidRPr="00CE3536">
          <w:rPr>
            <w:rStyle w:val="Hyperlink"/>
            <w:rFonts w:ascii="Times New Roman" w:eastAsia="Times New Roman" w:hAnsi="Times New Roman" w:cs="Times New Roman"/>
            <w:i/>
            <w:iCs/>
            <w:noProof/>
            <w:lang w:eastAsia="hr-HR"/>
          </w:rPr>
          <w:t>Slika 4.47 Kut rotora za stabilizator parametriran genetskim algoritmom, scenarij 2</w:t>
        </w:r>
        <w:r w:rsidR="00C70BCE">
          <w:rPr>
            <w:noProof/>
            <w:webHidden/>
          </w:rPr>
          <w:tab/>
        </w:r>
        <w:r w:rsidR="00C70BCE">
          <w:rPr>
            <w:noProof/>
            <w:webHidden/>
          </w:rPr>
          <w:fldChar w:fldCharType="begin"/>
        </w:r>
        <w:r w:rsidR="00C70BCE">
          <w:rPr>
            <w:noProof/>
            <w:webHidden/>
          </w:rPr>
          <w:instrText xml:space="preserve"> PAGEREF _Toc170154523 \h </w:instrText>
        </w:r>
        <w:r w:rsidR="00C70BCE">
          <w:rPr>
            <w:noProof/>
            <w:webHidden/>
          </w:rPr>
        </w:r>
        <w:r w:rsidR="00C70BCE">
          <w:rPr>
            <w:noProof/>
            <w:webHidden/>
          </w:rPr>
          <w:fldChar w:fldCharType="separate"/>
        </w:r>
        <w:r w:rsidR="00D40671">
          <w:rPr>
            <w:noProof/>
            <w:webHidden/>
          </w:rPr>
          <w:t>100</w:t>
        </w:r>
        <w:r w:rsidR="00C70BCE">
          <w:rPr>
            <w:noProof/>
            <w:webHidden/>
          </w:rPr>
          <w:fldChar w:fldCharType="end"/>
        </w:r>
      </w:hyperlink>
    </w:p>
    <w:p w14:paraId="2FCFD3EC" w14:textId="114992BA" w:rsidR="00C70BCE" w:rsidRDefault="004D210B" w:rsidP="00C70BCE">
      <w:pPr>
        <w:pStyle w:val="TableofFigures"/>
        <w:tabs>
          <w:tab w:val="right" w:leader="dot" w:pos="9344"/>
        </w:tabs>
        <w:jc w:val="both"/>
        <w:rPr>
          <w:rFonts w:eastAsiaTheme="minorEastAsia"/>
          <w:noProof/>
          <w:lang w:eastAsia="hr-HR"/>
        </w:rPr>
      </w:pPr>
      <w:hyperlink w:anchor="_Toc170154524" w:history="1">
        <w:r w:rsidR="00C70BCE" w:rsidRPr="00CE3536">
          <w:rPr>
            <w:rStyle w:val="Hyperlink"/>
            <w:rFonts w:ascii="Times New Roman" w:eastAsia="Times New Roman" w:hAnsi="Times New Roman" w:cs="Times New Roman"/>
            <w:i/>
            <w:iCs/>
            <w:noProof/>
            <w:lang w:eastAsia="hr-HR"/>
          </w:rPr>
          <w:t>Slika 4.48 Brzina generatora za stabilizator parametriran genetskim algoritmom, scenarij 2</w:t>
        </w:r>
        <w:r w:rsidR="00C70BCE">
          <w:rPr>
            <w:noProof/>
            <w:webHidden/>
          </w:rPr>
          <w:tab/>
        </w:r>
        <w:r w:rsidR="00C70BCE">
          <w:rPr>
            <w:noProof/>
            <w:webHidden/>
          </w:rPr>
          <w:fldChar w:fldCharType="begin"/>
        </w:r>
        <w:r w:rsidR="00C70BCE">
          <w:rPr>
            <w:noProof/>
            <w:webHidden/>
          </w:rPr>
          <w:instrText xml:space="preserve"> PAGEREF _Toc170154524 \h </w:instrText>
        </w:r>
        <w:r w:rsidR="00C70BCE">
          <w:rPr>
            <w:noProof/>
            <w:webHidden/>
          </w:rPr>
        </w:r>
        <w:r w:rsidR="00C70BCE">
          <w:rPr>
            <w:noProof/>
            <w:webHidden/>
          </w:rPr>
          <w:fldChar w:fldCharType="separate"/>
        </w:r>
        <w:r w:rsidR="00D40671">
          <w:rPr>
            <w:noProof/>
            <w:webHidden/>
          </w:rPr>
          <w:t>101</w:t>
        </w:r>
        <w:r w:rsidR="00C70BCE">
          <w:rPr>
            <w:noProof/>
            <w:webHidden/>
          </w:rPr>
          <w:fldChar w:fldCharType="end"/>
        </w:r>
      </w:hyperlink>
    </w:p>
    <w:p w14:paraId="5301CC5D" w14:textId="4F4E50FD" w:rsidR="00C70BCE" w:rsidRDefault="004D210B" w:rsidP="00C70BCE">
      <w:pPr>
        <w:pStyle w:val="TableofFigures"/>
        <w:tabs>
          <w:tab w:val="right" w:leader="dot" w:pos="9344"/>
        </w:tabs>
        <w:jc w:val="both"/>
        <w:rPr>
          <w:rFonts w:eastAsiaTheme="minorEastAsia"/>
          <w:noProof/>
          <w:lang w:eastAsia="hr-HR"/>
        </w:rPr>
      </w:pPr>
      <w:hyperlink w:anchor="_Toc170154525" w:history="1">
        <w:r w:rsidR="00C70BCE" w:rsidRPr="00CE3536">
          <w:rPr>
            <w:rStyle w:val="Hyperlink"/>
            <w:rFonts w:ascii="Times New Roman" w:eastAsia="Times New Roman" w:hAnsi="Times New Roman" w:cs="Times New Roman"/>
            <w:i/>
            <w:iCs/>
            <w:noProof/>
            <w:lang w:eastAsia="hr-HR"/>
          </w:rPr>
          <w:t>Slika 4.49 Krivulja mjesta korijena, stabilizator elektromehaničkih oscilacija parametriran genetskim algoritmom, scenarij 2</w:t>
        </w:r>
        <w:r w:rsidR="00C70BCE">
          <w:rPr>
            <w:noProof/>
            <w:webHidden/>
          </w:rPr>
          <w:tab/>
        </w:r>
        <w:r w:rsidR="00C70BCE">
          <w:rPr>
            <w:noProof/>
            <w:webHidden/>
          </w:rPr>
          <w:fldChar w:fldCharType="begin"/>
        </w:r>
        <w:r w:rsidR="00C70BCE">
          <w:rPr>
            <w:noProof/>
            <w:webHidden/>
          </w:rPr>
          <w:instrText xml:space="preserve"> PAGEREF _Toc170154525 \h </w:instrText>
        </w:r>
        <w:r w:rsidR="00C70BCE">
          <w:rPr>
            <w:noProof/>
            <w:webHidden/>
          </w:rPr>
        </w:r>
        <w:r w:rsidR="00C70BCE">
          <w:rPr>
            <w:noProof/>
            <w:webHidden/>
          </w:rPr>
          <w:fldChar w:fldCharType="separate"/>
        </w:r>
        <w:r w:rsidR="00D40671">
          <w:rPr>
            <w:noProof/>
            <w:webHidden/>
          </w:rPr>
          <w:t>102</w:t>
        </w:r>
        <w:r w:rsidR="00C70BCE">
          <w:rPr>
            <w:noProof/>
            <w:webHidden/>
          </w:rPr>
          <w:fldChar w:fldCharType="end"/>
        </w:r>
      </w:hyperlink>
    </w:p>
    <w:p w14:paraId="0709FE81" w14:textId="4C978D39" w:rsidR="00C70BCE" w:rsidRDefault="004D210B" w:rsidP="00C70BCE">
      <w:pPr>
        <w:pStyle w:val="TableofFigures"/>
        <w:tabs>
          <w:tab w:val="right" w:leader="dot" w:pos="9344"/>
        </w:tabs>
        <w:jc w:val="both"/>
        <w:rPr>
          <w:rFonts w:eastAsiaTheme="minorEastAsia"/>
          <w:noProof/>
          <w:lang w:eastAsia="hr-HR"/>
        </w:rPr>
      </w:pPr>
      <w:hyperlink w:anchor="_Toc170154526" w:history="1">
        <w:r w:rsidR="00C70BCE" w:rsidRPr="00CE3536">
          <w:rPr>
            <w:rStyle w:val="Hyperlink"/>
            <w:rFonts w:ascii="Times New Roman" w:eastAsia="Times New Roman" w:hAnsi="Times New Roman" w:cs="Times New Roman"/>
            <w:i/>
            <w:iCs/>
            <w:noProof/>
            <w:lang w:eastAsia="hr-HR"/>
          </w:rPr>
          <w:t>Slika 4.50 Usporedba odziva brzine za analitičku metodu i genetski algoritam, scenarij 2</w:t>
        </w:r>
        <w:r w:rsidR="00C70BCE">
          <w:rPr>
            <w:noProof/>
            <w:webHidden/>
          </w:rPr>
          <w:tab/>
        </w:r>
        <w:r w:rsidR="00C70BCE">
          <w:rPr>
            <w:noProof/>
            <w:webHidden/>
          </w:rPr>
          <w:fldChar w:fldCharType="begin"/>
        </w:r>
        <w:r w:rsidR="00C70BCE">
          <w:rPr>
            <w:noProof/>
            <w:webHidden/>
          </w:rPr>
          <w:instrText xml:space="preserve"> PAGEREF _Toc170154526 \h </w:instrText>
        </w:r>
        <w:r w:rsidR="00C70BCE">
          <w:rPr>
            <w:noProof/>
            <w:webHidden/>
          </w:rPr>
        </w:r>
        <w:r w:rsidR="00C70BCE">
          <w:rPr>
            <w:noProof/>
            <w:webHidden/>
          </w:rPr>
          <w:fldChar w:fldCharType="separate"/>
        </w:r>
        <w:r w:rsidR="00D40671">
          <w:rPr>
            <w:noProof/>
            <w:webHidden/>
          </w:rPr>
          <w:t>103</w:t>
        </w:r>
        <w:r w:rsidR="00C70BCE">
          <w:rPr>
            <w:noProof/>
            <w:webHidden/>
          </w:rPr>
          <w:fldChar w:fldCharType="end"/>
        </w:r>
      </w:hyperlink>
    </w:p>
    <w:p w14:paraId="257551DD" w14:textId="561E0951" w:rsidR="00C70BCE" w:rsidRDefault="004D210B" w:rsidP="00C70BCE">
      <w:pPr>
        <w:pStyle w:val="TableofFigures"/>
        <w:tabs>
          <w:tab w:val="right" w:leader="dot" w:pos="9344"/>
        </w:tabs>
        <w:jc w:val="both"/>
        <w:rPr>
          <w:rFonts w:eastAsiaTheme="minorEastAsia"/>
          <w:noProof/>
          <w:lang w:eastAsia="hr-HR"/>
        </w:rPr>
      </w:pPr>
      <w:hyperlink w:anchor="_Toc170154527" w:history="1">
        <w:r w:rsidR="00C70BCE" w:rsidRPr="00CE3536">
          <w:rPr>
            <w:rStyle w:val="Hyperlink"/>
            <w:rFonts w:ascii="Times New Roman" w:eastAsia="Times New Roman" w:hAnsi="Times New Roman" w:cs="Times New Roman"/>
            <w:i/>
            <w:iCs/>
            <w:noProof/>
            <w:lang w:eastAsia="hr-HR"/>
          </w:rPr>
          <w:t>Slika 4.51 Usporedba odziva djelatne snage za analitičku metodu i genetski algoritam</w:t>
        </w:r>
        <w:r w:rsidR="00C70BCE">
          <w:rPr>
            <w:noProof/>
            <w:webHidden/>
          </w:rPr>
          <w:tab/>
        </w:r>
        <w:r w:rsidR="00C70BCE">
          <w:rPr>
            <w:noProof/>
            <w:webHidden/>
          </w:rPr>
          <w:fldChar w:fldCharType="begin"/>
        </w:r>
        <w:r w:rsidR="00C70BCE">
          <w:rPr>
            <w:noProof/>
            <w:webHidden/>
          </w:rPr>
          <w:instrText xml:space="preserve"> PAGEREF _Toc170154527 \h </w:instrText>
        </w:r>
        <w:r w:rsidR="00C70BCE">
          <w:rPr>
            <w:noProof/>
            <w:webHidden/>
          </w:rPr>
        </w:r>
        <w:r w:rsidR="00C70BCE">
          <w:rPr>
            <w:noProof/>
            <w:webHidden/>
          </w:rPr>
          <w:fldChar w:fldCharType="separate"/>
        </w:r>
        <w:r w:rsidR="00D40671">
          <w:rPr>
            <w:noProof/>
            <w:webHidden/>
          </w:rPr>
          <w:t>103</w:t>
        </w:r>
        <w:r w:rsidR="00C70BCE">
          <w:rPr>
            <w:noProof/>
            <w:webHidden/>
          </w:rPr>
          <w:fldChar w:fldCharType="end"/>
        </w:r>
      </w:hyperlink>
    </w:p>
    <w:p w14:paraId="20D24B34" w14:textId="2C65A02F" w:rsidR="00C70BCE" w:rsidRDefault="004D210B" w:rsidP="00C70BCE">
      <w:pPr>
        <w:pStyle w:val="TableofFigures"/>
        <w:tabs>
          <w:tab w:val="right" w:leader="dot" w:pos="9344"/>
        </w:tabs>
        <w:jc w:val="both"/>
        <w:rPr>
          <w:rFonts w:eastAsiaTheme="minorEastAsia"/>
          <w:noProof/>
          <w:lang w:eastAsia="hr-HR"/>
        </w:rPr>
      </w:pPr>
      <w:hyperlink w:anchor="_Toc170154528" w:history="1">
        <w:r w:rsidR="00C70BCE" w:rsidRPr="00CE3536">
          <w:rPr>
            <w:rStyle w:val="Hyperlink"/>
            <w:rFonts w:ascii="Times New Roman" w:eastAsia="Times New Roman" w:hAnsi="Times New Roman" w:cs="Times New Roman"/>
            <w:i/>
            <w:iCs/>
            <w:noProof/>
            <w:lang w:eastAsia="hr-HR"/>
          </w:rPr>
          <w:t>Slika 4.52 Usporedba odziva kuta rotora za analitičku metodu i genetski algoritam</w:t>
        </w:r>
        <w:r w:rsidR="00C70BCE">
          <w:rPr>
            <w:noProof/>
            <w:webHidden/>
          </w:rPr>
          <w:tab/>
        </w:r>
        <w:r w:rsidR="00C70BCE">
          <w:rPr>
            <w:noProof/>
            <w:webHidden/>
          </w:rPr>
          <w:fldChar w:fldCharType="begin"/>
        </w:r>
        <w:r w:rsidR="00C70BCE">
          <w:rPr>
            <w:noProof/>
            <w:webHidden/>
          </w:rPr>
          <w:instrText xml:space="preserve"> PAGEREF _Toc170154528 \h </w:instrText>
        </w:r>
        <w:r w:rsidR="00C70BCE">
          <w:rPr>
            <w:noProof/>
            <w:webHidden/>
          </w:rPr>
        </w:r>
        <w:r w:rsidR="00C70BCE">
          <w:rPr>
            <w:noProof/>
            <w:webHidden/>
          </w:rPr>
          <w:fldChar w:fldCharType="separate"/>
        </w:r>
        <w:r w:rsidR="00D40671">
          <w:rPr>
            <w:noProof/>
            <w:webHidden/>
          </w:rPr>
          <w:t>104</w:t>
        </w:r>
        <w:r w:rsidR="00C70BCE">
          <w:rPr>
            <w:noProof/>
            <w:webHidden/>
          </w:rPr>
          <w:fldChar w:fldCharType="end"/>
        </w:r>
      </w:hyperlink>
    </w:p>
    <w:p w14:paraId="3E9BBB0B" w14:textId="25B3F322" w:rsidR="00C70BCE" w:rsidRDefault="004D210B" w:rsidP="00C70BCE">
      <w:pPr>
        <w:pStyle w:val="TableofFigures"/>
        <w:tabs>
          <w:tab w:val="right" w:leader="dot" w:pos="9344"/>
        </w:tabs>
        <w:jc w:val="both"/>
        <w:rPr>
          <w:rFonts w:eastAsiaTheme="minorEastAsia"/>
          <w:noProof/>
          <w:lang w:eastAsia="hr-HR"/>
        </w:rPr>
      </w:pPr>
      <w:hyperlink w:anchor="_Toc170154529" w:history="1">
        <w:r w:rsidR="00C70BCE" w:rsidRPr="00CE3536">
          <w:rPr>
            <w:rStyle w:val="Hyperlink"/>
            <w:rFonts w:ascii="Times New Roman" w:eastAsia="Times New Roman" w:hAnsi="Times New Roman" w:cs="Times New Roman"/>
            <w:i/>
            <w:iCs/>
            <w:noProof/>
            <w:lang w:eastAsia="hr-HR"/>
          </w:rPr>
          <w:t>Slika 4.53 Djelatna snaga generatora za stabilizator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_Toc170154529 \h </w:instrText>
        </w:r>
        <w:r w:rsidR="00C70BCE">
          <w:rPr>
            <w:noProof/>
            <w:webHidden/>
          </w:rPr>
        </w:r>
        <w:r w:rsidR="00C70BCE">
          <w:rPr>
            <w:noProof/>
            <w:webHidden/>
          </w:rPr>
          <w:fldChar w:fldCharType="separate"/>
        </w:r>
        <w:r w:rsidR="00D40671">
          <w:rPr>
            <w:noProof/>
            <w:webHidden/>
          </w:rPr>
          <w:t>106</w:t>
        </w:r>
        <w:r w:rsidR="00C70BCE">
          <w:rPr>
            <w:noProof/>
            <w:webHidden/>
          </w:rPr>
          <w:fldChar w:fldCharType="end"/>
        </w:r>
      </w:hyperlink>
    </w:p>
    <w:p w14:paraId="776374D4" w14:textId="5A083790" w:rsidR="00C70BCE" w:rsidRDefault="004D210B" w:rsidP="00C70BCE">
      <w:pPr>
        <w:pStyle w:val="TableofFigures"/>
        <w:tabs>
          <w:tab w:val="right" w:leader="dot" w:pos="9344"/>
        </w:tabs>
        <w:jc w:val="both"/>
        <w:rPr>
          <w:rFonts w:eastAsiaTheme="minorEastAsia"/>
          <w:noProof/>
          <w:lang w:eastAsia="hr-HR"/>
        </w:rPr>
      </w:pPr>
      <w:hyperlink w:anchor="_Toc170154530" w:history="1">
        <w:r w:rsidR="00C70BCE" w:rsidRPr="00CE3536">
          <w:rPr>
            <w:rStyle w:val="Hyperlink"/>
            <w:rFonts w:ascii="Times New Roman" w:eastAsia="Times New Roman" w:hAnsi="Times New Roman" w:cs="Times New Roman"/>
            <w:i/>
            <w:iCs/>
            <w:noProof/>
            <w:lang w:eastAsia="hr-HR"/>
          </w:rPr>
          <w:t>Slika 4.54 Kut rotora generatora za stabilizator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_Toc170154530 \h </w:instrText>
        </w:r>
        <w:r w:rsidR="00C70BCE">
          <w:rPr>
            <w:noProof/>
            <w:webHidden/>
          </w:rPr>
        </w:r>
        <w:r w:rsidR="00C70BCE">
          <w:rPr>
            <w:noProof/>
            <w:webHidden/>
          </w:rPr>
          <w:fldChar w:fldCharType="separate"/>
        </w:r>
        <w:r w:rsidR="00D40671">
          <w:rPr>
            <w:noProof/>
            <w:webHidden/>
          </w:rPr>
          <w:t>107</w:t>
        </w:r>
        <w:r w:rsidR="00C70BCE">
          <w:rPr>
            <w:noProof/>
            <w:webHidden/>
          </w:rPr>
          <w:fldChar w:fldCharType="end"/>
        </w:r>
      </w:hyperlink>
    </w:p>
    <w:p w14:paraId="3D85CF12" w14:textId="5BF9DA38" w:rsidR="00C70BCE" w:rsidRDefault="004D210B" w:rsidP="00C70BCE">
      <w:pPr>
        <w:pStyle w:val="TableofFigures"/>
        <w:tabs>
          <w:tab w:val="right" w:leader="dot" w:pos="9344"/>
        </w:tabs>
        <w:jc w:val="both"/>
        <w:rPr>
          <w:rFonts w:eastAsiaTheme="minorEastAsia"/>
          <w:noProof/>
          <w:lang w:eastAsia="hr-HR"/>
        </w:rPr>
      </w:pPr>
      <w:hyperlink w:anchor="_Toc170154531" w:history="1">
        <w:r w:rsidR="00C70BCE" w:rsidRPr="00CE3536">
          <w:rPr>
            <w:rStyle w:val="Hyperlink"/>
            <w:rFonts w:ascii="Times New Roman" w:eastAsia="Times New Roman" w:hAnsi="Times New Roman" w:cs="Times New Roman"/>
            <w:i/>
            <w:iCs/>
            <w:noProof/>
            <w:lang w:eastAsia="hr-HR"/>
          </w:rPr>
          <w:t>Slika 4.55 Brzina generatora za stabilizator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_Toc170154531 \h </w:instrText>
        </w:r>
        <w:r w:rsidR="00C70BCE">
          <w:rPr>
            <w:noProof/>
            <w:webHidden/>
          </w:rPr>
        </w:r>
        <w:r w:rsidR="00C70BCE">
          <w:rPr>
            <w:noProof/>
            <w:webHidden/>
          </w:rPr>
          <w:fldChar w:fldCharType="separate"/>
        </w:r>
        <w:r w:rsidR="00D40671">
          <w:rPr>
            <w:noProof/>
            <w:webHidden/>
          </w:rPr>
          <w:t>107</w:t>
        </w:r>
        <w:r w:rsidR="00C70BCE">
          <w:rPr>
            <w:noProof/>
            <w:webHidden/>
          </w:rPr>
          <w:fldChar w:fldCharType="end"/>
        </w:r>
      </w:hyperlink>
    </w:p>
    <w:p w14:paraId="5165A84D" w14:textId="6EA72F84" w:rsidR="00C70BCE" w:rsidRDefault="004D210B" w:rsidP="00C70BCE">
      <w:pPr>
        <w:pStyle w:val="TableofFigures"/>
        <w:tabs>
          <w:tab w:val="right" w:leader="dot" w:pos="9344"/>
        </w:tabs>
        <w:jc w:val="both"/>
        <w:rPr>
          <w:rFonts w:eastAsiaTheme="minorEastAsia"/>
          <w:noProof/>
          <w:lang w:eastAsia="hr-HR"/>
        </w:rPr>
      </w:pPr>
      <w:hyperlink w:anchor="_Toc170154532" w:history="1">
        <w:r w:rsidR="00C70BCE" w:rsidRPr="00CE3536">
          <w:rPr>
            <w:rStyle w:val="Hyperlink"/>
            <w:rFonts w:ascii="Times New Roman" w:eastAsia="Times New Roman" w:hAnsi="Times New Roman" w:cs="Times New Roman"/>
            <w:i/>
            <w:iCs/>
            <w:noProof/>
            <w:lang w:eastAsia="hr-HR"/>
          </w:rPr>
          <w:t>Slika 4.56 Krivulja mjesta korijena, stabilizator elektromehaničkih oscilacija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_Toc170154532 \h </w:instrText>
        </w:r>
        <w:r w:rsidR="00C70BCE">
          <w:rPr>
            <w:noProof/>
            <w:webHidden/>
          </w:rPr>
        </w:r>
        <w:r w:rsidR="00C70BCE">
          <w:rPr>
            <w:noProof/>
            <w:webHidden/>
          </w:rPr>
          <w:fldChar w:fldCharType="separate"/>
        </w:r>
        <w:r w:rsidR="00D40671">
          <w:rPr>
            <w:noProof/>
            <w:webHidden/>
          </w:rPr>
          <w:t>109</w:t>
        </w:r>
        <w:r w:rsidR="00C70BCE">
          <w:rPr>
            <w:noProof/>
            <w:webHidden/>
          </w:rPr>
          <w:fldChar w:fldCharType="end"/>
        </w:r>
      </w:hyperlink>
    </w:p>
    <w:p w14:paraId="43F665BE" w14:textId="31F8F26B" w:rsidR="00C70BCE" w:rsidRDefault="004D210B" w:rsidP="00C70BCE">
      <w:pPr>
        <w:pStyle w:val="TableofFigures"/>
        <w:tabs>
          <w:tab w:val="right" w:leader="dot" w:pos="9344"/>
        </w:tabs>
        <w:jc w:val="both"/>
        <w:rPr>
          <w:rFonts w:eastAsiaTheme="minorEastAsia"/>
          <w:noProof/>
          <w:lang w:eastAsia="hr-HR"/>
        </w:rPr>
      </w:pPr>
      <w:hyperlink w:anchor="_Toc170154533" w:history="1">
        <w:r w:rsidR="00C70BCE" w:rsidRPr="00CE3536">
          <w:rPr>
            <w:rStyle w:val="Hyperlink"/>
            <w:rFonts w:ascii="Times New Roman" w:eastAsia="Times New Roman" w:hAnsi="Times New Roman" w:cs="Times New Roman"/>
            <w:i/>
            <w:iCs/>
            <w:noProof/>
            <w:lang w:eastAsia="hr-HR"/>
          </w:rPr>
          <w:t>Slika 4.57 Usporedba odziva brzine generatora za analitičku metodu i simulirano kaljenje, scenarij 2</w:t>
        </w:r>
        <w:r w:rsidR="00C70BCE">
          <w:rPr>
            <w:noProof/>
            <w:webHidden/>
          </w:rPr>
          <w:tab/>
        </w:r>
        <w:r w:rsidR="00C70BCE">
          <w:rPr>
            <w:noProof/>
            <w:webHidden/>
          </w:rPr>
          <w:fldChar w:fldCharType="begin"/>
        </w:r>
        <w:r w:rsidR="00C70BCE">
          <w:rPr>
            <w:noProof/>
            <w:webHidden/>
          </w:rPr>
          <w:instrText xml:space="preserve"> PAGEREF _Toc170154533 \h </w:instrText>
        </w:r>
        <w:r w:rsidR="00C70BCE">
          <w:rPr>
            <w:noProof/>
            <w:webHidden/>
          </w:rPr>
        </w:r>
        <w:r w:rsidR="00C70BCE">
          <w:rPr>
            <w:noProof/>
            <w:webHidden/>
          </w:rPr>
          <w:fldChar w:fldCharType="separate"/>
        </w:r>
        <w:r w:rsidR="00D40671">
          <w:rPr>
            <w:noProof/>
            <w:webHidden/>
          </w:rPr>
          <w:t>110</w:t>
        </w:r>
        <w:r w:rsidR="00C70BCE">
          <w:rPr>
            <w:noProof/>
            <w:webHidden/>
          </w:rPr>
          <w:fldChar w:fldCharType="end"/>
        </w:r>
      </w:hyperlink>
    </w:p>
    <w:p w14:paraId="5EAA06B5" w14:textId="53B6CF43" w:rsidR="00C70BCE" w:rsidRDefault="004D210B" w:rsidP="00C70BCE">
      <w:pPr>
        <w:pStyle w:val="TableofFigures"/>
        <w:tabs>
          <w:tab w:val="right" w:leader="dot" w:pos="9344"/>
        </w:tabs>
        <w:jc w:val="both"/>
        <w:rPr>
          <w:rFonts w:eastAsiaTheme="minorEastAsia"/>
          <w:noProof/>
          <w:lang w:eastAsia="hr-HR"/>
        </w:rPr>
      </w:pPr>
      <w:hyperlink w:anchor="_Toc170154534" w:history="1">
        <w:r w:rsidR="00C70BCE" w:rsidRPr="00CE3536">
          <w:rPr>
            <w:rStyle w:val="Hyperlink"/>
            <w:rFonts w:ascii="Times New Roman" w:eastAsia="Times New Roman" w:hAnsi="Times New Roman" w:cs="Times New Roman"/>
            <w:i/>
            <w:iCs/>
            <w:noProof/>
            <w:lang w:eastAsia="hr-HR"/>
          </w:rPr>
          <w:t>Slika 4.58 Usporedba odziva djelatne snage za analitičku metodu i simulirano kaljenje, scenarij 2</w:t>
        </w:r>
        <w:r w:rsidR="00C70BCE">
          <w:rPr>
            <w:noProof/>
            <w:webHidden/>
          </w:rPr>
          <w:tab/>
        </w:r>
        <w:r w:rsidR="00C70BCE">
          <w:rPr>
            <w:noProof/>
            <w:webHidden/>
          </w:rPr>
          <w:fldChar w:fldCharType="begin"/>
        </w:r>
        <w:r w:rsidR="00C70BCE">
          <w:rPr>
            <w:noProof/>
            <w:webHidden/>
          </w:rPr>
          <w:instrText xml:space="preserve"> PAGEREF _Toc170154534 \h </w:instrText>
        </w:r>
        <w:r w:rsidR="00C70BCE">
          <w:rPr>
            <w:noProof/>
            <w:webHidden/>
          </w:rPr>
        </w:r>
        <w:r w:rsidR="00C70BCE">
          <w:rPr>
            <w:noProof/>
            <w:webHidden/>
          </w:rPr>
          <w:fldChar w:fldCharType="separate"/>
        </w:r>
        <w:r w:rsidR="00D40671">
          <w:rPr>
            <w:noProof/>
            <w:webHidden/>
          </w:rPr>
          <w:t>110</w:t>
        </w:r>
        <w:r w:rsidR="00C70BCE">
          <w:rPr>
            <w:noProof/>
            <w:webHidden/>
          </w:rPr>
          <w:fldChar w:fldCharType="end"/>
        </w:r>
      </w:hyperlink>
    </w:p>
    <w:p w14:paraId="3BD0420B" w14:textId="7BE86240" w:rsidR="00C70BCE" w:rsidRDefault="004D210B" w:rsidP="00C70BCE">
      <w:pPr>
        <w:pStyle w:val="TableofFigures"/>
        <w:tabs>
          <w:tab w:val="right" w:leader="dot" w:pos="9344"/>
        </w:tabs>
        <w:jc w:val="both"/>
        <w:rPr>
          <w:rFonts w:eastAsiaTheme="minorEastAsia"/>
          <w:noProof/>
          <w:lang w:eastAsia="hr-HR"/>
        </w:rPr>
      </w:pPr>
      <w:hyperlink w:anchor="_Toc170154535" w:history="1">
        <w:r w:rsidR="00C70BCE" w:rsidRPr="00CE3536">
          <w:rPr>
            <w:rStyle w:val="Hyperlink"/>
            <w:rFonts w:ascii="Times New Roman" w:eastAsia="Times New Roman" w:hAnsi="Times New Roman" w:cs="Times New Roman"/>
            <w:i/>
            <w:iCs/>
            <w:noProof/>
            <w:lang w:eastAsia="hr-HR"/>
          </w:rPr>
          <w:t>Slika 4.59</w:t>
        </w:r>
        <w:r w:rsidR="00C70BCE" w:rsidRPr="00CE3536">
          <w:rPr>
            <w:rStyle w:val="Hyperlink"/>
            <w:rFonts w:ascii="Times New Roman" w:eastAsia="Times New Roman" w:hAnsi="Times New Roman" w:cs="Times New Roman"/>
            <w:noProof/>
            <w:lang w:eastAsia="hr-HR"/>
          </w:rPr>
          <w:t xml:space="preserve"> </w:t>
        </w:r>
        <w:r w:rsidR="00C70BCE" w:rsidRPr="00CE3536">
          <w:rPr>
            <w:rStyle w:val="Hyperlink"/>
            <w:rFonts w:ascii="Times New Roman" w:eastAsia="Times New Roman" w:hAnsi="Times New Roman" w:cs="Times New Roman"/>
            <w:i/>
            <w:iCs/>
            <w:noProof/>
            <w:lang w:eastAsia="hr-HR"/>
          </w:rPr>
          <w:t>Usporedba odziva kuta rotora za analitičku metodu i simulirano kaljenje</w:t>
        </w:r>
        <w:r w:rsidR="00C70BCE">
          <w:rPr>
            <w:noProof/>
            <w:webHidden/>
          </w:rPr>
          <w:tab/>
        </w:r>
        <w:r w:rsidR="00C70BCE">
          <w:rPr>
            <w:noProof/>
            <w:webHidden/>
          </w:rPr>
          <w:fldChar w:fldCharType="begin"/>
        </w:r>
        <w:r w:rsidR="00C70BCE">
          <w:rPr>
            <w:noProof/>
            <w:webHidden/>
          </w:rPr>
          <w:instrText xml:space="preserve"> PAGEREF _Toc170154535 \h </w:instrText>
        </w:r>
        <w:r w:rsidR="00C70BCE">
          <w:rPr>
            <w:noProof/>
            <w:webHidden/>
          </w:rPr>
        </w:r>
        <w:r w:rsidR="00C70BCE">
          <w:rPr>
            <w:noProof/>
            <w:webHidden/>
          </w:rPr>
          <w:fldChar w:fldCharType="separate"/>
        </w:r>
        <w:r w:rsidR="00D40671">
          <w:rPr>
            <w:noProof/>
            <w:webHidden/>
          </w:rPr>
          <w:t>111</w:t>
        </w:r>
        <w:r w:rsidR="00C70BCE">
          <w:rPr>
            <w:noProof/>
            <w:webHidden/>
          </w:rPr>
          <w:fldChar w:fldCharType="end"/>
        </w:r>
      </w:hyperlink>
    </w:p>
    <w:p w14:paraId="3F82763D" w14:textId="4136475F" w:rsidR="00C70BCE" w:rsidRDefault="004D210B" w:rsidP="00C70BCE">
      <w:pPr>
        <w:pStyle w:val="TableofFigures"/>
        <w:tabs>
          <w:tab w:val="right" w:leader="dot" w:pos="9344"/>
        </w:tabs>
        <w:jc w:val="both"/>
        <w:rPr>
          <w:rFonts w:eastAsiaTheme="minorEastAsia"/>
          <w:noProof/>
          <w:lang w:eastAsia="hr-HR"/>
        </w:rPr>
      </w:pPr>
      <w:hyperlink w:anchor="_Toc170154536" w:history="1">
        <w:r w:rsidR="00C70BCE" w:rsidRPr="00CE3536">
          <w:rPr>
            <w:rStyle w:val="Hyperlink"/>
            <w:rFonts w:ascii="Times New Roman" w:eastAsia="Times New Roman" w:hAnsi="Times New Roman" w:cs="Times New Roman"/>
            <w:i/>
            <w:iCs/>
            <w:noProof/>
            <w:lang w:eastAsia="hr-HR"/>
          </w:rPr>
          <w:t>Slika 4.60 Djelatna snaga generatora za stabilizator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_Toc170154536 \h </w:instrText>
        </w:r>
        <w:r w:rsidR="00C70BCE">
          <w:rPr>
            <w:noProof/>
            <w:webHidden/>
          </w:rPr>
        </w:r>
        <w:r w:rsidR="00C70BCE">
          <w:rPr>
            <w:noProof/>
            <w:webHidden/>
          </w:rPr>
          <w:fldChar w:fldCharType="separate"/>
        </w:r>
        <w:r w:rsidR="00D40671">
          <w:rPr>
            <w:noProof/>
            <w:webHidden/>
          </w:rPr>
          <w:t>113</w:t>
        </w:r>
        <w:r w:rsidR="00C70BCE">
          <w:rPr>
            <w:noProof/>
            <w:webHidden/>
          </w:rPr>
          <w:fldChar w:fldCharType="end"/>
        </w:r>
      </w:hyperlink>
    </w:p>
    <w:p w14:paraId="0AFEDEA0" w14:textId="39B69A6D" w:rsidR="00C70BCE" w:rsidRDefault="004D210B" w:rsidP="00C70BCE">
      <w:pPr>
        <w:pStyle w:val="TableofFigures"/>
        <w:tabs>
          <w:tab w:val="right" w:leader="dot" w:pos="9344"/>
        </w:tabs>
        <w:jc w:val="both"/>
        <w:rPr>
          <w:rFonts w:eastAsiaTheme="minorEastAsia"/>
          <w:noProof/>
          <w:lang w:eastAsia="hr-HR"/>
        </w:rPr>
      </w:pPr>
      <w:hyperlink w:anchor="_Toc170154537" w:history="1">
        <w:r w:rsidR="00C70BCE" w:rsidRPr="00CE3536">
          <w:rPr>
            <w:rStyle w:val="Hyperlink"/>
            <w:rFonts w:ascii="Times New Roman" w:eastAsia="Times New Roman" w:hAnsi="Times New Roman" w:cs="Times New Roman"/>
            <w:i/>
            <w:iCs/>
            <w:noProof/>
            <w:lang w:eastAsia="hr-HR"/>
          </w:rPr>
          <w:t>Slika 4.61 Kut rotora generatora za stabilizator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_Toc170154537 \h </w:instrText>
        </w:r>
        <w:r w:rsidR="00C70BCE">
          <w:rPr>
            <w:noProof/>
            <w:webHidden/>
          </w:rPr>
        </w:r>
        <w:r w:rsidR="00C70BCE">
          <w:rPr>
            <w:noProof/>
            <w:webHidden/>
          </w:rPr>
          <w:fldChar w:fldCharType="separate"/>
        </w:r>
        <w:r w:rsidR="00D40671">
          <w:rPr>
            <w:noProof/>
            <w:webHidden/>
          </w:rPr>
          <w:t>113</w:t>
        </w:r>
        <w:r w:rsidR="00C70BCE">
          <w:rPr>
            <w:noProof/>
            <w:webHidden/>
          </w:rPr>
          <w:fldChar w:fldCharType="end"/>
        </w:r>
      </w:hyperlink>
    </w:p>
    <w:p w14:paraId="6EAF5925" w14:textId="4F46FCEB" w:rsidR="00C70BCE" w:rsidRDefault="004D210B" w:rsidP="00C70BCE">
      <w:pPr>
        <w:pStyle w:val="TableofFigures"/>
        <w:tabs>
          <w:tab w:val="right" w:leader="dot" w:pos="9344"/>
        </w:tabs>
        <w:jc w:val="both"/>
        <w:rPr>
          <w:rFonts w:eastAsiaTheme="minorEastAsia"/>
          <w:noProof/>
          <w:lang w:eastAsia="hr-HR"/>
        </w:rPr>
      </w:pPr>
      <w:hyperlink w:anchor="_Toc170154538" w:history="1">
        <w:r w:rsidR="00C70BCE" w:rsidRPr="00CE3536">
          <w:rPr>
            <w:rStyle w:val="Hyperlink"/>
            <w:rFonts w:ascii="Times New Roman" w:eastAsia="Times New Roman" w:hAnsi="Times New Roman" w:cs="Times New Roman"/>
            <w:i/>
            <w:iCs/>
            <w:noProof/>
            <w:lang w:eastAsia="hr-HR"/>
          </w:rPr>
          <w:t>Slika 4.62 Brzina generatora za stabilizator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_Toc170154538 \h </w:instrText>
        </w:r>
        <w:r w:rsidR="00C70BCE">
          <w:rPr>
            <w:noProof/>
            <w:webHidden/>
          </w:rPr>
        </w:r>
        <w:r w:rsidR="00C70BCE">
          <w:rPr>
            <w:noProof/>
            <w:webHidden/>
          </w:rPr>
          <w:fldChar w:fldCharType="separate"/>
        </w:r>
        <w:r w:rsidR="00D40671">
          <w:rPr>
            <w:noProof/>
            <w:webHidden/>
          </w:rPr>
          <w:t>114</w:t>
        </w:r>
        <w:r w:rsidR="00C70BCE">
          <w:rPr>
            <w:noProof/>
            <w:webHidden/>
          </w:rPr>
          <w:fldChar w:fldCharType="end"/>
        </w:r>
      </w:hyperlink>
    </w:p>
    <w:p w14:paraId="57FBC30C" w14:textId="4C56EA11" w:rsidR="00C70BCE" w:rsidRDefault="004D210B" w:rsidP="00C70BCE">
      <w:pPr>
        <w:pStyle w:val="TableofFigures"/>
        <w:tabs>
          <w:tab w:val="right" w:leader="dot" w:pos="9344"/>
        </w:tabs>
        <w:jc w:val="both"/>
        <w:rPr>
          <w:rFonts w:eastAsiaTheme="minorEastAsia"/>
          <w:noProof/>
          <w:lang w:eastAsia="hr-HR"/>
        </w:rPr>
      </w:pPr>
      <w:hyperlink w:anchor="_Toc170154539" w:history="1">
        <w:r w:rsidR="00C70BCE" w:rsidRPr="00CE3536">
          <w:rPr>
            <w:rStyle w:val="Hyperlink"/>
            <w:rFonts w:ascii="Times New Roman" w:eastAsia="Times New Roman" w:hAnsi="Times New Roman" w:cs="Times New Roman"/>
            <w:i/>
            <w:iCs/>
            <w:noProof/>
            <w:lang w:eastAsia="hr-HR"/>
          </w:rPr>
          <w:t>Slika 4.63 Krivulja mjesta korijena, stabilizator elektromehaničkih oscilacija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_Toc170154539 \h </w:instrText>
        </w:r>
        <w:r w:rsidR="00C70BCE">
          <w:rPr>
            <w:noProof/>
            <w:webHidden/>
          </w:rPr>
        </w:r>
        <w:r w:rsidR="00C70BCE">
          <w:rPr>
            <w:noProof/>
            <w:webHidden/>
          </w:rPr>
          <w:fldChar w:fldCharType="separate"/>
        </w:r>
        <w:r w:rsidR="00D40671">
          <w:rPr>
            <w:noProof/>
            <w:webHidden/>
          </w:rPr>
          <w:t>115</w:t>
        </w:r>
        <w:r w:rsidR="00C70BCE">
          <w:rPr>
            <w:noProof/>
            <w:webHidden/>
          </w:rPr>
          <w:fldChar w:fldCharType="end"/>
        </w:r>
      </w:hyperlink>
    </w:p>
    <w:p w14:paraId="70767EB2" w14:textId="6D21CC95" w:rsidR="00C70BCE" w:rsidRDefault="004D210B" w:rsidP="00C70BCE">
      <w:pPr>
        <w:pStyle w:val="TableofFigures"/>
        <w:tabs>
          <w:tab w:val="right" w:leader="dot" w:pos="9344"/>
        </w:tabs>
        <w:jc w:val="both"/>
        <w:rPr>
          <w:rFonts w:eastAsiaTheme="minorEastAsia"/>
          <w:noProof/>
          <w:lang w:eastAsia="hr-HR"/>
        </w:rPr>
      </w:pPr>
      <w:hyperlink w:anchor="_Toc170154540" w:history="1">
        <w:r w:rsidR="00C70BCE" w:rsidRPr="00CE3536">
          <w:rPr>
            <w:rStyle w:val="Hyperlink"/>
            <w:rFonts w:ascii="Times New Roman" w:eastAsia="Times New Roman" w:hAnsi="Times New Roman" w:cs="Times New Roman"/>
            <w:i/>
            <w:iCs/>
            <w:noProof/>
            <w:lang w:eastAsia="hr-HR"/>
          </w:rPr>
          <w:t>Slika 4.64 Brzina generatora, stabilizator elektromehaničkih oscilacija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_Toc170154540 \h </w:instrText>
        </w:r>
        <w:r w:rsidR="00C70BCE">
          <w:rPr>
            <w:noProof/>
            <w:webHidden/>
          </w:rPr>
        </w:r>
        <w:r w:rsidR="00C70BCE">
          <w:rPr>
            <w:noProof/>
            <w:webHidden/>
          </w:rPr>
          <w:fldChar w:fldCharType="separate"/>
        </w:r>
        <w:r w:rsidR="00D40671">
          <w:rPr>
            <w:noProof/>
            <w:webHidden/>
          </w:rPr>
          <w:t>116</w:t>
        </w:r>
        <w:r w:rsidR="00C70BCE">
          <w:rPr>
            <w:noProof/>
            <w:webHidden/>
          </w:rPr>
          <w:fldChar w:fldCharType="end"/>
        </w:r>
      </w:hyperlink>
    </w:p>
    <w:p w14:paraId="0CE75C9E" w14:textId="0C69C02E" w:rsidR="00C70BCE" w:rsidRDefault="004D210B" w:rsidP="00C70BCE">
      <w:pPr>
        <w:pStyle w:val="TableofFigures"/>
        <w:tabs>
          <w:tab w:val="right" w:leader="dot" w:pos="9344"/>
        </w:tabs>
        <w:jc w:val="both"/>
        <w:rPr>
          <w:rFonts w:eastAsiaTheme="minorEastAsia"/>
          <w:noProof/>
          <w:lang w:eastAsia="hr-HR"/>
        </w:rPr>
      </w:pPr>
      <w:hyperlink w:anchor="_Toc170154541" w:history="1">
        <w:r w:rsidR="00C70BCE" w:rsidRPr="00CE3536">
          <w:rPr>
            <w:rStyle w:val="Hyperlink"/>
            <w:rFonts w:ascii="Times New Roman" w:eastAsia="Times New Roman" w:hAnsi="Times New Roman" w:cs="Times New Roman"/>
            <w:i/>
            <w:iCs/>
            <w:noProof/>
            <w:lang w:eastAsia="hr-HR"/>
          </w:rPr>
          <w:t>Slika 4.65 Brzina generatora, stabilizator elektromehaničkih oscilacija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_Toc170154541 \h </w:instrText>
        </w:r>
        <w:r w:rsidR="00C70BCE">
          <w:rPr>
            <w:noProof/>
            <w:webHidden/>
          </w:rPr>
        </w:r>
        <w:r w:rsidR="00C70BCE">
          <w:rPr>
            <w:noProof/>
            <w:webHidden/>
          </w:rPr>
          <w:fldChar w:fldCharType="separate"/>
        </w:r>
        <w:r w:rsidR="00D40671">
          <w:rPr>
            <w:noProof/>
            <w:webHidden/>
          </w:rPr>
          <w:t>116</w:t>
        </w:r>
        <w:r w:rsidR="00C70BCE">
          <w:rPr>
            <w:noProof/>
            <w:webHidden/>
          </w:rPr>
          <w:fldChar w:fldCharType="end"/>
        </w:r>
      </w:hyperlink>
    </w:p>
    <w:p w14:paraId="22D8C6E2" w14:textId="6E2D7CB7" w:rsidR="00C70BCE" w:rsidRDefault="004D210B" w:rsidP="00C70BCE">
      <w:pPr>
        <w:pStyle w:val="TableofFigures"/>
        <w:tabs>
          <w:tab w:val="right" w:leader="dot" w:pos="9344"/>
        </w:tabs>
        <w:jc w:val="both"/>
        <w:rPr>
          <w:rFonts w:eastAsiaTheme="minorEastAsia"/>
          <w:noProof/>
          <w:lang w:eastAsia="hr-HR"/>
        </w:rPr>
      </w:pPr>
      <w:hyperlink w:anchor="_Toc170154542" w:history="1">
        <w:r w:rsidR="00C70BCE" w:rsidRPr="00CE3536">
          <w:rPr>
            <w:rStyle w:val="Hyperlink"/>
            <w:rFonts w:ascii="Times New Roman" w:eastAsia="Times New Roman" w:hAnsi="Times New Roman" w:cs="Times New Roman"/>
            <w:i/>
            <w:iCs/>
            <w:noProof/>
            <w:lang w:eastAsia="hr-HR"/>
          </w:rPr>
          <w:t>Slika 4.66 Kut rotora, stabilizator elektromehaničkih oscilacija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_Toc170154542 \h </w:instrText>
        </w:r>
        <w:r w:rsidR="00C70BCE">
          <w:rPr>
            <w:noProof/>
            <w:webHidden/>
          </w:rPr>
        </w:r>
        <w:r w:rsidR="00C70BCE">
          <w:rPr>
            <w:noProof/>
            <w:webHidden/>
          </w:rPr>
          <w:fldChar w:fldCharType="separate"/>
        </w:r>
        <w:r w:rsidR="00D40671">
          <w:rPr>
            <w:noProof/>
            <w:webHidden/>
          </w:rPr>
          <w:t>117</w:t>
        </w:r>
        <w:r w:rsidR="00C70BCE">
          <w:rPr>
            <w:noProof/>
            <w:webHidden/>
          </w:rPr>
          <w:fldChar w:fldCharType="end"/>
        </w:r>
      </w:hyperlink>
    </w:p>
    <w:p w14:paraId="71528964" w14:textId="11A81431" w:rsidR="00C70BCE" w:rsidRDefault="004D210B" w:rsidP="00C70BCE">
      <w:pPr>
        <w:pStyle w:val="TableofFigures"/>
        <w:tabs>
          <w:tab w:val="right" w:leader="dot" w:pos="9344"/>
        </w:tabs>
        <w:jc w:val="both"/>
        <w:rPr>
          <w:rFonts w:eastAsiaTheme="minorEastAsia"/>
          <w:noProof/>
          <w:lang w:eastAsia="hr-HR"/>
        </w:rPr>
      </w:pPr>
      <w:hyperlink w:anchor="_Toc170154543" w:history="1">
        <w:r w:rsidR="00C70BCE" w:rsidRPr="00CE3536">
          <w:rPr>
            <w:rStyle w:val="Hyperlink"/>
            <w:rFonts w:ascii="Times New Roman" w:eastAsia="Times New Roman" w:hAnsi="Times New Roman" w:cs="Times New Roman"/>
            <w:i/>
            <w:iCs/>
            <w:noProof/>
            <w:lang w:eastAsia="hr-HR"/>
          </w:rPr>
          <w:t>Slika 4.67 Kut rotora za varijacije vremenske konstante za t = 250 ms, scenarij 3</w:t>
        </w:r>
        <w:r w:rsidR="00C70BCE">
          <w:rPr>
            <w:noProof/>
            <w:webHidden/>
          </w:rPr>
          <w:tab/>
        </w:r>
        <w:r w:rsidR="00C70BCE">
          <w:rPr>
            <w:noProof/>
            <w:webHidden/>
          </w:rPr>
          <w:fldChar w:fldCharType="begin"/>
        </w:r>
        <w:r w:rsidR="00C70BCE">
          <w:rPr>
            <w:noProof/>
            <w:webHidden/>
          </w:rPr>
          <w:instrText xml:space="preserve"> PAGEREF _Toc170154543 \h </w:instrText>
        </w:r>
        <w:r w:rsidR="00C70BCE">
          <w:rPr>
            <w:noProof/>
            <w:webHidden/>
          </w:rPr>
        </w:r>
        <w:r w:rsidR="00C70BCE">
          <w:rPr>
            <w:noProof/>
            <w:webHidden/>
          </w:rPr>
          <w:fldChar w:fldCharType="separate"/>
        </w:r>
        <w:r w:rsidR="00D40671">
          <w:rPr>
            <w:noProof/>
            <w:webHidden/>
          </w:rPr>
          <w:t>119</w:t>
        </w:r>
        <w:r w:rsidR="00C70BCE">
          <w:rPr>
            <w:noProof/>
            <w:webHidden/>
          </w:rPr>
          <w:fldChar w:fldCharType="end"/>
        </w:r>
      </w:hyperlink>
    </w:p>
    <w:p w14:paraId="066DB180" w14:textId="4B164475" w:rsidR="00C70BCE" w:rsidRDefault="004D210B" w:rsidP="00C70BCE">
      <w:pPr>
        <w:pStyle w:val="TableofFigures"/>
        <w:tabs>
          <w:tab w:val="right" w:leader="dot" w:pos="9344"/>
        </w:tabs>
        <w:jc w:val="both"/>
        <w:rPr>
          <w:rFonts w:eastAsiaTheme="minorEastAsia"/>
          <w:noProof/>
          <w:lang w:eastAsia="hr-HR"/>
        </w:rPr>
      </w:pPr>
      <w:hyperlink w:anchor="_Toc170154544" w:history="1">
        <w:r w:rsidR="00C70BCE" w:rsidRPr="00CE3536">
          <w:rPr>
            <w:rStyle w:val="Hyperlink"/>
            <w:rFonts w:ascii="Times New Roman" w:eastAsia="Times New Roman" w:hAnsi="Times New Roman" w:cs="Times New Roman"/>
            <w:i/>
            <w:iCs/>
            <w:noProof/>
            <w:lang w:eastAsia="hr-HR"/>
          </w:rPr>
          <w:t>Slika 4.68 Djelatna snaga za varijacije vremenske konstante za t = 250 ms, scenarij 3</w:t>
        </w:r>
        <w:r w:rsidR="00C70BCE">
          <w:rPr>
            <w:noProof/>
            <w:webHidden/>
          </w:rPr>
          <w:tab/>
        </w:r>
        <w:r w:rsidR="00C70BCE">
          <w:rPr>
            <w:noProof/>
            <w:webHidden/>
          </w:rPr>
          <w:fldChar w:fldCharType="begin"/>
        </w:r>
        <w:r w:rsidR="00C70BCE">
          <w:rPr>
            <w:noProof/>
            <w:webHidden/>
          </w:rPr>
          <w:instrText xml:space="preserve"> PAGEREF _Toc170154544 \h </w:instrText>
        </w:r>
        <w:r w:rsidR="00C70BCE">
          <w:rPr>
            <w:noProof/>
            <w:webHidden/>
          </w:rPr>
        </w:r>
        <w:r w:rsidR="00C70BCE">
          <w:rPr>
            <w:noProof/>
            <w:webHidden/>
          </w:rPr>
          <w:fldChar w:fldCharType="separate"/>
        </w:r>
        <w:r w:rsidR="00D40671">
          <w:rPr>
            <w:noProof/>
            <w:webHidden/>
          </w:rPr>
          <w:t>119</w:t>
        </w:r>
        <w:r w:rsidR="00C70BCE">
          <w:rPr>
            <w:noProof/>
            <w:webHidden/>
          </w:rPr>
          <w:fldChar w:fldCharType="end"/>
        </w:r>
      </w:hyperlink>
    </w:p>
    <w:p w14:paraId="393F2BD4" w14:textId="166AD625" w:rsidR="00C70BCE" w:rsidRDefault="004D210B" w:rsidP="00C70BCE">
      <w:pPr>
        <w:pStyle w:val="TableofFigures"/>
        <w:tabs>
          <w:tab w:val="right" w:leader="dot" w:pos="9344"/>
        </w:tabs>
        <w:jc w:val="both"/>
        <w:rPr>
          <w:rFonts w:eastAsiaTheme="minorEastAsia"/>
          <w:noProof/>
          <w:lang w:eastAsia="hr-HR"/>
        </w:rPr>
      </w:pPr>
      <w:hyperlink w:anchor="_Toc170154545" w:history="1">
        <w:r w:rsidR="00C70BCE" w:rsidRPr="00CE3536">
          <w:rPr>
            <w:rStyle w:val="Hyperlink"/>
            <w:rFonts w:ascii="Times New Roman" w:eastAsia="Times New Roman" w:hAnsi="Times New Roman" w:cs="Times New Roman"/>
            <w:i/>
            <w:iCs/>
            <w:noProof/>
            <w:lang w:eastAsia="hr-HR"/>
          </w:rPr>
          <w:t>Slika 4.69 Brzina generatora za varijacije vremenske konstante za t = 250 ms, scenarij 3</w:t>
        </w:r>
        <w:r w:rsidR="00C70BCE">
          <w:rPr>
            <w:noProof/>
            <w:webHidden/>
          </w:rPr>
          <w:tab/>
        </w:r>
        <w:r w:rsidR="00C70BCE">
          <w:rPr>
            <w:noProof/>
            <w:webHidden/>
          </w:rPr>
          <w:fldChar w:fldCharType="begin"/>
        </w:r>
        <w:r w:rsidR="00C70BCE">
          <w:rPr>
            <w:noProof/>
            <w:webHidden/>
          </w:rPr>
          <w:instrText xml:space="preserve"> PAGEREF _Toc170154545 \h </w:instrText>
        </w:r>
        <w:r w:rsidR="00C70BCE">
          <w:rPr>
            <w:noProof/>
            <w:webHidden/>
          </w:rPr>
        </w:r>
        <w:r w:rsidR="00C70BCE">
          <w:rPr>
            <w:noProof/>
            <w:webHidden/>
          </w:rPr>
          <w:fldChar w:fldCharType="separate"/>
        </w:r>
        <w:r w:rsidR="00D40671">
          <w:rPr>
            <w:noProof/>
            <w:webHidden/>
          </w:rPr>
          <w:t>120</w:t>
        </w:r>
        <w:r w:rsidR="00C70BCE">
          <w:rPr>
            <w:noProof/>
            <w:webHidden/>
          </w:rPr>
          <w:fldChar w:fldCharType="end"/>
        </w:r>
      </w:hyperlink>
    </w:p>
    <w:p w14:paraId="478143EC" w14:textId="4DCCE809" w:rsidR="00C70BCE" w:rsidRDefault="004D210B" w:rsidP="00C70BCE">
      <w:pPr>
        <w:pStyle w:val="TableofFigures"/>
        <w:tabs>
          <w:tab w:val="right" w:leader="dot" w:pos="9344"/>
        </w:tabs>
        <w:jc w:val="both"/>
        <w:rPr>
          <w:rFonts w:eastAsiaTheme="minorEastAsia"/>
          <w:noProof/>
          <w:lang w:eastAsia="hr-HR"/>
        </w:rPr>
      </w:pPr>
      <w:hyperlink w:anchor="_Toc170154546" w:history="1">
        <w:r w:rsidR="00C70BCE" w:rsidRPr="00CE3536">
          <w:rPr>
            <w:rStyle w:val="Hyperlink"/>
            <w:rFonts w:ascii="Times New Roman" w:eastAsia="Times New Roman" w:hAnsi="Times New Roman" w:cs="Times New Roman"/>
            <w:i/>
            <w:iCs/>
            <w:noProof/>
            <w:lang w:eastAsia="hr-HR"/>
          </w:rPr>
          <w:t>Slika 4.70 Težinska funkcija koeficijenta prigušenja za varijaciju vremenske konstante prvog skupa za t = 250 ms, scenarij 3</w:t>
        </w:r>
        <w:r w:rsidR="00C70BCE">
          <w:rPr>
            <w:noProof/>
            <w:webHidden/>
          </w:rPr>
          <w:tab/>
        </w:r>
        <w:r w:rsidR="00C70BCE">
          <w:rPr>
            <w:noProof/>
            <w:webHidden/>
          </w:rPr>
          <w:fldChar w:fldCharType="begin"/>
        </w:r>
        <w:r w:rsidR="00C70BCE">
          <w:rPr>
            <w:noProof/>
            <w:webHidden/>
          </w:rPr>
          <w:instrText xml:space="preserve"> PAGEREF _Toc170154546 \h </w:instrText>
        </w:r>
        <w:r w:rsidR="00C70BCE">
          <w:rPr>
            <w:noProof/>
            <w:webHidden/>
          </w:rPr>
        </w:r>
        <w:r w:rsidR="00C70BCE">
          <w:rPr>
            <w:noProof/>
            <w:webHidden/>
          </w:rPr>
          <w:fldChar w:fldCharType="separate"/>
        </w:r>
        <w:r w:rsidR="00D40671">
          <w:rPr>
            <w:noProof/>
            <w:webHidden/>
          </w:rPr>
          <w:t>121</w:t>
        </w:r>
        <w:r w:rsidR="00C70BCE">
          <w:rPr>
            <w:noProof/>
            <w:webHidden/>
          </w:rPr>
          <w:fldChar w:fldCharType="end"/>
        </w:r>
      </w:hyperlink>
    </w:p>
    <w:p w14:paraId="4517A1C1" w14:textId="0370CAC2" w:rsidR="00C70BCE" w:rsidRDefault="004D210B" w:rsidP="00C70BCE">
      <w:pPr>
        <w:pStyle w:val="TableofFigures"/>
        <w:tabs>
          <w:tab w:val="right" w:leader="dot" w:pos="9344"/>
        </w:tabs>
        <w:jc w:val="both"/>
        <w:rPr>
          <w:rFonts w:eastAsiaTheme="minorEastAsia"/>
          <w:noProof/>
          <w:lang w:eastAsia="hr-HR"/>
        </w:rPr>
      </w:pPr>
      <w:hyperlink w:anchor="_Toc170154547" w:history="1">
        <w:r w:rsidR="00C70BCE" w:rsidRPr="00CE3536">
          <w:rPr>
            <w:rStyle w:val="Hyperlink"/>
            <w:rFonts w:ascii="Times New Roman" w:eastAsia="Times New Roman" w:hAnsi="Times New Roman" w:cs="Times New Roman"/>
            <w:i/>
            <w:iCs/>
            <w:noProof/>
            <w:lang w:eastAsia="hr-HR"/>
          </w:rPr>
          <w:t>Slika 4.71 Težinska funkcija kuta rotora za varijaciju vremenske konstante prvog skupa za  t = 250 ms, scenarij 3</w:t>
        </w:r>
        <w:r w:rsidR="00C70BCE">
          <w:rPr>
            <w:noProof/>
            <w:webHidden/>
          </w:rPr>
          <w:tab/>
        </w:r>
        <w:r w:rsidR="00C70BCE">
          <w:rPr>
            <w:noProof/>
            <w:webHidden/>
          </w:rPr>
          <w:fldChar w:fldCharType="begin"/>
        </w:r>
        <w:r w:rsidR="00C70BCE">
          <w:rPr>
            <w:noProof/>
            <w:webHidden/>
          </w:rPr>
          <w:instrText xml:space="preserve"> PAGEREF _Toc170154547 \h </w:instrText>
        </w:r>
        <w:r w:rsidR="00C70BCE">
          <w:rPr>
            <w:noProof/>
            <w:webHidden/>
          </w:rPr>
        </w:r>
        <w:r w:rsidR="00C70BCE">
          <w:rPr>
            <w:noProof/>
            <w:webHidden/>
          </w:rPr>
          <w:fldChar w:fldCharType="separate"/>
        </w:r>
        <w:r w:rsidR="00D40671">
          <w:rPr>
            <w:noProof/>
            <w:webHidden/>
          </w:rPr>
          <w:t>121</w:t>
        </w:r>
        <w:r w:rsidR="00C70BCE">
          <w:rPr>
            <w:noProof/>
            <w:webHidden/>
          </w:rPr>
          <w:fldChar w:fldCharType="end"/>
        </w:r>
      </w:hyperlink>
    </w:p>
    <w:p w14:paraId="36A54DF8" w14:textId="5980A201" w:rsidR="00C70BCE" w:rsidRDefault="004D210B" w:rsidP="00C70BCE">
      <w:pPr>
        <w:pStyle w:val="TableofFigures"/>
        <w:tabs>
          <w:tab w:val="right" w:leader="dot" w:pos="9344"/>
        </w:tabs>
        <w:jc w:val="both"/>
        <w:rPr>
          <w:rFonts w:eastAsiaTheme="minorEastAsia"/>
          <w:noProof/>
          <w:lang w:eastAsia="hr-HR"/>
        </w:rPr>
      </w:pPr>
      <w:hyperlink w:anchor="_Toc170154548" w:history="1">
        <w:r w:rsidR="00C70BCE" w:rsidRPr="00CE3536">
          <w:rPr>
            <w:rStyle w:val="Hyperlink"/>
            <w:rFonts w:ascii="Times New Roman" w:eastAsia="Times New Roman" w:hAnsi="Times New Roman" w:cs="Times New Roman"/>
            <w:i/>
            <w:iCs/>
            <w:noProof/>
            <w:lang w:eastAsia="hr-HR"/>
          </w:rPr>
          <w:t>Slika 4.72 Težinska funkcija djelatne snage za varijaciju vremenske konstante prvog skupa za t = 250 ms, scenarij 3</w:t>
        </w:r>
        <w:r w:rsidR="00C70BCE">
          <w:rPr>
            <w:noProof/>
            <w:webHidden/>
          </w:rPr>
          <w:tab/>
        </w:r>
        <w:r w:rsidR="00C70BCE">
          <w:rPr>
            <w:noProof/>
            <w:webHidden/>
          </w:rPr>
          <w:fldChar w:fldCharType="begin"/>
        </w:r>
        <w:r w:rsidR="00C70BCE">
          <w:rPr>
            <w:noProof/>
            <w:webHidden/>
          </w:rPr>
          <w:instrText xml:space="preserve"> PAGEREF _Toc170154548 \h </w:instrText>
        </w:r>
        <w:r w:rsidR="00C70BCE">
          <w:rPr>
            <w:noProof/>
            <w:webHidden/>
          </w:rPr>
        </w:r>
        <w:r w:rsidR="00C70BCE">
          <w:rPr>
            <w:noProof/>
            <w:webHidden/>
          </w:rPr>
          <w:fldChar w:fldCharType="separate"/>
        </w:r>
        <w:r w:rsidR="00D40671">
          <w:rPr>
            <w:noProof/>
            <w:webHidden/>
          </w:rPr>
          <w:t>122</w:t>
        </w:r>
        <w:r w:rsidR="00C70BCE">
          <w:rPr>
            <w:noProof/>
            <w:webHidden/>
          </w:rPr>
          <w:fldChar w:fldCharType="end"/>
        </w:r>
      </w:hyperlink>
    </w:p>
    <w:p w14:paraId="7EACE94C" w14:textId="796982EC" w:rsidR="00C70BCE" w:rsidRDefault="004D210B" w:rsidP="00C70BCE">
      <w:pPr>
        <w:pStyle w:val="TableofFigures"/>
        <w:tabs>
          <w:tab w:val="right" w:leader="dot" w:pos="9344"/>
        </w:tabs>
        <w:jc w:val="both"/>
        <w:rPr>
          <w:rFonts w:eastAsiaTheme="minorEastAsia"/>
          <w:noProof/>
          <w:lang w:eastAsia="hr-HR"/>
        </w:rPr>
      </w:pPr>
      <w:hyperlink w:anchor="_Toc170154549" w:history="1">
        <w:r w:rsidR="00C70BCE" w:rsidRPr="00CE3536">
          <w:rPr>
            <w:rStyle w:val="Hyperlink"/>
            <w:rFonts w:ascii="Times New Roman" w:eastAsia="Times New Roman" w:hAnsi="Times New Roman" w:cs="Times New Roman"/>
            <w:i/>
            <w:iCs/>
            <w:noProof/>
            <w:lang w:eastAsia="hr-HR"/>
          </w:rPr>
          <w:t>Slika 4.73 Težinska funkcija brzine generatora za varijaciju vremenske konstante prvog skupa za t = 250 ms, scenarij 3</w:t>
        </w:r>
        <w:r w:rsidR="00C70BCE">
          <w:rPr>
            <w:noProof/>
            <w:webHidden/>
          </w:rPr>
          <w:tab/>
        </w:r>
        <w:r w:rsidR="00C70BCE">
          <w:rPr>
            <w:noProof/>
            <w:webHidden/>
          </w:rPr>
          <w:fldChar w:fldCharType="begin"/>
        </w:r>
        <w:r w:rsidR="00C70BCE">
          <w:rPr>
            <w:noProof/>
            <w:webHidden/>
          </w:rPr>
          <w:instrText xml:space="preserve"> PAGEREF _Toc170154549 \h </w:instrText>
        </w:r>
        <w:r w:rsidR="00C70BCE">
          <w:rPr>
            <w:noProof/>
            <w:webHidden/>
          </w:rPr>
        </w:r>
        <w:r w:rsidR="00C70BCE">
          <w:rPr>
            <w:noProof/>
            <w:webHidden/>
          </w:rPr>
          <w:fldChar w:fldCharType="separate"/>
        </w:r>
        <w:r w:rsidR="00D40671">
          <w:rPr>
            <w:noProof/>
            <w:webHidden/>
          </w:rPr>
          <w:t>122</w:t>
        </w:r>
        <w:r w:rsidR="00C70BCE">
          <w:rPr>
            <w:noProof/>
            <w:webHidden/>
          </w:rPr>
          <w:fldChar w:fldCharType="end"/>
        </w:r>
      </w:hyperlink>
    </w:p>
    <w:p w14:paraId="4A7F1061" w14:textId="5C7950F0" w:rsidR="00C70BCE" w:rsidRDefault="004D210B" w:rsidP="00C70BCE">
      <w:pPr>
        <w:pStyle w:val="TableofFigures"/>
        <w:tabs>
          <w:tab w:val="right" w:leader="dot" w:pos="9344"/>
        </w:tabs>
        <w:jc w:val="both"/>
        <w:rPr>
          <w:rFonts w:eastAsiaTheme="minorEastAsia"/>
          <w:noProof/>
          <w:lang w:eastAsia="hr-HR"/>
        </w:rPr>
      </w:pPr>
      <w:hyperlink w:anchor="_Toc170154550" w:history="1">
        <w:r w:rsidR="00C70BCE" w:rsidRPr="00CE3536">
          <w:rPr>
            <w:rStyle w:val="Hyperlink"/>
            <w:rFonts w:ascii="Times New Roman" w:eastAsia="Times New Roman" w:hAnsi="Times New Roman" w:cs="Times New Roman"/>
            <w:i/>
            <w:iCs/>
            <w:noProof/>
            <w:lang w:eastAsia="hr-HR"/>
          </w:rPr>
          <w:t>Slika 4.74 Ukupna težinska funkcija za varijaciju vremenske konstante prvog skupa za  t = 250 m, scenarij 3</w:t>
        </w:r>
        <w:r w:rsidR="00C70BCE">
          <w:rPr>
            <w:noProof/>
            <w:webHidden/>
          </w:rPr>
          <w:tab/>
        </w:r>
        <w:r w:rsidR="00C70BCE">
          <w:rPr>
            <w:noProof/>
            <w:webHidden/>
          </w:rPr>
          <w:fldChar w:fldCharType="begin"/>
        </w:r>
        <w:r w:rsidR="00C70BCE">
          <w:rPr>
            <w:noProof/>
            <w:webHidden/>
          </w:rPr>
          <w:instrText xml:space="preserve"> PAGEREF _Toc170154550 \h </w:instrText>
        </w:r>
        <w:r w:rsidR="00C70BCE">
          <w:rPr>
            <w:noProof/>
            <w:webHidden/>
          </w:rPr>
        </w:r>
        <w:r w:rsidR="00C70BCE">
          <w:rPr>
            <w:noProof/>
            <w:webHidden/>
          </w:rPr>
          <w:fldChar w:fldCharType="separate"/>
        </w:r>
        <w:r w:rsidR="00D40671">
          <w:rPr>
            <w:noProof/>
            <w:webHidden/>
          </w:rPr>
          <w:t>123</w:t>
        </w:r>
        <w:r w:rsidR="00C70BCE">
          <w:rPr>
            <w:noProof/>
            <w:webHidden/>
          </w:rPr>
          <w:fldChar w:fldCharType="end"/>
        </w:r>
      </w:hyperlink>
    </w:p>
    <w:p w14:paraId="07A4382D" w14:textId="194D169E" w:rsidR="00C70BCE" w:rsidRDefault="004D210B" w:rsidP="00C70BCE">
      <w:pPr>
        <w:pStyle w:val="TableofFigures"/>
        <w:tabs>
          <w:tab w:val="right" w:leader="dot" w:pos="9344"/>
        </w:tabs>
        <w:jc w:val="both"/>
        <w:rPr>
          <w:rFonts w:eastAsiaTheme="minorEastAsia"/>
          <w:noProof/>
          <w:lang w:eastAsia="hr-HR"/>
        </w:rPr>
      </w:pPr>
      <w:hyperlink w:anchor="_Toc170154551" w:history="1">
        <w:r w:rsidR="00C70BCE" w:rsidRPr="00CE3536">
          <w:rPr>
            <w:rStyle w:val="Hyperlink"/>
            <w:rFonts w:ascii="Times New Roman" w:eastAsia="Times New Roman" w:hAnsi="Times New Roman" w:cs="Times New Roman"/>
            <w:i/>
            <w:iCs/>
            <w:noProof/>
            <w:lang w:eastAsia="hr-HR"/>
          </w:rPr>
          <w:t>Slika 4.75 Kut rotora za varijacije vremenske konstante drugog skupa vrijednosti za  t = 250 ms, scenarij 3</w:t>
        </w:r>
        <w:r w:rsidR="00C70BCE">
          <w:rPr>
            <w:noProof/>
            <w:webHidden/>
          </w:rPr>
          <w:tab/>
        </w:r>
        <w:r w:rsidR="00C70BCE">
          <w:rPr>
            <w:noProof/>
            <w:webHidden/>
          </w:rPr>
          <w:fldChar w:fldCharType="begin"/>
        </w:r>
        <w:r w:rsidR="00C70BCE">
          <w:rPr>
            <w:noProof/>
            <w:webHidden/>
          </w:rPr>
          <w:instrText xml:space="preserve"> PAGEREF _Toc170154551 \h </w:instrText>
        </w:r>
        <w:r w:rsidR="00C70BCE">
          <w:rPr>
            <w:noProof/>
            <w:webHidden/>
          </w:rPr>
        </w:r>
        <w:r w:rsidR="00C70BCE">
          <w:rPr>
            <w:noProof/>
            <w:webHidden/>
          </w:rPr>
          <w:fldChar w:fldCharType="separate"/>
        </w:r>
        <w:r w:rsidR="00D40671">
          <w:rPr>
            <w:noProof/>
            <w:webHidden/>
          </w:rPr>
          <w:t>123</w:t>
        </w:r>
        <w:r w:rsidR="00C70BCE">
          <w:rPr>
            <w:noProof/>
            <w:webHidden/>
          </w:rPr>
          <w:fldChar w:fldCharType="end"/>
        </w:r>
      </w:hyperlink>
    </w:p>
    <w:p w14:paraId="420BCF25" w14:textId="11CAC21F" w:rsidR="00C70BCE" w:rsidRDefault="004D210B" w:rsidP="00C70BCE">
      <w:pPr>
        <w:pStyle w:val="TableofFigures"/>
        <w:tabs>
          <w:tab w:val="right" w:leader="dot" w:pos="9344"/>
        </w:tabs>
        <w:jc w:val="both"/>
        <w:rPr>
          <w:rFonts w:eastAsiaTheme="minorEastAsia"/>
          <w:noProof/>
          <w:lang w:eastAsia="hr-HR"/>
        </w:rPr>
      </w:pPr>
      <w:hyperlink w:anchor="_Toc170154552" w:history="1">
        <w:r w:rsidR="00C70BCE" w:rsidRPr="00CE3536">
          <w:rPr>
            <w:rStyle w:val="Hyperlink"/>
            <w:rFonts w:ascii="Times New Roman" w:eastAsia="Times New Roman" w:hAnsi="Times New Roman" w:cs="Times New Roman"/>
            <w:i/>
            <w:iCs/>
            <w:noProof/>
            <w:lang w:eastAsia="hr-HR"/>
          </w:rPr>
          <w:t>Slika 4.76 Djelatna snaga za varijacije vremenske konstante drugog skupa vrijednost za  t = 250 ms, scenarij 3</w:t>
        </w:r>
        <w:r w:rsidR="00C70BCE">
          <w:rPr>
            <w:noProof/>
            <w:webHidden/>
          </w:rPr>
          <w:tab/>
        </w:r>
        <w:r w:rsidR="00C70BCE">
          <w:rPr>
            <w:noProof/>
            <w:webHidden/>
          </w:rPr>
          <w:fldChar w:fldCharType="begin"/>
        </w:r>
        <w:r w:rsidR="00C70BCE">
          <w:rPr>
            <w:noProof/>
            <w:webHidden/>
          </w:rPr>
          <w:instrText xml:space="preserve"> PAGEREF _Toc170154552 \h </w:instrText>
        </w:r>
        <w:r w:rsidR="00C70BCE">
          <w:rPr>
            <w:noProof/>
            <w:webHidden/>
          </w:rPr>
        </w:r>
        <w:r w:rsidR="00C70BCE">
          <w:rPr>
            <w:noProof/>
            <w:webHidden/>
          </w:rPr>
          <w:fldChar w:fldCharType="separate"/>
        </w:r>
        <w:r w:rsidR="00D40671">
          <w:rPr>
            <w:noProof/>
            <w:webHidden/>
          </w:rPr>
          <w:t>124</w:t>
        </w:r>
        <w:r w:rsidR="00C70BCE">
          <w:rPr>
            <w:noProof/>
            <w:webHidden/>
          </w:rPr>
          <w:fldChar w:fldCharType="end"/>
        </w:r>
      </w:hyperlink>
    </w:p>
    <w:p w14:paraId="5A168C24" w14:textId="6EB56301" w:rsidR="00C70BCE" w:rsidRDefault="004D210B" w:rsidP="00C70BCE">
      <w:pPr>
        <w:pStyle w:val="TableofFigures"/>
        <w:tabs>
          <w:tab w:val="right" w:leader="dot" w:pos="9344"/>
        </w:tabs>
        <w:jc w:val="both"/>
        <w:rPr>
          <w:rFonts w:eastAsiaTheme="minorEastAsia"/>
          <w:noProof/>
          <w:lang w:eastAsia="hr-HR"/>
        </w:rPr>
      </w:pPr>
      <w:hyperlink w:anchor="_Toc170154553" w:history="1">
        <w:r w:rsidR="00C70BCE" w:rsidRPr="00CE3536">
          <w:rPr>
            <w:rStyle w:val="Hyperlink"/>
            <w:rFonts w:ascii="Times New Roman" w:eastAsia="Times New Roman" w:hAnsi="Times New Roman" w:cs="Times New Roman"/>
            <w:i/>
            <w:iCs/>
            <w:noProof/>
            <w:lang w:eastAsia="hr-HR"/>
          </w:rPr>
          <w:t>Slika 4.77 Brzina generatora za varijacije vremenske konstante drugog skupa vrijednosti za t = 250 ms, scenarij 3</w:t>
        </w:r>
        <w:r w:rsidR="00C70BCE">
          <w:rPr>
            <w:noProof/>
            <w:webHidden/>
          </w:rPr>
          <w:tab/>
        </w:r>
        <w:r w:rsidR="00C70BCE">
          <w:rPr>
            <w:noProof/>
            <w:webHidden/>
          </w:rPr>
          <w:fldChar w:fldCharType="begin"/>
        </w:r>
        <w:r w:rsidR="00C70BCE">
          <w:rPr>
            <w:noProof/>
            <w:webHidden/>
          </w:rPr>
          <w:instrText xml:space="preserve"> PAGEREF _Toc170154553 \h </w:instrText>
        </w:r>
        <w:r w:rsidR="00C70BCE">
          <w:rPr>
            <w:noProof/>
            <w:webHidden/>
          </w:rPr>
        </w:r>
        <w:r w:rsidR="00C70BCE">
          <w:rPr>
            <w:noProof/>
            <w:webHidden/>
          </w:rPr>
          <w:fldChar w:fldCharType="separate"/>
        </w:r>
        <w:r w:rsidR="00D40671">
          <w:rPr>
            <w:noProof/>
            <w:webHidden/>
          </w:rPr>
          <w:t>124</w:t>
        </w:r>
        <w:r w:rsidR="00C70BCE">
          <w:rPr>
            <w:noProof/>
            <w:webHidden/>
          </w:rPr>
          <w:fldChar w:fldCharType="end"/>
        </w:r>
      </w:hyperlink>
    </w:p>
    <w:p w14:paraId="2E0B28C8" w14:textId="1611F539" w:rsidR="00C70BCE" w:rsidRDefault="004D210B" w:rsidP="00C70BCE">
      <w:pPr>
        <w:pStyle w:val="TableofFigures"/>
        <w:tabs>
          <w:tab w:val="right" w:leader="dot" w:pos="9344"/>
        </w:tabs>
        <w:jc w:val="both"/>
        <w:rPr>
          <w:rFonts w:eastAsiaTheme="minorEastAsia"/>
          <w:noProof/>
          <w:lang w:eastAsia="hr-HR"/>
        </w:rPr>
      </w:pPr>
      <w:hyperlink w:anchor="_Toc170154554" w:history="1">
        <w:r w:rsidR="00C70BCE" w:rsidRPr="00CE3536">
          <w:rPr>
            <w:rStyle w:val="Hyperlink"/>
            <w:rFonts w:ascii="Times New Roman" w:eastAsia="Times New Roman" w:hAnsi="Times New Roman" w:cs="Times New Roman"/>
            <w:i/>
            <w:iCs/>
            <w:noProof/>
            <w:lang w:eastAsia="hr-HR"/>
          </w:rPr>
          <w:t>Slika 4.78 Težinska funkcija koeficijenta prigušenja za varijaciju vremenske konstante drugog skupa za t = 250 ms, scenarij 3</w:t>
        </w:r>
        <w:r w:rsidR="00C70BCE">
          <w:rPr>
            <w:noProof/>
            <w:webHidden/>
          </w:rPr>
          <w:tab/>
        </w:r>
        <w:r w:rsidR="00C70BCE">
          <w:rPr>
            <w:noProof/>
            <w:webHidden/>
          </w:rPr>
          <w:fldChar w:fldCharType="begin"/>
        </w:r>
        <w:r w:rsidR="00C70BCE">
          <w:rPr>
            <w:noProof/>
            <w:webHidden/>
          </w:rPr>
          <w:instrText xml:space="preserve"> PAGEREF _Toc170154554 \h </w:instrText>
        </w:r>
        <w:r w:rsidR="00C70BCE">
          <w:rPr>
            <w:noProof/>
            <w:webHidden/>
          </w:rPr>
        </w:r>
        <w:r w:rsidR="00C70BCE">
          <w:rPr>
            <w:noProof/>
            <w:webHidden/>
          </w:rPr>
          <w:fldChar w:fldCharType="separate"/>
        </w:r>
        <w:r w:rsidR="00D40671">
          <w:rPr>
            <w:noProof/>
            <w:webHidden/>
          </w:rPr>
          <w:t>125</w:t>
        </w:r>
        <w:r w:rsidR="00C70BCE">
          <w:rPr>
            <w:noProof/>
            <w:webHidden/>
          </w:rPr>
          <w:fldChar w:fldCharType="end"/>
        </w:r>
      </w:hyperlink>
    </w:p>
    <w:p w14:paraId="7D28431D" w14:textId="794A67A2" w:rsidR="00C70BCE" w:rsidRDefault="004D210B" w:rsidP="00C70BCE">
      <w:pPr>
        <w:pStyle w:val="TableofFigures"/>
        <w:tabs>
          <w:tab w:val="right" w:leader="dot" w:pos="9344"/>
        </w:tabs>
        <w:jc w:val="both"/>
        <w:rPr>
          <w:rFonts w:eastAsiaTheme="minorEastAsia"/>
          <w:noProof/>
          <w:lang w:eastAsia="hr-HR"/>
        </w:rPr>
      </w:pPr>
      <w:hyperlink w:anchor="_Toc170154555" w:history="1">
        <w:r w:rsidR="00C70BCE" w:rsidRPr="00CE3536">
          <w:rPr>
            <w:rStyle w:val="Hyperlink"/>
            <w:rFonts w:ascii="Times New Roman" w:eastAsia="Times New Roman" w:hAnsi="Times New Roman" w:cs="Times New Roman"/>
            <w:i/>
            <w:iCs/>
            <w:noProof/>
            <w:lang w:eastAsia="hr-HR"/>
          </w:rPr>
          <w:t>Slika 4.79 Težinska funkcija kuta rotora za varijaciju vremenske konstante drugog skup za t = 250 ms, scenarij 3</w:t>
        </w:r>
        <w:r w:rsidR="00C70BCE">
          <w:rPr>
            <w:noProof/>
            <w:webHidden/>
          </w:rPr>
          <w:tab/>
        </w:r>
        <w:r w:rsidR="00C70BCE">
          <w:rPr>
            <w:noProof/>
            <w:webHidden/>
          </w:rPr>
          <w:fldChar w:fldCharType="begin"/>
        </w:r>
        <w:r w:rsidR="00C70BCE">
          <w:rPr>
            <w:noProof/>
            <w:webHidden/>
          </w:rPr>
          <w:instrText xml:space="preserve"> PAGEREF _Toc170154555 \h </w:instrText>
        </w:r>
        <w:r w:rsidR="00C70BCE">
          <w:rPr>
            <w:noProof/>
            <w:webHidden/>
          </w:rPr>
        </w:r>
        <w:r w:rsidR="00C70BCE">
          <w:rPr>
            <w:noProof/>
            <w:webHidden/>
          </w:rPr>
          <w:fldChar w:fldCharType="separate"/>
        </w:r>
        <w:r w:rsidR="00D40671">
          <w:rPr>
            <w:noProof/>
            <w:webHidden/>
          </w:rPr>
          <w:t>126</w:t>
        </w:r>
        <w:r w:rsidR="00C70BCE">
          <w:rPr>
            <w:noProof/>
            <w:webHidden/>
          </w:rPr>
          <w:fldChar w:fldCharType="end"/>
        </w:r>
      </w:hyperlink>
    </w:p>
    <w:p w14:paraId="0CA3B429" w14:textId="7FF61325" w:rsidR="00C70BCE" w:rsidRDefault="004D210B" w:rsidP="00C70BCE">
      <w:pPr>
        <w:pStyle w:val="TableofFigures"/>
        <w:tabs>
          <w:tab w:val="right" w:leader="dot" w:pos="9344"/>
        </w:tabs>
        <w:jc w:val="both"/>
        <w:rPr>
          <w:rFonts w:eastAsiaTheme="minorEastAsia"/>
          <w:noProof/>
          <w:lang w:eastAsia="hr-HR"/>
        </w:rPr>
      </w:pPr>
      <w:hyperlink w:anchor="_Toc170154556" w:history="1">
        <w:r w:rsidR="00C70BCE" w:rsidRPr="00CE3536">
          <w:rPr>
            <w:rStyle w:val="Hyperlink"/>
            <w:rFonts w:ascii="Times New Roman" w:eastAsia="Times New Roman" w:hAnsi="Times New Roman" w:cs="Times New Roman"/>
            <w:i/>
            <w:iCs/>
            <w:noProof/>
            <w:lang w:eastAsia="hr-HR"/>
          </w:rPr>
          <w:t>Slika 4.80 Težinska funkcija djelatne snage za varijaciju vremenske konstante drugog skupa za t = 250 ms, scenarij 3</w:t>
        </w:r>
        <w:r w:rsidR="00C70BCE">
          <w:rPr>
            <w:noProof/>
            <w:webHidden/>
          </w:rPr>
          <w:tab/>
        </w:r>
        <w:r w:rsidR="00C70BCE">
          <w:rPr>
            <w:noProof/>
            <w:webHidden/>
          </w:rPr>
          <w:fldChar w:fldCharType="begin"/>
        </w:r>
        <w:r w:rsidR="00C70BCE">
          <w:rPr>
            <w:noProof/>
            <w:webHidden/>
          </w:rPr>
          <w:instrText xml:space="preserve"> PAGEREF _Toc170154556 \h </w:instrText>
        </w:r>
        <w:r w:rsidR="00C70BCE">
          <w:rPr>
            <w:noProof/>
            <w:webHidden/>
          </w:rPr>
        </w:r>
        <w:r w:rsidR="00C70BCE">
          <w:rPr>
            <w:noProof/>
            <w:webHidden/>
          </w:rPr>
          <w:fldChar w:fldCharType="separate"/>
        </w:r>
        <w:r w:rsidR="00D40671">
          <w:rPr>
            <w:noProof/>
            <w:webHidden/>
          </w:rPr>
          <w:t>126</w:t>
        </w:r>
        <w:r w:rsidR="00C70BCE">
          <w:rPr>
            <w:noProof/>
            <w:webHidden/>
          </w:rPr>
          <w:fldChar w:fldCharType="end"/>
        </w:r>
      </w:hyperlink>
    </w:p>
    <w:p w14:paraId="7F434FD9" w14:textId="04160661" w:rsidR="00C70BCE" w:rsidRDefault="004D210B" w:rsidP="00C70BCE">
      <w:pPr>
        <w:pStyle w:val="TableofFigures"/>
        <w:tabs>
          <w:tab w:val="right" w:leader="dot" w:pos="9344"/>
        </w:tabs>
        <w:jc w:val="both"/>
        <w:rPr>
          <w:rFonts w:eastAsiaTheme="minorEastAsia"/>
          <w:noProof/>
          <w:lang w:eastAsia="hr-HR"/>
        </w:rPr>
      </w:pPr>
      <w:hyperlink w:anchor="_Toc170154557" w:history="1">
        <w:r w:rsidR="00C70BCE" w:rsidRPr="00CE3536">
          <w:rPr>
            <w:rStyle w:val="Hyperlink"/>
            <w:rFonts w:ascii="Times New Roman" w:eastAsia="Times New Roman" w:hAnsi="Times New Roman" w:cs="Times New Roman"/>
            <w:i/>
            <w:iCs/>
            <w:noProof/>
            <w:lang w:eastAsia="hr-HR"/>
          </w:rPr>
          <w:t>Slika 4.81 Težinska funkcija djelatne snage za varijaciju vremenske konstante drugog skupa za t= 250 ms, scenarij 3</w:t>
        </w:r>
        <w:r w:rsidR="00C70BCE">
          <w:rPr>
            <w:noProof/>
            <w:webHidden/>
          </w:rPr>
          <w:tab/>
        </w:r>
        <w:r w:rsidR="00C70BCE">
          <w:rPr>
            <w:noProof/>
            <w:webHidden/>
          </w:rPr>
          <w:fldChar w:fldCharType="begin"/>
        </w:r>
        <w:r w:rsidR="00C70BCE">
          <w:rPr>
            <w:noProof/>
            <w:webHidden/>
          </w:rPr>
          <w:instrText xml:space="preserve"> PAGEREF _Toc170154557 \h </w:instrText>
        </w:r>
        <w:r w:rsidR="00C70BCE">
          <w:rPr>
            <w:noProof/>
            <w:webHidden/>
          </w:rPr>
        </w:r>
        <w:r w:rsidR="00C70BCE">
          <w:rPr>
            <w:noProof/>
            <w:webHidden/>
          </w:rPr>
          <w:fldChar w:fldCharType="separate"/>
        </w:r>
        <w:r w:rsidR="00D40671">
          <w:rPr>
            <w:noProof/>
            <w:webHidden/>
          </w:rPr>
          <w:t>127</w:t>
        </w:r>
        <w:r w:rsidR="00C70BCE">
          <w:rPr>
            <w:noProof/>
            <w:webHidden/>
          </w:rPr>
          <w:fldChar w:fldCharType="end"/>
        </w:r>
      </w:hyperlink>
    </w:p>
    <w:p w14:paraId="545B388F" w14:textId="6E327CBB" w:rsidR="00C70BCE" w:rsidRDefault="004D210B" w:rsidP="00C70BCE">
      <w:pPr>
        <w:pStyle w:val="TableofFigures"/>
        <w:tabs>
          <w:tab w:val="right" w:leader="dot" w:pos="9344"/>
        </w:tabs>
        <w:jc w:val="both"/>
        <w:rPr>
          <w:rFonts w:eastAsiaTheme="minorEastAsia"/>
          <w:noProof/>
          <w:lang w:eastAsia="hr-HR"/>
        </w:rPr>
      </w:pPr>
      <w:hyperlink w:anchor="_Toc170154558" w:history="1">
        <w:r w:rsidR="00C70BCE" w:rsidRPr="00CE3536">
          <w:rPr>
            <w:rStyle w:val="Hyperlink"/>
            <w:rFonts w:ascii="Times New Roman" w:eastAsia="Times New Roman" w:hAnsi="Times New Roman" w:cs="Times New Roman"/>
            <w:i/>
            <w:iCs/>
            <w:noProof/>
            <w:lang w:eastAsia="hr-HR"/>
          </w:rPr>
          <w:t>Slika 4.82 Ukupna težinska funkcija za varijaciju vremenske konstante drugog skupa za t = 250 ms, scenarij 3</w:t>
        </w:r>
        <w:r w:rsidR="00C70BCE">
          <w:rPr>
            <w:noProof/>
            <w:webHidden/>
          </w:rPr>
          <w:tab/>
        </w:r>
        <w:r w:rsidR="00C70BCE">
          <w:rPr>
            <w:noProof/>
            <w:webHidden/>
          </w:rPr>
          <w:fldChar w:fldCharType="begin"/>
        </w:r>
        <w:r w:rsidR="00C70BCE">
          <w:rPr>
            <w:noProof/>
            <w:webHidden/>
          </w:rPr>
          <w:instrText xml:space="preserve"> PAGEREF _Toc170154558 \h </w:instrText>
        </w:r>
        <w:r w:rsidR="00C70BCE">
          <w:rPr>
            <w:noProof/>
            <w:webHidden/>
          </w:rPr>
        </w:r>
        <w:r w:rsidR="00C70BCE">
          <w:rPr>
            <w:noProof/>
            <w:webHidden/>
          </w:rPr>
          <w:fldChar w:fldCharType="separate"/>
        </w:r>
        <w:r w:rsidR="00D40671">
          <w:rPr>
            <w:noProof/>
            <w:webHidden/>
          </w:rPr>
          <w:t>127</w:t>
        </w:r>
        <w:r w:rsidR="00C70BCE">
          <w:rPr>
            <w:noProof/>
            <w:webHidden/>
          </w:rPr>
          <w:fldChar w:fldCharType="end"/>
        </w:r>
      </w:hyperlink>
    </w:p>
    <w:p w14:paraId="4A95A230" w14:textId="5D7D0C5D" w:rsidR="00C70BCE" w:rsidRDefault="004D210B" w:rsidP="00C70BCE">
      <w:pPr>
        <w:pStyle w:val="TableofFigures"/>
        <w:tabs>
          <w:tab w:val="right" w:leader="dot" w:pos="9344"/>
        </w:tabs>
        <w:jc w:val="both"/>
        <w:rPr>
          <w:rFonts w:eastAsiaTheme="minorEastAsia"/>
          <w:noProof/>
          <w:lang w:eastAsia="hr-HR"/>
        </w:rPr>
      </w:pPr>
      <w:hyperlink w:anchor="_Toc170154559" w:history="1">
        <w:r w:rsidR="00C70BCE" w:rsidRPr="00CE3536">
          <w:rPr>
            <w:rStyle w:val="Hyperlink"/>
            <w:rFonts w:ascii="Times New Roman" w:eastAsia="Times New Roman" w:hAnsi="Times New Roman" w:cs="Times New Roman"/>
            <w:i/>
            <w:iCs/>
            <w:noProof/>
            <w:lang w:eastAsia="hr-HR"/>
          </w:rPr>
          <w:t>Slika 4.83 Dominantni polovi u kompleksnoj ravnini za različite vrijednosti vremenske konstante za t = 250 ms, scenarij 3</w:t>
        </w:r>
        <w:r w:rsidR="00C70BCE">
          <w:rPr>
            <w:noProof/>
            <w:webHidden/>
          </w:rPr>
          <w:tab/>
        </w:r>
        <w:r w:rsidR="00C70BCE">
          <w:rPr>
            <w:noProof/>
            <w:webHidden/>
          </w:rPr>
          <w:fldChar w:fldCharType="begin"/>
        </w:r>
        <w:r w:rsidR="00C70BCE">
          <w:rPr>
            <w:noProof/>
            <w:webHidden/>
          </w:rPr>
          <w:instrText xml:space="preserve"> PAGEREF _Toc170154559 \h </w:instrText>
        </w:r>
        <w:r w:rsidR="00C70BCE">
          <w:rPr>
            <w:noProof/>
            <w:webHidden/>
          </w:rPr>
        </w:r>
        <w:r w:rsidR="00C70BCE">
          <w:rPr>
            <w:noProof/>
            <w:webHidden/>
          </w:rPr>
          <w:fldChar w:fldCharType="separate"/>
        </w:r>
        <w:r w:rsidR="00D40671">
          <w:rPr>
            <w:noProof/>
            <w:webHidden/>
          </w:rPr>
          <w:t>128</w:t>
        </w:r>
        <w:r w:rsidR="00C70BCE">
          <w:rPr>
            <w:noProof/>
            <w:webHidden/>
          </w:rPr>
          <w:fldChar w:fldCharType="end"/>
        </w:r>
      </w:hyperlink>
    </w:p>
    <w:p w14:paraId="697BD5EA" w14:textId="1A4A621A" w:rsidR="00C70BCE" w:rsidRDefault="004D210B" w:rsidP="00C70BCE">
      <w:pPr>
        <w:pStyle w:val="TableofFigures"/>
        <w:tabs>
          <w:tab w:val="right" w:leader="dot" w:pos="9344"/>
        </w:tabs>
        <w:jc w:val="both"/>
        <w:rPr>
          <w:rFonts w:eastAsiaTheme="minorEastAsia"/>
          <w:noProof/>
          <w:lang w:eastAsia="hr-HR"/>
        </w:rPr>
      </w:pPr>
      <w:hyperlink w:anchor="_Toc170154560" w:history="1">
        <w:r w:rsidR="00C70BCE" w:rsidRPr="00CE3536">
          <w:rPr>
            <w:rStyle w:val="Hyperlink"/>
            <w:rFonts w:ascii="Times New Roman" w:eastAsia="Times New Roman" w:hAnsi="Times New Roman" w:cs="Times New Roman"/>
            <w:i/>
            <w:iCs/>
            <w:noProof/>
            <w:lang w:eastAsia="hr-HR"/>
          </w:rPr>
          <w:t>Slika 4.84 Kut rotora za varijacije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_Toc170154560 \h </w:instrText>
        </w:r>
        <w:r w:rsidR="00C70BCE">
          <w:rPr>
            <w:noProof/>
            <w:webHidden/>
          </w:rPr>
        </w:r>
        <w:r w:rsidR="00C70BCE">
          <w:rPr>
            <w:noProof/>
            <w:webHidden/>
          </w:rPr>
          <w:fldChar w:fldCharType="separate"/>
        </w:r>
        <w:r w:rsidR="00D40671">
          <w:rPr>
            <w:noProof/>
            <w:webHidden/>
          </w:rPr>
          <w:t>129</w:t>
        </w:r>
        <w:r w:rsidR="00C70BCE">
          <w:rPr>
            <w:noProof/>
            <w:webHidden/>
          </w:rPr>
          <w:fldChar w:fldCharType="end"/>
        </w:r>
      </w:hyperlink>
    </w:p>
    <w:p w14:paraId="4ECA60FA" w14:textId="15CA1F6A" w:rsidR="00C70BCE" w:rsidRDefault="004D210B" w:rsidP="00C70BCE">
      <w:pPr>
        <w:pStyle w:val="TableofFigures"/>
        <w:tabs>
          <w:tab w:val="right" w:leader="dot" w:pos="9344"/>
        </w:tabs>
        <w:jc w:val="both"/>
        <w:rPr>
          <w:rFonts w:eastAsiaTheme="minorEastAsia"/>
          <w:noProof/>
          <w:lang w:eastAsia="hr-HR"/>
        </w:rPr>
      </w:pPr>
      <w:hyperlink w:anchor="_Toc170154561" w:history="1">
        <w:r w:rsidR="00C70BCE" w:rsidRPr="00CE3536">
          <w:rPr>
            <w:rStyle w:val="Hyperlink"/>
            <w:rFonts w:ascii="Times New Roman" w:eastAsia="Times New Roman" w:hAnsi="Times New Roman" w:cs="Times New Roman"/>
            <w:i/>
            <w:iCs/>
            <w:noProof/>
            <w:lang w:eastAsia="hr-HR"/>
          </w:rPr>
          <w:t>Slika 4.85 Djelatna snaga za varijacije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_Toc170154561 \h </w:instrText>
        </w:r>
        <w:r w:rsidR="00C70BCE">
          <w:rPr>
            <w:noProof/>
            <w:webHidden/>
          </w:rPr>
        </w:r>
        <w:r w:rsidR="00C70BCE">
          <w:rPr>
            <w:noProof/>
            <w:webHidden/>
          </w:rPr>
          <w:fldChar w:fldCharType="separate"/>
        </w:r>
        <w:r w:rsidR="00D40671">
          <w:rPr>
            <w:noProof/>
            <w:webHidden/>
          </w:rPr>
          <w:t>129</w:t>
        </w:r>
        <w:r w:rsidR="00C70BCE">
          <w:rPr>
            <w:noProof/>
            <w:webHidden/>
          </w:rPr>
          <w:fldChar w:fldCharType="end"/>
        </w:r>
      </w:hyperlink>
    </w:p>
    <w:p w14:paraId="44F73109" w14:textId="2A8F92F8" w:rsidR="00C70BCE" w:rsidRDefault="004D210B" w:rsidP="00C70BCE">
      <w:pPr>
        <w:pStyle w:val="TableofFigures"/>
        <w:tabs>
          <w:tab w:val="right" w:leader="dot" w:pos="9344"/>
        </w:tabs>
        <w:jc w:val="both"/>
        <w:rPr>
          <w:rFonts w:eastAsiaTheme="minorEastAsia"/>
          <w:noProof/>
          <w:lang w:eastAsia="hr-HR"/>
        </w:rPr>
      </w:pPr>
      <w:hyperlink w:anchor="_Toc170154562" w:history="1">
        <w:r w:rsidR="00C70BCE" w:rsidRPr="00CE3536">
          <w:rPr>
            <w:rStyle w:val="Hyperlink"/>
            <w:rFonts w:ascii="Times New Roman" w:eastAsia="Times New Roman" w:hAnsi="Times New Roman" w:cs="Times New Roman"/>
            <w:i/>
            <w:iCs/>
            <w:noProof/>
            <w:lang w:eastAsia="hr-HR"/>
          </w:rPr>
          <w:t>Slika 4.86 Brzina generatora za varijacije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_Toc170154562 \h </w:instrText>
        </w:r>
        <w:r w:rsidR="00C70BCE">
          <w:rPr>
            <w:noProof/>
            <w:webHidden/>
          </w:rPr>
        </w:r>
        <w:r w:rsidR="00C70BCE">
          <w:rPr>
            <w:noProof/>
            <w:webHidden/>
          </w:rPr>
          <w:fldChar w:fldCharType="separate"/>
        </w:r>
        <w:r w:rsidR="00D40671">
          <w:rPr>
            <w:noProof/>
            <w:webHidden/>
          </w:rPr>
          <w:t>130</w:t>
        </w:r>
        <w:r w:rsidR="00C70BCE">
          <w:rPr>
            <w:noProof/>
            <w:webHidden/>
          </w:rPr>
          <w:fldChar w:fldCharType="end"/>
        </w:r>
      </w:hyperlink>
    </w:p>
    <w:p w14:paraId="5A20F46B" w14:textId="3B9CF1AF" w:rsidR="00C70BCE" w:rsidRDefault="004D210B" w:rsidP="00C70BCE">
      <w:pPr>
        <w:pStyle w:val="TableofFigures"/>
        <w:tabs>
          <w:tab w:val="right" w:leader="dot" w:pos="9344"/>
        </w:tabs>
        <w:jc w:val="both"/>
        <w:rPr>
          <w:rFonts w:eastAsiaTheme="minorEastAsia"/>
          <w:noProof/>
          <w:lang w:eastAsia="hr-HR"/>
        </w:rPr>
      </w:pPr>
      <w:hyperlink w:anchor="_Toc170154563" w:history="1">
        <w:r w:rsidR="00C70BCE" w:rsidRPr="00CE3536">
          <w:rPr>
            <w:rStyle w:val="Hyperlink"/>
            <w:rFonts w:ascii="Times New Roman" w:eastAsia="Times New Roman" w:hAnsi="Times New Roman" w:cs="Times New Roman"/>
            <w:i/>
            <w:iCs/>
            <w:noProof/>
            <w:lang w:eastAsia="hr-HR"/>
          </w:rPr>
          <w:t>Slika 4.87 Težinska funkcija koeficijenta prigušenja za varijaciju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_Toc170154563 \h </w:instrText>
        </w:r>
        <w:r w:rsidR="00C70BCE">
          <w:rPr>
            <w:noProof/>
            <w:webHidden/>
          </w:rPr>
        </w:r>
        <w:r w:rsidR="00C70BCE">
          <w:rPr>
            <w:noProof/>
            <w:webHidden/>
          </w:rPr>
          <w:fldChar w:fldCharType="separate"/>
        </w:r>
        <w:r w:rsidR="00D40671">
          <w:rPr>
            <w:noProof/>
            <w:webHidden/>
          </w:rPr>
          <w:t>130</w:t>
        </w:r>
        <w:r w:rsidR="00C70BCE">
          <w:rPr>
            <w:noProof/>
            <w:webHidden/>
          </w:rPr>
          <w:fldChar w:fldCharType="end"/>
        </w:r>
      </w:hyperlink>
    </w:p>
    <w:p w14:paraId="3D4D9805" w14:textId="4043F44F" w:rsidR="00C70BCE" w:rsidRDefault="004D210B" w:rsidP="00C70BCE">
      <w:pPr>
        <w:pStyle w:val="TableofFigures"/>
        <w:tabs>
          <w:tab w:val="right" w:leader="dot" w:pos="9344"/>
        </w:tabs>
        <w:jc w:val="both"/>
        <w:rPr>
          <w:rFonts w:eastAsiaTheme="minorEastAsia"/>
          <w:noProof/>
          <w:lang w:eastAsia="hr-HR"/>
        </w:rPr>
      </w:pPr>
      <w:hyperlink w:anchor="_Toc170154564" w:history="1">
        <w:r w:rsidR="00C70BCE" w:rsidRPr="00CE3536">
          <w:rPr>
            <w:rStyle w:val="Hyperlink"/>
            <w:rFonts w:ascii="Times New Roman" w:eastAsia="Times New Roman" w:hAnsi="Times New Roman" w:cs="Times New Roman"/>
            <w:i/>
            <w:iCs/>
            <w:noProof/>
            <w:lang w:eastAsia="hr-HR"/>
          </w:rPr>
          <w:t>Slika 4.88 Težinska funkcija kuta rotora za varijaciju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_Toc170154564 \h </w:instrText>
        </w:r>
        <w:r w:rsidR="00C70BCE">
          <w:rPr>
            <w:noProof/>
            <w:webHidden/>
          </w:rPr>
        </w:r>
        <w:r w:rsidR="00C70BCE">
          <w:rPr>
            <w:noProof/>
            <w:webHidden/>
          </w:rPr>
          <w:fldChar w:fldCharType="separate"/>
        </w:r>
        <w:r w:rsidR="00D40671">
          <w:rPr>
            <w:noProof/>
            <w:webHidden/>
          </w:rPr>
          <w:t>131</w:t>
        </w:r>
        <w:r w:rsidR="00C70BCE">
          <w:rPr>
            <w:noProof/>
            <w:webHidden/>
          </w:rPr>
          <w:fldChar w:fldCharType="end"/>
        </w:r>
      </w:hyperlink>
    </w:p>
    <w:p w14:paraId="64CDC7EA" w14:textId="4A44DD78" w:rsidR="00C70BCE" w:rsidRDefault="004D210B" w:rsidP="00C70BCE">
      <w:pPr>
        <w:pStyle w:val="TableofFigures"/>
        <w:tabs>
          <w:tab w:val="right" w:leader="dot" w:pos="9344"/>
        </w:tabs>
        <w:jc w:val="both"/>
        <w:rPr>
          <w:rFonts w:eastAsiaTheme="minorEastAsia"/>
          <w:noProof/>
          <w:lang w:eastAsia="hr-HR"/>
        </w:rPr>
      </w:pPr>
      <w:hyperlink w:anchor="_Toc170154565" w:history="1">
        <w:r w:rsidR="00C70BCE" w:rsidRPr="00CE3536">
          <w:rPr>
            <w:rStyle w:val="Hyperlink"/>
            <w:rFonts w:ascii="Times New Roman" w:eastAsia="Times New Roman" w:hAnsi="Times New Roman" w:cs="Times New Roman"/>
            <w:i/>
            <w:iCs/>
            <w:noProof/>
            <w:lang w:eastAsia="hr-HR"/>
          </w:rPr>
          <w:t>Slika 4.89 Težinska funkcija djelatne snage za varijaciju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_Toc170154565 \h </w:instrText>
        </w:r>
        <w:r w:rsidR="00C70BCE">
          <w:rPr>
            <w:noProof/>
            <w:webHidden/>
          </w:rPr>
        </w:r>
        <w:r w:rsidR="00C70BCE">
          <w:rPr>
            <w:noProof/>
            <w:webHidden/>
          </w:rPr>
          <w:fldChar w:fldCharType="separate"/>
        </w:r>
        <w:r w:rsidR="00D40671">
          <w:rPr>
            <w:noProof/>
            <w:webHidden/>
          </w:rPr>
          <w:t>131</w:t>
        </w:r>
        <w:r w:rsidR="00C70BCE">
          <w:rPr>
            <w:noProof/>
            <w:webHidden/>
          </w:rPr>
          <w:fldChar w:fldCharType="end"/>
        </w:r>
      </w:hyperlink>
    </w:p>
    <w:p w14:paraId="457B3C84" w14:textId="11940C3C" w:rsidR="00C70BCE" w:rsidRDefault="004D210B" w:rsidP="00C70BCE">
      <w:pPr>
        <w:pStyle w:val="TableofFigures"/>
        <w:tabs>
          <w:tab w:val="right" w:leader="dot" w:pos="9344"/>
        </w:tabs>
        <w:jc w:val="both"/>
        <w:rPr>
          <w:rFonts w:eastAsiaTheme="minorEastAsia"/>
          <w:noProof/>
          <w:lang w:eastAsia="hr-HR"/>
        </w:rPr>
      </w:pPr>
      <w:hyperlink w:anchor="_Toc170154566" w:history="1">
        <w:r w:rsidR="00C70BCE" w:rsidRPr="00CE3536">
          <w:rPr>
            <w:rStyle w:val="Hyperlink"/>
            <w:rFonts w:ascii="Times New Roman" w:eastAsia="Times New Roman" w:hAnsi="Times New Roman" w:cs="Times New Roman"/>
            <w:i/>
            <w:iCs/>
            <w:noProof/>
            <w:lang w:eastAsia="hr-HR"/>
          </w:rPr>
          <w:t>Slika 4.90 Težinska funkcija koeficijenta prigušenja za varijaciju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_Toc170154566 \h </w:instrText>
        </w:r>
        <w:r w:rsidR="00C70BCE">
          <w:rPr>
            <w:noProof/>
            <w:webHidden/>
          </w:rPr>
        </w:r>
        <w:r w:rsidR="00C70BCE">
          <w:rPr>
            <w:noProof/>
            <w:webHidden/>
          </w:rPr>
          <w:fldChar w:fldCharType="separate"/>
        </w:r>
        <w:r w:rsidR="00D40671">
          <w:rPr>
            <w:noProof/>
            <w:webHidden/>
          </w:rPr>
          <w:t>132</w:t>
        </w:r>
        <w:r w:rsidR="00C70BCE">
          <w:rPr>
            <w:noProof/>
            <w:webHidden/>
          </w:rPr>
          <w:fldChar w:fldCharType="end"/>
        </w:r>
      </w:hyperlink>
    </w:p>
    <w:p w14:paraId="23CD6BFF" w14:textId="391E5F2E" w:rsidR="00C70BCE" w:rsidRDefault="004D210B" w:rsidP="00C70BCE">
      <w:pPr>
        <w:pStyle w:val="TableofFigures"/>
        <w:tabs>
          <w:tab w:val="right" w:leader="dot" w:pos="9344"/>
        </w:tabs>
        <w:jc w:val="both"/>
        <w:rPr>
          <w:rFonts w:eastAsiaTheme="minorEastAsia"/>
          <w:noProof/>
          <w:lang w:eastAsia="hr-HR"/>
        </w:rPr>
      </w:pPr>
      <w:hyperlink w:anchor="_Toc170154567" w:history="1">
        <w:r w:rsidR="00C70BCE" w:rsidRPr="00CE3536">
          <w:rPr>
            <w:rStyle w:val="Hyperlink"/>
            <w:rFonts w:ascii="Times New Roman" w:eastAsia="Times New Roman" w:hAnsi="Times New Roman" w:cs="Times New Roman"/>
            <w:i/>
            <w:iCs/>
            <w:noProof/>
            <w:lang w:eastAsia="hr-HR"/>
          </w:rPr>
          <w:t>Slika 4.91 Težinska funkcija koeficijenta prigušenja za varijaciju pojačanja donjeg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_Toc170154567 \h </w:instrText>
        </w:r>
        <w:r w:rsidR="00C70BCE">
          <w:rPr>
            <w:noProof/>
            <w:webHidden/>
          </w:rPr>
        </w:r>
        <w:r w:rsidR="00C70BCE">
          <w:rPr>
            <w:noProof/>
            <w:webHidden/>
          </w:rPr>
          <w:fldChar w:fldCharType="separate"/>
        </w:r>
        <w:r w:rsidR="00D40671">
          <w:rPr>
            <w:noProof/>
            <w:webHidden/>
          </w:rPr>
          <w:t>132</w:t>
        </w:r>
        <w:r w:rsidR="00C70BCE">
          <w:rPr>
            <w:noProof/>
            <w:webHidden/>
          </w:rPr>
          <w:fldChar w:fldCharType="end"/>
        </w:r>
      </w:hyperlink>
    </w:p>
    <w:p w14:paraId="1AB4D986" w14:textId="0310ABD5" w:rsidR="00C70BCE" w:rsidRDefault="004D210B" w:rsidP="00C70BCE">
      <w:pPr>
        <w:pStyle w:val="TableofFigures"/>
        <w:tabs>
          <w:tab w:val="right" w:leader="dot" w:pos="9344"/>
        </w:tabs>
        <w:jc w:val="both"/>
        <w:rPr>
          <w:rFonts w:eastAsiaTheme="minorEastAsia"/>
          <w:noProof/>
          <w:lang w:eastAsia="hr-HR"/>
        </w:rPr>
      </w:pPr>
      <w:hyperlink w:anchor="_Toc170154568" w:history="1">
        <w:r w:rsidR="00C70BCE" w:rsidRPr="00CE3536">
          <w:rPr>
            <w:rStyle w:val="Hyperlink"/>
            <w:rFonts w:ascii="Times New Roman" w:eastAsia="Times New Roman" w:hAnsi="Times New Roman" w:cs="Times New Roman"/>
            <w:i/>
            <w:iCs/>
            <w:noProof/>
            <w:lang w:eastAsia="hr-HR"/>
          </w:rPr>
          <w:t>Slika 4.92 Kut rotora za varijacije pojačanja gornjeg skupa vrijednost za, t = 250 ms, scenarij 3</w:t>
        </w:r>
        <w:r w:rsidR="00C70BCE">
          <w:rPr>
            <w:noProof/>
            <w:webHidden/>
          </w:rPr>
          <w:tab/>
        </w:r>
        <w:r w:rsidR="00C70BCE">
          <w:rPr>
            <w:noProof/>
            <w:webHidden/>
          </w:rPr>
          <w:fldChar w:fldCharType="begin"/>
        </w:r>
        <w:r w:rsidR="00C70BCE">
          <w:rPr>
            <w:noProof/>
            <w:webHidden/>
          </w:rPr>
          <w:instrText xml:space="preserve"> PAGEREF _Toc170154568 \h </w:instrText>
        </w:r>
        <w:r w:rsidR="00C70BCE">
          <w:rPr>
            <w:noProof/>
            <w:webHidden/>
          </w:rPr>
        </w:r>
        <w:r w:rsidR="00C70BCE">
          <w:rPr>
            <w:noProof/>
            <w:webHidden/>
          </w:rPr>
          <w:fldChar w:fldCharType="separate"/>
        </w:r>
        <w:r w:rsidR="00D40671">
          <w:rPr>
            <w:noProof/>
            <w:webHidden/>
          </w:rPr>
          <w:t>134</w:t>
        </w:r>
        <w:r w:rsidR="00C70BCE">
          <w:rPr>
            <w:noProof/>
            <w:webHidden/>
          </w:rPr>
          <w:fldChar w:fldCharType="end"/>
        </w:r>
      </w:hyperlink>
    </w:p>
    <w:p w14:paraId="2709B2E3" w14:textId="6645FF8F" w:rsidR="00C70BCE" w:rsidRDefault="004D210B" w:rsidP="00C70BCE">
      <w:pPr>
        <w:pStyle w:val="TableofFigures"/>
        <w:tabs>
          <w:tab w:val="right" w:leader="dot" w:pos="9344"/>
        </w:tabs>
        <w:jc w:val="both"/>
        <w:rPr>
          <w:rFonts w:eastAsiaTheme="minorEastAsia"/>
          <w:noProof/>
          <w:lang w:eastAsia="hr-HR"/>
        </w:rPr>
      </w:pPr>
      <w:hyperlink w:anchor="_Toc170154569" w:history="1">
        <w:r w:rsidR="00C70BCE" w:rsidRPr="00CE3536">
          <w:rPr>
            <w:rStyle w:val="Hyperlink"/>
            <w:rFonts w:ascii="Times New Roman" w:eastAsia="Times New Roman" w:hAnsi="Times New Roman" w:cs="Times New Roman"/>
            <w:i/>
            <w:iCs/>
            <w:noProof/>
            <w:lang w:eastAsia="hr-HR"/>
          </w:rPr>
          <w:t>Slika 4.93 Djelatna snaga za varijacije pojačanja gornjeg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_Toc170154569 \h </w:instrText>
        </w:r>
        <w:r w:rsidR="00C70BCE">
          <w:rPr>
            <w:noProof/>
            <w:webHidden/>
          </w:rPr>
        </w:r>
        <w:r w:rsidR="00C70BCE">
          <w:rPr>
            <w:noProof/>
            <w:webHidden/>
          </w:rPr>
          <w:fldChar w:fldCharType="separate"/>
        </w:r>
        <w:r w:rsidR="00D40671">
          <w:rPr>
            <w:noProof/>
            <w:webHidden/>
          </w:rPr>
          <w:t>134</w:t>
        </w:r>
        <w:r w:rsidR="00C70BCE">
          <w:rPr>
            <w:noProof/>
            <w:webHidden/>
          </w:rPr>
          <w:fldChar w:fldCharType="end"/>
        </w:r>
      </w:hyperlink>
    </w:p>
    <w:p w14:paraId="3A2073B3" w14:textId="48BA350C" w:rsidR="00C70BCE" w:rsidRDefault="004D210B" w:rsidP="00C70BCE">
      <w:pPr>
        <w:pStyle w:val="TableofFigures"/>
        <w:tabs>
          <w:tab w:val="right" w:leader="dot" w:pos="9344"/>
        </w:tabs>
        <w:jc w:val="both"/>
        <w:rPr>
          <w:rFonts w:eastAsiaTheme="minorEastAsia"/>
          <w:noProof/>
          <w:lang w:eastAsia="hr-HR"/>
        </w:rPr>
      </w:pPr>
      <w:hyperlink w:anchor="_Toc170154570" w:history="1">
        <w:r w:rsidR="00C70BCE" w:rsidRPr="00CE3536">
          <w:rPr>
            <w:rStyle w:val="Hyperlink"/>
            <w:rFonts w:ascii="Times New Roman" w:eastAsia="Times New Roman" w:hAnsi="Times New Roman" w:cs="Times New Roman"/>
            <w:i/>
            <w:iCs/>
            <w:noProof/>
            <w:lang w:eastAsia="hr-HR"/>
          </w:rPr>
          <w:t>Slika 4.94 Brzina generatora za varijacije pojačanja gornjeg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_Toc170154570 \h </w:instrText>
        </w:r>
        <w:r w:rsidR="00C70BCE">
          <w:rPr>
            <w:noProof/>
            <w:webHidden/>
          </w:rPr>
        </w:r>
        <w:r w:rsidR="00C70BCE">
          <w:rPr>
            <w:noProof/>
            <w:webHidden/>
          </w:rPr>
          <w:fldChar w:fldCharType="separate"/>
        </w:r>
        <w:r w:rsidR="00D40671">
          <w:rPr>
            <w:noProof/>
            <w:webHidden/>
          </w:rPr>
          <w:t>135</w:t>
        </w:r>
        <w:r w:rsidR="00C70BCE">
          <w:rPr>
            <w:noProof/>
            <w:webHidden/>
          </w:rPr>
          <w:fldChar w:fldCharType="end"/>
        </w:r>
      </w:hyperlink>
    </w:p>
    <w:p w14:paraId="0A036D93" w14:textId="386857D5" w:rsidR="00C70BCE" w:rsidRDefault="004D210B" w:rsidP="00C70BCE">
      <w:pPr>
        <w:pStyle w:val="TableofFigures"/>
        <w:tabs>
          <w:tab w:val="right" w:leader="dot" w:pos="9344"/>
        </w:tabs>
        <w:jc w:val="both"/>
        <w:rPr>
          <w:rFonts w:eastAsiaTheme="minorEastAsia"/>
          <w:noProof/>
          <w:lang w:eastAsia="hr-HR"/>
        </w:rPr>
      </w:pPr>
      <w:hyperlink w:anchor="_Toc170154571" w:history="1">
        <w:r w:rsidR="00C70BCE" w:rsidRPr="00CE3536">
          <w:rPr>
            <w:rStyle w:val="Hyperlink"/>
            <w:rFonts w:ascii="Times New Roman" w:eastAsia="Times New Roman" w:hAnsi="Times New Roman" w:cs="Times New Roman"/>
            <w:i/>
            <w:iCs/>
            <w:noProof/>
            <w:lang w:eastAsia="hr-HR"/>
          </w:rPr>
          <w:t>Slika 4.95 Težinska funkcija koeficijenta prigušenja za varijaciju pojačanja gornjeg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_Toc170154571 \h </w:instrText>
        </w:r>
        <w:r w:rsidR="00C70BCE">
          <w:rPr>
            <w:noProof/>
            <w:webHidden/>
          </w:rPr>
        </w:r>
        <w:r w:rsidR="00C70BCE">
          <w:rPr>
            <w:noProof/>
            <w:webHidden/>
          </w:rPr>
          <w:fldChar w:fldCharType="separate"/>
        </w:r>
        <w:r w:rsidR="00D40671">
          <w:rPr>
            <w:noProof/>
            <w:webHidden/>
          </w:rPr>
          <w:t>135</w:t>
        </w:r>
        <w:r w:rsidR="00C70BCE">
          <w:rPr>
            <w:noProof/>
            <w:webHidden/>
          </w:rPr>
          <w:fldChar w:fldCharType="end"/>
        </w:r>
      </w:hyperlink>
    </w:p>
    <w:p w14:paraId="408F682F" w14:textId="5984C41C" w:rsidR="00C70BCE" w:rsidRDefault="004D210B" w:rsidP="00C70BCE">
      <w:pPr>
        <w:pStyle w:val="TableofFigures"/>
        <w:tabs>
          <w:tab w:val="right" w:leader="dot" w:pos="9344"/>
        </w:tabs>
        <w:jc w:val="both"/>
        <w:rPr>
          <w:rFonts w:eastAsiaTheme="minorEastAsia"/>
          <w:noProof/>
          <w:lang w:eastAsia="hr-HR"/>
        </w:rPr>
      </w:pPr>
      <w:hyperlink w:anchor="_Toc170154572" w:history="1">
        <w:r w:rsidR="00C70BCE" w:rsidRPr="00CE3536">
          <w:rPr>
            <w:rStyle w:val="Hyperlink"/>
            <w:rFonts w:ascii="Times New Roman" w:eastAsia="Times New Roman" w:hAnsi="Times New Roman" w:cs="Times New Roman"/>
            <w:i/>
            <w:iCs/>
            <w:noProof/>
            <w:lang w:eastAsia="hr-HR"/>
          </w:rPr>
          <w:t>Slika 4.96 Težinska funkcija kuta rotora za varijaciju pojačanja gornjeg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_Toc170154572 \h </w:instrText>
        </w:r>
        <w:r w:rsidR="00C70BCE">
          <w:rPr>
            <w:noProof/>
            <w:webHidden/>
          </w:rPr>
        </w:r>
        <w:r w:rsidR="00C70BCE">
          <w:rPr>
            <w:noProof/>
            <w:webHidden/>
          </w:rPr>
          <w:fldChar w:fldCharType="separate"/>
        </w:r>
        <w:r w:rsidR="00D40671">
          <w:rPr>
            <w:noProof/>
            <w:webHidden/>
          </w:rPr>
          <w:t>136</w:t>
        </w:r>
        <w:r w:rsidR="00C70BCE">
          <w:rPr>
            <w:noProof/>
            <w:webHidden/>
          </w:rPr>
          <w:fldChar w:fldCharType="end"/>
        </w:r>
      </w:hyperlink>
    </w:p>
    <w:p w14:paraId="589CAD5D" w14:textId="05FAB699" w:rsidR="00C70BCE" w:rsidRDefault="004D210B" w:rsidP="00C70BCE">
      <w:pPr>
        <w:pStyle w:val="TableofFigures"/>
        <w:tabs>
          <w:tab w:val="right" w:leader="dot" w:pos="9344"/>
        </w:tabs>
        <w:jc w:val="both"/>
        <w:rPr>
          <w:rFonts w:eastAsiaTheme="minorEastAsia"/>
          <w:noProof/>
          <w:lang w:eastAsia="hr-HR"/>
        </w:rPr>
      </w:pPr>
      <w:hyperlink w:anchor="_Toc170154573" w:history="1">
        <w:r w:rsidR="00C70BCE" w:rsidRPr="00CE3536">
          <w:rPr>
            <w:rStyle w:val="Hyperlink"/>
            <w:rFonts w:ascii="Times New Roman" w:eastAsia="Times New Roman" w:hAnsi="Times New Roman" w:cs="Times New Roman"/>
            <w:i/>
            <w:iCs/>
            <w:noProof/>
            <w:lang w:eastAsia="hr-HR"/>
          </w:rPr>
          <w:t>Slika 4.97 Težinska funkcija djelatne snage za varijaciju pojačanja gornjeg skupa vrijednosti za t= 250 ms, scenarij 3</w:t>
        </w:r>
        <w:r w:rsidR="00C70BCE">
          <w:rPr>
            <w:noProof/>
            <w:webHidden/>
          </w:rPr>
          <w:tab/>
        </w:r>
        <w:r w:rsidR="00C70BCE">
          <w:rPr>
            <w:noProof/>
            <w:webHidden/>
          </w:rPr>
          <w:fldChar w:fldCharType="begin"/>
        </w:r>
        <w:r w:rsidR="00C70BCE">
          <w:rPr>
            <w:noProof/>
            <w:webHidden/>
          </w:rPr>
          <w:instrText xml:space="preserve"> PAGEREF _Toc170154573 \h </w:instrText>
        </w:r>
        <w:r w:rsidR="00C70BCE">
          <w:rPr>
            <w:noProof/>
            <w:webHidden/>
          </w:rPr>
        </w:r>
        <w:r w:rsidR="00C70BCE">
          <w:rPr>
            <w:noProof/>
            <w:webHidden/>
          </w:rPr>
          <w:fldChar w:fldCharType="separate"/>
        </w:r>
        <w:r w:rsidR="00D40671">
          <w:rPr>
            <w:noProof/>
            <w:webHidden/>
          </w:rPr>
          <w:t>136</w:t>
        </w:r>
        <w:r w:rsidR="00C70BCE">
          <w:rPr>
            <w:noProof/>
            <w:webHidden/>
          </w:rPr>
          <w:fldChar w:fldCharType="end"/>
        </w:r>
      </w:hyperlink>
    </w:p>
    <w:p w14:paraId="0DB39DE8" w14:textId="5309AC0C" w:rsidR="00C70BCE" w:rsidRDefault="004D210B" w:rsidP="00C70BCE">
      <w:pPr>
        <w:pStyle w:val="TableofFigures"/>
        <w:tabs>
          <w:tab w:val="right" w:leader="dot" w:pos="9344"/>
        </w:tabs>
        <w:jc w:val="both"/>
        <w:rPr>
          <w:rFonts w:eastAsiaTheme="minorEastAsia"/>
          <w:noProof/>
          <w:lang w:eastAsia="hr-HR"/>
        </w:rPr>
      </w:pPr>
      <w:hyperlink w:anchor="_Toc170154574" w:history="1">
        <w:r w:rsidR="00C70BCE" w:rsidRPr="00CE3536">
          <w:rPr>
            <w:rStyle w:val="Hyperlink"/>
            <w:rFonts w:ascii="Times New Roman" w:eastAsia="Times New Roman" w:hAnsi="Times New Roman" w:cs="Times New Roman"/>
            <w:i/>
            <w:iCs/>
            <w:noProof/>
            <w:lang w:eastAsia="hr-HR"/>
          </w:rPr>
          <w:t>Slika 4.98 Težinska funkcija brzine generatora za varijaciju pojačanja gornjeg skupa vrijednosti za t = 250 ms, scenarij 3</w:t>
        </w:r>
        <w:r w:rsidR="00C70BCE">
          <w:rPr>
            <w:noProof/>
            <w:webHidden/>
          </w:rPr>
          <w:tab/>
        </w:r>
        <w:r w:rsidR="00C70BCE">
          <w:rPr>
            <w:noProof/>
            <w:webHidden/>
          </w:rPr>
          <w:fldChar w:fldCharType="begin"/>
        </w:r>
        <w:r w:rsidR="00C70BCE">
          <w:rPr>
            <w:noProof/>
            <w:webHidden/>
          </w:rPr>
          <w:instrText xml:space="preserve"> PAGEREF _Toc170154574 \h </w:instrText>
        </w:r>
        <w:r w:rsidR="00C70BCE">
          <w:rPr>
            <w:noProof/>
            <w:webHidden/>
          </w:rPr>
        </w:r>
        <w:r w:rsidR="00C70BCE">
          <w:rPr>
            <w:noProof/>
            <w:webHidden/>
          </w:rPr>
          <w:fldChar w:fldCharType="separate"/>
        </w:r>
        <w:r w:rsidR="00D40671">
          <w:rPr>
            <w:noProof/>
            <w:webHidden/>
          </w:rPr>
          <w:t>137</w:t>
        </w:r>
        <w:r w:rsidR="00C70BCE">
          <w:rPr>
            <w:noProof/>
            <w:webHidden/>
          </w:rPr>
          <w:fldChar w:fldCharType="end"/>
        </w:r>
      </w:hyperlink>
    </w:p>
    <w:p w14:paraId="3EBD8DF2" w14:textId="45D59941" w:rsidR="00C70BCE" w:rsidRDefault="004D210B" w:rsidP="00C70BCE">
      <w:pPr>
        <w:pStyle w:val="TableofFigures"/>
        <w:tabs>
          <w:tab w:val="right" w:leader="dot" w:pos="9344"/>
        </w:tabs>
        <w:jc w:val="both"/>
        <w:rPr>
          <w:rFonts w:eastAsiaTheme="minorEastAsia"/>
          <w:noProof/>
          <w:lang w:eastAsia="hr-HR"/>
        </w:rPr>
      </w:pPr>
      <w:hyperlink w:anchor="_Toc170154575" w:history="1">
        <w:r w:rsidR="00C70BCE" w:rsidRPr="00CE3536">
          <w:rPr>
            <w:rStyle w:val="Hyperlink"/>
            <w:rFonts w:ascii="Times New Roman" w:eastAsia="Times New Roman" w:hAnsi="Times New Roman" w:cs="Times New Roman"/>
            <w:i/>
            <w:iCs/>
            <w:noProof/>
            <w:lang w:eastAsia="hr-HR"/>
          </w:rPr>
          <w:t>Slika 4.99 Ukupna težinska funkcija za varijaciju pojačanja gornjeg skupa vrijednost za  t = 250 ms, scenarij 3</w:t>
        </w:r>
        <w:r w:rsidR="00C70BCE">
          <w:rPr>
            <w:noProof/>
            <w:webHidden/>
          </w:rPr>
          <w:tab/>
        </w:r>
        <w:r w:rsidR="00C70BCE">
          <w:rPr>
            <w:noProof/>
            <w:webHidden/>
          </w:rPr>
          <w:fldChar w:fldCharType="begin"/>
        </w:r>
        <w:r w:rsidR="00C70BCE">
          <w:rPr>
            <w:noProof/>
            <w:webHidden/>
          </w:rPr>
          <w:instrText xml:space="preserve"> PAGEREF _Toc170154575 \h </w:instrText>
        </w:r>
        <w:r w:rsidR="00C70BCE">
          <w:rPr>
            <w:noProof/>
            <w:webHidden/>
          </w:rPr>
        </w:r>
        <w:r w:rsidR="00C70BCE">
          <w:rPr>
            <w:noProof/>
            <w:webHidden/>
          </w:rPr>
          <w:fldChar w:fldCharType="separate"/>
        </w:r>
        <w:r w:rsidR="00D40671">
          <w:rPr>
            <w:noProof/>
            <w:webHidden/>
          </w:rPr>
          <w:t>137</w:t>
        </w:r>
        <w:r w:rsidR="00C70BCE">
          <w:rPr>
            <w:noProof/>
            <w:webHidden/>
          </w:rPr>
          <w:fldChar w:fldCharType="end"/>
        </w:r>
      </w:hyperlink>
    </w:p>
    <w:p w14:paraId="08FB4D64" w14:textId="7792D066" w:rsidR="00C70BCE" w:rsidRDefault="004D210B" w:rsidP="00C70BCE">
      <w:pPr>
        <w:pStyle w:val="TableofFigures"/>
        <w:tabs>
          <w:tab w:val="right" w:leader="dot" w:pos="9344"/>
        </w:tabs>
        <w:jc w:val="both"/>
        <w:rPr>
          <w:rFonts w:eastAsiaTheme="minorEastAsia"/>
          <w:noProof/>
          <w:lang w:eastAsia="hr-HR"/>
        </w:rPr>
      </w:pPr>
      <w:hyperlink w:anchor="_Toc170154576" w:history="1">
        <w:r w:rsidR="00C70BCE" w:rsidRPr="00CE3536">
          <w:rPr>
            <w:rStyle w:val="Hyperlink"/>
            <w:rFonts w:ascii="Times New Roman" w:eastAsia="Times New Roman" w:hAnsi="Times New Roman" w:cs="Times New Roman"/>
            <w:i/>
            <w:iCs/>
            <w:noProof/>
            <w:lang w:eastAsia="hr-HR"/>
          </w:rPr>
          <w:t>Slika 4.100 Položaj dominantnog pola pri povećanju pojačanja za t = 250 ms, scenarij 3</w:t>
        </w:r>
        <w:r w:rsidR="00C70BCE">
          <w:rPr>
            <w:noProof/>
            <w:webHidden/>
          </w:rPr>
          <w:tab/>
        </w:r>
        <w:r w:rsidR="00C70BCE">
          <w:rPr>
            <w:noProof/>
            <w:webHidden/>
          </w:rPr>
          <w:fldChar w:fldCharType="begin"/>
        </w:r>
        <w:r w:rsidR="00C70BCE">
          <w:rPr>
            <w:noProof/>
            <w:webHidden/>
          </w:rPr>
          <w:instrText xml:space="preserve"> PAGEREF _Toc170154576 \h </w:instrText>
        </w:r>
        <w:r w:rsidR="00C70BCE">
          <w:rPr>
            <w:noProof/>
            <w:webHidden/>
          </w:rPr>
        </w:r>
        <w:r w:rsidR="00C70BCE">
          <w:rPr>
            <w:noProof/>
            <w:webHidden/>
          </w:rPr>
          <w:fldChar w:fldCharType="separate"/>
        </w:r>
        <w:r w:rsidR="00D40671">
          <w:rPr>
            <w:noProof/>
            <w:webHidden/>
          </w:rPr>
          <w:t>139</w:t>
        </w:r>
        <w:r w:rsidR="00C70BCE">
          <w:rPr>
            <w:noProof/>
            <w:webHidden/>
          </w:rPr>
          <w:fldChar w:fldCharType="end"/>
        </w:r>
      </w:hyperlink>
    </w:p>
    <w:p w14:paraId="2BD4ABF4" w14:textId="1D5EC6D9" w:rsidR="00C70BCE" w:rsidRDefault="004D210B" w:rsidP="00C70BCE">
      <w:pPr>
        <w:pStyle w:val="TableofFigures"/>
        <w:tabs>
          <w:tab w:val="right" w:leader="dot" w:pos="9344"/>
        </w:tabs>
        <w:jc w:val="both"/>
        <w:rPr>
          <w:rFonts w:eastAsiaTheme="minorEastAsia"/>
          <w:noProof/>
          <w:lang w:eastAsia="hr-HR"/>
        </w:rPr>
      </w:pPr>
      <w:hyperlink w:anchor="_Toc170154577" w:history="1">
        <w:r w:rsidR="00C70BCE" w:rsidRPr="00CE3536">
          <w:rPr>
            <w:rStyle w:val="Hyperlink"/>
            <w:rFonts w:ascii="Times New Roman" w:eastAsia="Times New Roman" w:hAnsi="Times New Roman" w:cs="Times New Roman"/>
            <w:i/>
            <w:iCs/>
            <w:noProof/>
            <w:lang w:eastAsia="hr-HR"/>
          </w:rPr>
          <w:t>Slika 4.101 Krivulja mjesta korijena za  t = 250 ms, scenarij 3</w:t>
        </w:r>
        <w:r w:rsidR="00C70BCE">
          <w:rPr>
            <w:noProof/>
            <w:webHidden/>
          </w:rPr>
          <w:tab/>
        </w:r>
        <w:r w:rsidR="00C70BCE">
          <w:rPr>
            <w:noProof/>
            <w:webHidden/>
          </w:rPr>
          <w:fldChar w:fldCharType="begin"/>
        </w:r>
        <w:r w:rsidR="00C70BCE">
          <w:rPr>
            <w:noProof/>
            <w:webHidden/>
          </w:rPr>
          <w:instrText xml:space="preserve"> PAGEREF _Toc170154577 \h </w:instrText>
        </w:r>
        <w:r w:rsidR="00C70BCE">
          <w:rPr>
            <w:noProof/>
            <w:webHidden/>
          </w:rPr>
        </w:r>
        <w:r w:rsidR="00C70BCE">
          <w:rPr>
            <w:noProof/>
            <w:webHidden/>
          </w:rPr>
          <w:fldChar w:fldCharType="separate"/>
        </w:r>
        <w:r w:rsidR="00D40671">
          <w:rPr>
            <w:noProof/>
            <w:webHidden/>
          </w:rPr>
          <w:t>140</w:t>
        </w:r>
        <w:r w:rsidR="00C70BCE">
          <w:rPr>
            <w:noProof/>
            <w:webHidden/>
          </w:rPr>
          <w:fldChar w:fldCharType="end"/>
        </w:r>
      </w:hyperlink>
    </w:p>
    <w:p w14:paraId="18D57314" w14:textId="721FD9DC" w:rsidR="00C70BCE" w:rsidRDefault="004D210B" w:rsidP="00C70BCE">
      <w:pPr>
        <w:pStyle w:val="TableofFigures"/>
        <w:tabs>
          <w:tab w:val="right" w:leader="dot" w:pos="9344"/>
        </w:tabs>
        <w:jc w:val="both"/>
        <w:rPr>
          <w:rFonts w:eastAsiaTheme="minorEastAsia"/>
          <w:noProof/>
          <w:lang w:eastAsia="hr-HR"/>
        </w:rPr>
      </w:pPr>
      <w:hyperlink w:anchor="_Toc170154578" w:history="1">
        <w:r w:rsidR="00C70BCE" w:rsidRPr="00CE3536">
          <w:rPr>
            <w:rStyle w:val="Hyperlink"/>
            <w:rFonts w:ascii="Times New Roman" w:eastAsia="Times New Roman" w:hAnsi="Times New Roman" w:cs="Times New Roman"/>
            <w:i/>
            <w:iCs/>
            <w:noProof/>
            <w:lang w:eastAsia="hr-HR"/>
          </w:rPr>
          <w:t>Slika 4.102 Djelatna snaga, stabilizator elektromehaničkih oscilacija analitičkom metodom pri t = 250 ms, scenarij 3</w:t>
        </w:r>
        <w:r w:rsidR="00C70BCE">
          <w:rPr>
            <w:noProof/>
            <w:webHidden/>
          </w:rPr>
          <w:tab/>
        </w:r>
        <w:r w:rsidR="00C70BCE">
          <w:rPr>
            <w:noProof/>
            <w:webHidden/>
          </w:rPr>
          <w:fldChar w:fldCharType="begin"/>
        </w:r>
        <w:r w:rsidR="00C70BCE">
          <w:rPr>
            <w:noProof/>
            <w:webHidden/>
          </w:rPr>
          <w:instrText xml:space="preserve"> PAGEREF _Toc170154578 \h </w:instrText>
        </w:r>
        <w:r w:rsidR="00C70BCE">
          <w:rPr>
            <w:noProof/>
            <w:webHidden/>
          </w:rPr>
        </w:r>
        <w:r w:rsidR="00C70BCE">
          <w:rPr>
            <w:noProof/>
            <w:webHidden/>
          </w:rPr>
          <w:fldChar w:fldCharType="separate"/>
        </w:r>
        <w:r w:rsidR="00D40671">
          <w:rPr>
            <w:noProof/>
            <w:webHidden/>
          </w:rPr>
          <w:t>141</w:t>
        </w:r>
        <w:r w:rsidR="00C70BCE">
          <w:rPr>
            <w:noProof/>
            <w:webHidden/>
          </w:rPr>
          <w:fldChar w:fldCharType="end"/>
        </w:r>
      </w:hyperlink>
    </w:p>
    <w:p w14:paraId="4FAC8C06" w14:textId="52273DD1" w:rsidR="00C70BCE" w:rsidRDefault="004D210B" w:rsidP="00C70BCE">
      <w:pPr>
        <w:pStyle w:val="TableofFigures"/>
        <w:tabs>
          <w:tab w:val="right" w:leader="dot" w:pos="9344"/>
        </w:tabs>
        <w:jc w:val="both"/>
        <w:rPr>
          <w:rFonts w:eastAsiaTheme="minorEastAsia"/>
          <w:noProof/>
          <w:lang w:eastAsia="hr-HR"/>
        </w:rPr>
      </w:pPr>
      <w:hyperlink w:anchor="_Toc170154579" w:history="1">
        <w:r w:rsidR="00C70BCE" w:rsidRPr="00CE3536">
          <w:rPr>
            <w:rStyle w:val="Hyperlink"/>
            <w:rFonts w:ascii="Times New Roman" w:eastAsia="Times New Roman" w:hAnsi="Times New Roman" w:cs="Times New Roman"/>
            <w:i/>
            <w:iCs/>
            <w:noProof/>
            <w:lang w:eastAsia="hr-HR"/>
          </w:rPr>
          <w:t>Slika 4.103 Kut rotora, stabilizator elektromehaničkih oscilacija analitičkom metodom pri t = 250 ms, scenarij 3</w:t>
        </w:r>
        <w:r w:rsidR="00C70BCE">
          <w:rPr>
            <w:noProof/>
            <w:webHidden/>
          </w:rPr>
          <w:tab/>
        </w:r>
        <w:r w:rsidR="00C70BCE">
          <w:rPr>
            <w:noProof/>
            <w:webHidden/>
          </w:rPr>
          <w:fldChar w:fldCharType="begin"/>
        </w:r>
        <w:r w:rsidR="00C70BCE">
          <w:rPr>
            <w:noProof/>
            <w:webHidden/>
          </w:rPr>
          <w:instrText xml:space="preserve"> PAGEREF _Toc170154579 \h </w:instrText>
        </w:r>
        <w:r w:rsidR="00C70BCE">
          <w:rPr>
            <w:noProof/>
            <w:webHidden/>
          </w:rPr>
        </w:r>
        <w:r w:rsidR="00C70BCE">
          <w:rPr>
            <w:noProof/>
            <w:webHidden/>
          </w:rPr>
          <w:fldChar w:fldCharType="separate"/>
        </w:r>
        <w:r w:rsidR="00D40671">
          <w:rPr>
            <w:noProof/>
            <w:webHidden/>
          </w:rPr>
          <w:t>141</w:t>
        </w:r>
        <w:r w:rsidR="00C70BCE">
          <w:rPr>
            <w:noProof/>
            <w:webHidden/>
          </w:rPr>
          <w:fldChar w:fldCharType="end"/>
        </w:r>
      </w:hyperlink>
    </w:p>
    <w:p w14:paraId="2984A024" w14:textId="072A3574" w:rsidR="00C70BCE" w:rsidRDefault="004D210B" w:rsidP="00C70BCE">
      <w:pPr>
        <w:pStyle w:val="TableofFigures"/>
        <w:tabs>
          <w:tab w:val="right" w:leader="dot" w:pos="9344"/>
        </w:tabs>
        <w:jc w:val="both"/>
        <w:rPr>
          <w:rFonts w:eastAsiaTheme="minorEastAsia"/>
          <w:noProof/>
          <w:lang w:eastAsia="hr-HR"/>
        </w:rPr>
      </w:pPr>
      <w:hyperlink w:anchor="_Toc170154580" w:history="1">
        <w:r w:rsidR="00C70BCE" w:rsidRPr="00CE3536">
          <w:rPr>
            <w:rStyle w:val="Hyperlink"/>
            <w:rFonts w:ascii="Times New Roman" w:eastAsia="Times New Roman" w:hAnsi="Times New Roman" w:cs="Times New Roman"/>
            <w:i/>
            <w:iCs/>
            <w:noProof/>
            <w:lang w:eastAsia="hr-HR"/>
          </w:rPr>
          <w:t>Slika 4.104 Brzina generatora, stabilizator elektromehaničkih oscilacija analitičkom metodom pri t = 250 ms, scenarij 3</w:t>
        </w:r>
        <w:r w:rsidR="00C70BCE">
          <w:rPr>
            <w:noProof/>
            <w:webHidden/>
          </w:rPr>
          <w:tab/>
        </w:r>
        <w:r w:rsidR="00C70BCE">
          <w:rPr>
            <w:noProof/>
            <w:webHidden/>
          </w:rPr>
          <w:fldChar w:fldCharType="begin"/>
        </w:r>
        <w:r w:rsidR="00C70BCE">
          <w:rPr>
            <w:noProof/>
            <w:webHidden/>
          </w:rPr>
          <w:instrText xml:space="preserve"> PAGEREF _Toc170154580 \h </w:instrText>
        </w:r>
        <w:r w:rsidR="00C70BCE">
          <w:rPr>
            <w:noProof/>
            <w:webHidden/>
          </w:rPr>
        </w:r>
        <w:r w:rsidR="00C70BCE">
          <w:rPr>
            <w:noProof/>
            <w:webHidden/>
          </w:rPr>
          <w:fldChar w:fldCharType="separate"/>
        </w:r>
        <w:r w:rsidR="00D40671">
          <w:rPr>
            <w:noProof/>
            <w:webHidden/>
          </w:rPr>
          <w:t>142</w:t>
        </w:r>
        <w:r w:rsidR="00C70BCE">
          <w:rPr>
            <w:noProof/>
            <w:webHidden/>
          </w:rPr>
          <w:fldChar w:fldCharType="end"/>
        </w:r>
      </w:hyperlink>
    </w:p>
    <w:p w14:paraId="60005660" w14:textId="3FCB24B3" w:rsidR="00C70BCE" w:rsidRDefault="004D210B" w:rsidP="00C70BCE">
      <w:pPr>
        <w:pStyle w:val="TableofFigures"/>
        <w:tabs>
          <w:tab w:val="right" w:leader="dot" w:pos="9344"/>
        </w:tabs>
        <w:jc w:val="both"/>
        <w:rPr>
          <w:rFonts w:eastAsiaTheme="minorEastAsia"/>
          <w:noProof/>
          <w:lang w:eastAsia="hr-HR"/>
        </w:rPr>
      </w:pPr>
      <w:hyperlink w:anchor="_Toc170154581" w:history="1">
        <w:r w:rsidR="00C70BCE" w:rsidRPr="00CE3536">
          <w:rPr>
            <w:rStyle w:val="Hyperlink"/>
            <w:rFonts w:ascii="Times New Roman" w:eastAsia="Times New Roman" w:hAnsi="Times New Roman" w:cs="Times New Roman"/>
            <w:i/>
            <w:iCs/>
            <w:noProof/>
            <w:lang w:eastAsia="hr-HR"/>
          </w:rPr>
          <w:t>Slika 4.105 Djelatna snaga za stabilizatore parametrirane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_Toc170154581 \h </w:instrText>
        </w:r>
        <w:r w:rsidR="00C70BCE">
          <w:rPr>
            <w:noProof/>
            <w:webHidden/>
          </w:rPr>
        </w:r>
        <w:r w:rsidR="00C70BCE">
          <w:rPr>
            <w:noProof/>
            <w:webHidden/>
          </w:rPr>
          <w:fldChar w:fldCharType="separate"/>
        </w:r>
        <w:r w:rsidR="00D40671">
          <w:rPr>
            <w:noProof/>
            <w:webHidden/>
          </w:rPr>
          <w:t>144</w:t>
        </w:r>
        <w:r w:rsidR="00C70BCE">
          <w:rPr>
            <w:noProof/>
            <w:webHidden/>
          </w:rPr>
          <w:fldChar w:fldCharType="end"/>
        </w:r>
      </w:hyperlink>
    </w:p>
    <w:p w14:paraId="07FE7DCA" w14:textId="4A15C098" w:rsidR="00C70BCE" w:rsidRDefault="004D210B" w:rsidP="00C70BCE">
      <w:pPr>
        <w:pStyle w:val="TableofFigures"/>
        <w:tabs>
          <w:tab w:val="right" w:leader="dot" w:pos="9344"/>
        </w:tabs>
        <w:jc w:val="both"/>
        <w:rPr>
          <w:rFonts w:eastAsiaTheme="minorEastAsia"/>
          <w:noProof/>
          <w:lang w:eastAsia="hr-HR"/>
        </w:rPr>
      </w:pPr>
      <w:hyperlink w:anchor="_Toc170154582" w:history="1">
        <w:r w:rsidR="00C70BCE" w:rsidRPr="00CE3536">
          <w:rPr>
            <w:rStyle w:val="Hyperlink"/>
            <w:rFonts w:ascii="Times New Roman" w:eastAsia="Times New Roman" w:hAnsi="Times New Roman" w:cs="Times New Roman"/>
            <w:i/>
            <w:iCs/>
            <w:noProof/>
            <w:lang w:eastAsia="hr-HR"/>
          </w:rPr>
          <w:t>Slika 4.106 Kut rotora za stabilizatore parametrirane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_Toc170154582 \h </w:instrText>
        </w:r>
        <w:r w:rsidR="00C70BCE">
          <w:rPr>
            <w:noProof/>
            <w:webHidden/>
          </w:rPr>
        </w:r>
        <w:r w:rsidR="00C70BCE">
          <w:rPr>
            <w:noProof/>
            <w:webHidden/>
          </w:rPr>
          <w:fldChar w:fldCharType="separate"/>
        </w:r>
        <w:r w:rsidR="00D40671">
          <w:rPr>
            <w:noProof/>
            <w:webHidden/>
          </w:rPr>
          <w:t>145</w:t>
        </w:r>
        <w:r w:rsidR="00C70BCE">
          <w:rPr>
            <w:noProof/>
            <w:webHidden/>
          </w:rPr>
          <w:fldChar w:fldCharType="end"/>
        </w:r>
      </w:hyperlink>
    </w:p>
    <w:p w14:paraId="492C6ADA" w14:textId="3A69D1BE" w:rsidR="00C70BCE" w:rsidRDefault="004D210B" w:rsidP="00C70BCE">
      <w:pPr>
        <w:pStyle w:val="TableofFigures"/>
        <w:tabs>
          <w:tab w:val="right" w:leader="dot" w:pos="9344"/>
        </w:tabs>
        <w:jc w:val="both"/>
        <w:rPr>
          <w:rFonts w:eastAsiaTheme="minorEastAsia"/>
          <w:noProof/>
          <w:lang w:eastAsia="hr-HR"/>
        </w:rPr>
      </w:pPr>
      <w:hyperlink w:anchor="_Toc170154583" w:history="1">
        <w:r w:rsidR="00C70BCE" w:rsidRPr="00CE3536">
          <w:rPr>
            <w:rStyle w:val="Hyperlink"/>
            <w:rFonts w:ascii="Times New Roman" w:eastAsia="Times New Roman" w:hAnsi="Times New Roman" w:cs="Times New Roman"/>
            <w:i/>
            <w:iCs/>
            <w:noProof/>
            <w:lang w:eastAsia="hr-HR"/>
          </w:rPr>
          <w:t>Slika 4.107 Brzina generatora za stabilizatore parametrirane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_Toc170154583 \h </w:instrText>
        </w:r>
        <w:r w:rsidR="00C70BCE">
          <w:rPr>
            <w:noProof/>
            <w:webHidden/>
          </w:rPr>
        </w:r>
        <w:r w:rsidR="00C70BCE">
          <w:rPr>
            <w:noProof/>
            <w:webHidden/>
          </w:rPr>
          <w:fldChar w:fldCharType="separate"/>
        </w:r>
        <w:r w:rsidR="00D40671">
          <w:rPr>
            <w:noProof/>
            <w:webHidden/>
          </w:rPr>
          <w:t>145</w:t>
        </w:r>
        <w:r w:rsidR="00C70BCE">
          <w:rPr>
            <w:noProof/>
            <w:webHidden/>
          </w:rPr>
          <w:fldChar w:fldCharType="end"/>
        </w:r>
      </w:hyperlink>
    </w:p>
    <w:p w14:paraId="480BF713" w14:textId="06B91338" w:rsidR="00C70BCE" w:rsidRDefault="004D210B" w:rsidP="00C70BCE">
      <w:pPr>
        <w:pStyle w:val="TableofFigures"/>
        <w:tabs>
          <w:tab w:val="right" w:leader="dot" w:pos="9344"/>
        </w:tabs>
        <w:jc w:val="both"/>
        <w:rPr>
          <w:rFonts w:eastAsiaTheme="minorEastAsia"/>
          <w:noProof/>
          <w:lang w:eastAsia="hr-HR"/>
        </w:rPr>
      </w:pPr>
      <w:hyperlink w:anchor="_Toc170154584" w:history="1">
        <w:r w:rsidR="00C70BCE" w:rsidRPr="00CE3536">
          <w:rPr>
            <w:rStyle w:val="Hyperlink"/>
            <w:rFonts w:ascii="Times New Roman" w:eastAsia="Times New Roman" w:hAnsi="Times New Roman" w:cs="Times New Roman"/>
            <w:i/>
            <w:iCs/>
            <w:noProof/>
            <w:lang w:eastAsia="hr-HR"/>
          </w:rPr>
          <w:t>Slika 4.108 Krivulja mjesta korijena za stabilizator parametriran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_Toc170154584 \h </w:instrText>
        </w:r>
        <w:r w:rsidR="00C70BCE">
          <w:rPr>
            <w:noProof/>
            <w:webHidden/>
          </w:rPr>
        </w:r>
        <w:r w:rsidR="00C70BCE">
          <w:rPr>
            <w:noProof/>
            <w:webHidden/>
          </w:rPr>
          <w:fldChar w:fldCharType="separate"/>
        </w:r>
        <w:r w:rsidR="00D40671">
          <w:rPr>
            <w:noProof/>
            <w:webHidden/>
          </w:rPr>
          <w:t>146</w:t>
        </w:r>
        <w:r w:rsidR="00C70BCE">
          <w:rPr>
            <w:noProof/>
            <w:webHidden/>
          </w:rPr>
          <w:fldChar w:fldCharType="end"/>
        </w:r>
      </w:hyperlink>
    </w:p>
    <w:p w14:paraId="0E12717E" w14:textId="2BC18283" w:rsidR="00C70BCE" w:rsidRDefault="004D210B" w:rsidP="00C70BCE">
      <w:pPr>
        <w:pStyle w:val="TableofFigures"/>
        <w:tabs>
          <w:tab w:val="right" w:leader="dot" w:pos="9344"/>
        </w:tabs>
        <w:jc w:val="both"/>
        <w:rPr>
          <w:rFonts w:eastAsiaTheme="minorEastAsia"/>
          <w:noProof/>
          <w:lang w:eastAsia="hr-HR"/>
        </w:rPr>
      </w:pPr>
      <w:hyperlink w:anchor="_Toc170154585" w:history="1">
        <w:r w:rsidR="00C70BCE" w:rsidRPr="00CE3536">
          <w:rPr>
            <w:rStyle w:val="Hyperlink"/>
            <w:rFonts w:ascii="Times New Roman" w:eastAsia="Times New Roman" w:hAnsi="Times New Roman" w:cs="Times New Roman"/>
            <w:i/>
            <w:iCs/>
            <w:noProof/>
            <w:lang w:eastAsia="hr-HR"/>
          </w:rPr>
          <w:t>Slika 4.109 Usporedba brzine generatora za stabilizator parametriran analitičkom metodom i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_Toc170154585 \h </w:instrText>
        </w:r>
        <w:r w:rsidR="00C70BCE">
          <w:rPr>
            <w:noProof/>
            <w:webHidden/>
          </w:rPr>
        </w:r>
        <w:r w:rsidR="00C70BCE">
          <w:rPr>
            <w:noProof/>
            <w:webHidden/>
          </w:rPr>
          <w:fldChar w:fldCharType="separate"/>
        </w:r>
        <w:r w:rsidR="00D40671">
          <w:rPr>
            <w:noProof/>
            <w:webHidden/>
          </w:rPr>
          <w:t>147</w:t>
        </w:r>
        <w:r w:rsidR="00C70BCE">
          <w:rPr>
            <w:noProof/>
            <w:webHidden/>
          </w:rPr>
          <w:fldChar w:fldCharType="end"/>
        </w:r>
      </w:hyperlink>
    </w:p>
    <w:p w14:paraId="74989D3A" w14:textId="7D06DAC9" w:rsidR="00C70BCE" w:rsidRDefault="004D210B" w:rsidP="00C70BCE">
      <w:pPr>
        <w:pStyle w:val="TableofFigures"/>
        <w:tabs>
          <w:tab w:val="right" w:leader="dot" w:pos="9344"/>
        </w:tabs>
        <w:jc w:val="both"/>
        <w:rPr>
          <w:rFonts w:eastAsiaTheme="minorEastAsia"/>
          <w:noProof/>
          <w:lang w:eastAsia="hr-HR"/>
        </w:rPr>
      </w:pPr>
      <w:hyperlink w:anchor="_Toc170154586" w:history="1">
        <w:r w:rsidR="00C70BCE" w:rsidRPr="00CE3536">
          <w:rPr>
            <w:rStyle w:val="Hyperlink"/>
            <w:rFonts w:ascii="Times New Roman" w:eastAsia="Times New Roman" w:hAnsi="Times New Roman" w:cs="Times New Roman"/>
            <w:i/>
            <w:iCs/>
            <w:noProof/>
            <w:lang w:eastAsia="hr-HR"/>
          </w:rPr>
          <w:t>Slika 4.110 Usporedba djelatne snage za stabilizator parametriran analitičkom metodom i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_Toc170154586 \h </w:instrText>
        </w:r>
        <w:r w:rsidR="00C70BCE">
          <w:rPr>
            <w:noProof/>
            <w:webHidden/>
          </w:rPr>
        </w:r>
        <w:r w:rsidR="00C70BCE">
          <w:rPr>
            <w:noProof/>
            <w:webHidden/>
          </w:rPr>
          <w:fldChar w:fldCharType="separate"/>
        </w:r>
        <w:r w:rsidR="00D40671">
          <w:rPr>
            <w:noProof/>
            <w:webHidden/>
          </w:rPr>
          <w:t>148</w:t>
        </w:r>
        <w:r w:rsidR="00C70BCE">
          <w:rPr>
            <w:noProof/>
            <w:webHidden/>
          </w:rPr>
          <w:fldChar w:fldCharType="end"/>
        </w:r>
      </w:hyperlink>
    </w:p>
    <w:p w14:paraId="1DD4AB97" w14:textId="402B43C4" w:rsidR="00C70BCE" w:rsidRDefault="004D210B" w:rsidP="00C70BCE">
      <w:pPr>
        <w:pStyle w:val="TableofFigures"/>
        <w:tabs>
          <w:tab w:val="right" w:leader="dot" w:pos="9344"/>
        </w:tabs>
        <w:jc w:val="both"/>
        <w:rPr>
          <w:rFonts w:eastAsiaTheme="minorEastAsia"/>
          <w:noProof/>
          <w:lang w:eastAsia="hr-HR"/>
        </w:rPr>
      </w:pPr>
      <w:hyperlink w:anchor="_Toc170154587" w:history="1">
        <w:r w:rsidR="00C70BCE" w:rsidRPr="00CE3536">
          <w:rPr>
            <w:rStyle w:val="Hyperlink"/>
            <w:rFonts w:ascii="Times New Roman" w:eastAsia="Times New Roman" w:hAnsi="Times New Roman" w:cs="Times New Roman"/>
            <w:i/>
            <w:iCs/>
            <w:noProof/>
            <w:lang w:eastAsia="hr-HR"/>
          </w:rPr>
          <w:t>Slika 4.111 Usporedba kuta rotora za stabilizator parametriran analitičkom metodom i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_Toc170154587 \h </w:instrText>
        </w:r>
        <w:r w:rsidR="00C70BCE">
          <w:rPr>
            <w:noProof/>
            <w:webHidden/>
          </w:rPr>
        </w:r>
        <w:r w:rsidR="00C70BCE">
          <w:rPr>
            <w:noProof/>
            <w:webHidden/>
          </w:rPr>
          <w:fldChar w:fldCharType="separate"/>
        </w:r>
        <w:r w:rsidR="00D40671">
          <w:rPr>
            <w:noProof/>
            <w:webHidden/>
          </w:rPr>
          <w:t>148</w:t>
        </w:r>
        <w:r w:rsidR="00C70BCE">
          <w:rPr>
            <w:noProof/>
            <w:webHidden/>
          </w:rPr>
          <w:fldChar w:fldCharType="end"/>
        </w:r>
      </w:hyperlink>
    </w:p>
    <w:p w14:paraId="02C77A87" w14:textId="0A168C88" w:rsidR="00C70BCE" w:rsidRDefault="004D210B" w:rsidP="00C70BCE">
      <w:pPr>
        <w:pStyle w:val="TableofFigures"/>
        <w:tabs>
          <w:tab w:val="right" w:leader="dot" w:pos="9344"/>
        </w:tabs>
        <w:jc w:val="both"/>
        <w:rPr>
          <w:rFonts w:eastAsiaTheme="minorEastAsia"/>
          <w:noProof/>
          <w:lang w:eastAsia="hr-HR"/>
        </w:rPr>
      </w:pPr>
      <w:hyperlink w:anchor="_Toc170154588" w:history="1">
        <w:r w:rsidR="00C70BCE" w:rsidRPr="00CE3536">
          <w:rPr>
            <w:rStyle w:val="Hyperlink"/>
            <w:rFonts w:ascii="Times New Roman" w:eastAsia="Times New Roman" w:hAnsi="Times New Roman" w:cs="Times New Roman"/>
            <w:i/>
            <w:iCs/>
            <w:noProof/>
            <w:lang w:eastAsia="hr-HR"/>
          </w:rPr>
          <w:t>Slika 4.112 Djelatna snaga za metodu genetskog algoritma za t = 250 ms, scenarij 4</w:t>
        </w:r>
        <w:r w:rsidR="00C70BCE">
          <w:rPr>
            <w:noProof/>
            <w:webHidden/>
          </w:rPr>
          <w:tab/>
        </w:r>
        <w:r w:rsidR="00C70BCE">
          <w:rPr>
            <w:noProof/>
            <w:webHidden/>
          </w:rPr>
          <w:fldChar w:fldCharType="begin"/>
        </w:r>
        <w:r w:rsidR="00C70BCE">
          <w:rPr>
            <w:noProof/>
            <w:webHidden/>
          </w:rPr>
          <w:instrText xml:space="preserve"> PAGEREF _Toc170154588 \h </w:instrText>
        </w:r>
        <w:r w:rsidR="00C70BCE">
          <w:rPr>
            <w:noProof/>
            <w:webHidden/>
          </w:rPr>
        </w:r>
        <w:r w:rsidR="00C70BCE">
          <w:rPr>
            <w:noProof/>
            <w:webHidden/>
          </w:rPr>
          <w:fldChar w:fldCharType="separate"/>
        </w:r>
        <w:r w:rsidR="00D40671">
          <w:rPr>
            <w:noProof/>
            <w:webHidden/>
          </w:rPr>
          <w:t>151</w:t>
        </w:r>
        <w:r w:rsidR="00C70BCE">
          <w:rPr>
            <w:noProof/>
            <w:webHidden/>
          </w:rPr>
          <w:fldChar w:fldCharType="end"/>
        </w:r>
      </w:hyperlink>
    </w:p>
    <w:p w14:paraId="39B44923" w14:textId="61F35A06" w:rsidR="00C70BCE" w:rsidRDefault="004D210B" w:rsidP="00C70BCE">
      <w:pPr>
        <w:pStyle w:val="TableofFigures"/>
        <w:tabs>
          <w:tab w:val="right" w:leader="dot" w:pos="9344"/>
        </w:tabs>
        <w:jc w:val="both"/>
        <w:rPr>
          <w:rFonts w:eastAsiaTheme="minorEastAsia"/>
          <w:noProof/>
          <w:lang w:eastAsia="hr-HR"/>
        </w:rPr>
      </w:pPr>
      <w:hyperlink w:anchor="_Toc170154589" w:history="1">
        <w:r w:rsidR="00C70BCE" w:rsidRPr="00CE3536">
          <w:rPr>
            <w:rStyle w:val="Hyperlink"/>
            <w:rFonts w:ascii="Times New Roman" w:eastAsia="Times New Roman" w:hAnsi="Times New Roman" w:cs="Times New Roman"/>
            <w:i/>
            <w:iCs/>
            <w:noProof/>
            <w:lang w:eastAsia="hr-HR"/>
          </w:rPr>
          <w:t>Slika 4.113 Kut rotora za metodu genetskog algoritma za t = 250 ms, scenarij 4</w:t>
        </w:r>
        <w:r w:rsidR="00C70BCE">
          <w:rPr>
            <w:noProof/>
            <w:webHidden/>
          </w:rPr>
          <w:tab/>
        </w:r>
        <w:r w:rsidR="00C70BCE">
          <w:rPr>
            <w:noProof/>
            <w:webHidden/>
          </w:rPr>
          <w:fldChar w:fldCharType="begin"/>
        </w:r>
        <w:r w:rsidR="00C70BCE">
          <w:rPr>
            <w:noProof/>
            <w:webHidden/>
          </w:rPr>
          <w:instrText xml:space="preserve"> PAGEREF _Toc170154589 \h </w:instrText>
        </w:r>
        <w:r w:rsidR="00C70BCE">
          <w:rPr>
            <w:noProof/>
            <w:webHidden/>
          </w:rPr>
        </w:r>
        <w:r w:rsidR="00C70BCE">
          <w:rPr>
            <w:noProof/>
            <w:webHidden/>
          </w:rPr>
          <w:fldChar w:fldCharType="separate"/>
        </w:r>
        <w:r w:rsidR="00D40671">
          <w:rPr>
            <w:noProof/>
            <w:webHidden/>
          </w:rPr>
          <w:t>152</w:t>
        </w:r>
        <w:r w:rsidR="00C70BCE">
          <w:rPr>
            <w:noProof/>
            <w:webHidden/>
          </w:rPr>
          <w:fldChar w:fldCharType="end"/>
        </w:r>
      </w:hyperlink>
    </w:p>
    <w:p w14:paraId="5466911E" w14:textId="35A1E6DB" w:rsidR="00C70BCE" w:rsidRDefault="004D210B" w:rsidP="00C70BCE">
      <w:pPr>
        <w:pStyle w:val="TableofFigures"/>
        <w:tabs>
          <w:tab w:val="right" w:leader="dot" w:pos="9344"/>
        </w:tabs>
        <w:jc w:val="both"/>
        <w:rPr>
          <w:rFonts w:eastAsiaTheme="minorEastAsia"/>
          <w:noProof/>
          <w:lang w:eastAsia="hr-HR"/>
        </w:rPr>
      </w:pPr>
      <w:hyperlink w:anchor="_Toc170154590" w:history="1">
        <w:r w:rsidR="00C70BCE" w:rsidRPr="00CE3536">
          <w:rPr>
            <w:rStyle w:val="Hyperlink"/>
            <w:rFonts w:ascii="Times New Roman" w:eastAsia="Times New Roman" w:hAnsi="Times New Roman" w:cs="Times New Roman"/>
            <w:i/>
            <w:iCs/>
            <w:noProof/>
            <w:lang w:eastAsia="hr-HR"/>
          </w:rPr>
          <w:t>Slika 4.114 Brzina generatora za metodu genetskog algoritma za t = 250 ms, scenarij 4</w:t>
        </w:r>
        <w:r w:rsidR="00C70BCE">
          <w:rPr>
            <w:noProof/>
            <w:webHidden/>
          </w:rPr>
          <w:tab/>
        </w:r>
        <w:r w:rsidR="00C70BCE">
          <w:rPr>
            <w:noProof/>
            <w:webHidden/>
          </w:rPr>
          <w:fldChar w:fldCharType="begin"/>
        </w:r>
        <w:r w:rsidR="00C70BCE">
          <w:rPr>
            <w:noProof/>
            <w:webHidden/>
          </w:rPr>
          <w:instrText xml:space="preserve"> PAGEREF _Toc170154590 \h </w:instrText>
        </w:r>
        <w:r w:rsidR="00C70BCE">
          <w:rPr>
            <w:noProof/>
            <w:webHidden/>
          </w:rPr>
        </w:r>
        <w:r w:rsidR="00C70BCE">
          <w:rPr>
            <w:noProof/>
            <w:webHidden/>
          </w:rPr>
          <w:fldChar w:fldCharType="separate"/>
        </w:r>
        <w:r w:rsidR="00D40671">
          <w:rPr>
            <w:noProof/>
            <w:webHidden/>
          </w:rPr>
          <w:t>153</w:t>
        </w:r>
        <w:r w:rsidR="00C70BCE">
          <w:rPr>
            <w:noProof/>
            <w:webHidden/>
          </w:rPr>
          <w:fldChar w:fldCharType="end"/>
        </w:r>
      </w:hyperlink>
    </w:p>
    <w:p w14:paraId="7DDA0EBA" w14:textId="7ACAE038" w:rsidR="00C70BCE" w:rsidRDefault="004D210B" w:rsidP="00C70BCE">
      <w:pPr>
        <w:pStyle w:val="TableofFigures"/>
        <w:tabs>
          <w:tab w:val="right" w:leader="dot" w:pos="9344"/>
        </w:tabs>
        <w:jc w:val="both"/>
        <w:rPr>
          <w:rFonts w:eastAsiaTheme="minorEastAsia"/>
          <w:noProof/>
          <w:lang w:eastAsia="hr-HR"/>
        </w:rPr>
      </w:pPr>
      <w:hyperlink w:anchor="_Toc170154591" w:history="1">
        <w:r w:rsidR="00C70BCE" w:rsidRPr="00CE3536">
          <w:rPr>
            <w:rStyle w:val="Hyperlink"/>
            <w:rFonts w:ascii="Times New Roman" w:eastAsia="Times New Roman" w:hAnsi="Times New Roman" w:cs="Times New Roman"/>
            <w:i/>
            <w:iCs/>
            <w:noProof/>
            <w:lang w:eastAsia="hr-HR"/>
          </w:rPr>
          <w:t>Slika 4.115 Krivulja mjesta korijena za genetski algoritam za, t = 250 ms, scenarij 4</w:t>
        </w:r>
        <w:r w:rsidR="00C70BCE">
          <w:rPr>
            <w:noProof/>
            <w:webHidden/>
          </w:rPr>
          <w:tab/>
        </w:r>
        <w:r w:rsidR="00C70BCE">
          <w:rPr>
            <w:noProof/>
            <w:webHidden/>
          </w:rPr>
          <w:fldChar w:fldCharType="begin"/>
        </w:r>
        <w:r w:rsidR="00C70BCE">
          <w:rPr>
            <w:noProof/>
            <w:webHidden/>
          </w:rPr>
          <w:instrText xml:space="preserve"> PAGEREF _Toc170154591 \h </w:instrText>
        </w:r>
        <w:r w:rsidR="00C70BCE">
          <w:rPr>
            <w:noProof/>
            <w:webHidden/>
          </w:rPr>
        </w:r>
        <w:r w:rsidR="00C70BCE">
          <w:rPr>
            <w:noProof/>
            <w:webHidden/>
          </w:rPr>
          <w:fldChar w:fldCharType="separate"/>
        </w:r>
        <w:r w:rsidR="00D40671">
          <w:rPr>
            <w:noProof/>
            <w:webHidden/>
          </w:rPr>
          <w:t>155</w:t>
        </w:r>
        <w:r w:rsidR="00C70BCE">
          <w:rPr>
            <w:noProof/>
            <w:webHidden/>
          </w:rPr>
          <w:fldChar w:fldCharType="end"/>
        </w:r>
      </w:hyperlink>
    </w:p>
    <w:p w14:paraId="3173E5D0" w14:textId="70F88EB4" w:rsidR="00C70BCE" w:rsidRDefault="004D210B" w:rsidP="00C70BCE">
      <w:pPr>
        <w:pStyle w:val="TableofFigures"/>
        <w:tabs>
          <w:tab w:val="right" w:leader="dot" w:pos="9344"/>
        </w:tabs>
        <w:jc w:val="both"/>
        <w:rPr>
          <w:rFonts w:eastAsiaTheme="minorEastAsia"/>
          <w:noProof/>
          <w:lang w:eastAsia="hr-HR"/>
        </w:rPr>
      </w:pPr>
      <w:hyperlink w:anchor="_Toc170154592" w:history="1">
        <w:r w:rsidR="00C70BCE" w:rsidRPr="00CE3536">
          <w:rPr>
            <w:rStyle w:val="Hyperlink"/>
            <w:rFonts w:ascii="Times New Roman" w:eastAsia="Times New Roman" w:hAnsi="Times New Roman" w:cs="Times New Roman"/>
            <w:i/>
            <w:iCs/>
            <w:noProof/>
            <w:lang w:eastAsia="hr-HR"/>
          </w:rPr>
          <w:t>Slika 4.116 Usporedba djelatne snage za stabilizator parametriran analitičkom metodom i metodom genetskog algoritma za t = 250 ms, scenarij 4</w:t>
        </w:r>
        <w:r w:rsidR="00C70BCE">
          <w:rPr>
            <w:noProof/>
            <w:webHidden/>
          </w:rPr>
          <w:tab/>
        </w:r>
        <w:r w:rsidR="00C70BCE">
          <w:rPr>
            <w:noProof/>
            <w:webHidden/>
          </w:rPr>
          <w:fldChar w:fldCharType="begin"/>
        </w:r>
        <w:r w:rsidR="00C70BCE">
          <w:rPr>
            <w:noProof/>
            <w:webHidden/>
          </w:rPr>
          <w:instrText xml:space="preserve"> PAGEREF _Toc170154592 \h </w:instrText>
        </w:r>
        <w:r w:rsidR="00C70BCE">
          <w:rPr>
            <w:noProof/>
            <w:webHidden/>
          </w:rPr>
        </w:r>
        <w:r w:rsidR="00C70BCE">
          <w:rPr>
            <w:noProof/>
            <w:webHidden/>
          </w:rPr>
          <w:fldChar w:fldCharType="separate"/>
        </w:r>
        <w:r w:rsidR="00D40671">
          <w:rPr>
            <w:noProof/>
            <w:webHidden/>
          </w:rPr>
          <w:t>156</w:t>
        </w:r>
        <w:r w:rsidR="00C70BCE">
          <w:rPr>
            <w:noProof/>
            <w:webHidden/>
          </w:rPr>
          <w:fldChar w:fldCharType="end"/>
        </w:r>
      </w:hyperlink>
    </w:p>
    <w:p w14:paraId="46443A4C" w14:textId="0A46D274" w:rsidR="00C70BCE" w:rsidRDefault="004D210B" w:rsidP="00C70BCE">
      <w:pPr>
        <w:pStyle w:val="TableofFigures"/>
        <w:tabs>
          <w:tab w:val="right" w:leader="dot" w:pos="9344"/>
        </w:tabs>
        <w:jc w:val="both"/>
        <w:rPr>
          <w:rFonts w:eastAsiaTheme="minorEastAsia"/>
          <w:noProof/>
          <w:lang w:eastAsia="hr-HR"/>
        </w:rPr>
      </w:pPr>
      <w:hyperlink w:anchor="_Toc170154593" w:history="1">
        <w:r w:rsidR="00C70BCE" w:rsidRPr="00CE3536">
          <w:rPr>
            <w:rStyle w:val="Hyperlink"/>
            <w:rFonts w:ascii="Times New Roman" w:eastAsia="Times New Roman" w:hAnsi="Times New Roman" w:cs="Times New Roman"/>
            <w:i/>
            <w:iCs/>
            <w:noProof/>
            <w:lang w:eastAsia="hr-HR"/>
          </w:rPr>
          <w:t>Slika 4.117 Usporedba kuta rotora za stabilizator parametriran analitičkom metodom i metodom genetskog algoritma za t = 250 ms, scenarij 4</w:t>
        </w:r>
        <w:r w:rsidR="00C70BCE">
          <w:rPr>
            <w:noProof/>
            <w:webHidden/>
          </w:rPr>
          <w:tab/>
        </w:r>
        <w:r w:rsidR="00C70BCE">
          <w:rPr>
            <w:noProof/>
            <w:webHidden/>
          </w:rPr>
          <w:fldChar w:fldCharType="begin"/>
        </w:r>
        <w:r w:rsidR="00C70BCE">
          <w:rPr>
            <w:noProof/>
            <w:webHidden/>
          </w:rPr>
          <w:instrText xml:space="preserve"> PAGEREF _Toc170154593 \h </w:instrText>
        </w:r>
        <w:r w:rsidR="00C70BCE">
          <w:rPr>
            <w:noProof/>
            <w:webHidden/>
          </w:rPr>
        </w:r>
        <w:r w:rsidR="00C70BCE">
          <w:rPr>
            <w:noProof/>
            <w:webHidden/>
          </w:rPr>
          <w:fldChar w:fldCharType="separate"/>
        </w:r>
        <w:r w:rsidR="00D40671">
          <w:rPr>
            <w:noProof/>
            <w:webHidden/>
          </w:rPr>
          <w:t>156</w:t>
        </w:r>
        <w:r w:rsidR="00C70BCE">
          <w:rPr>
            <w:noProof/>
            <w:webHidden/>
          </w:rPr>
          <w:fldChar w:fldCharType="end"/>
        </w:r>
      </w:hyperlink>
    </w:p>
    <w:p w14:paraId="427D585D" w14:textId="764D9120" w:rsidR="00C70BCE" w:rsidRDefault="004D210B" w:rsidP="00C70BCE">
      <w:pPr>
        <w:pStyle w:val="TableofFigures"/>
        <w:tabs>
          <w:tab w:val="right" w:leader="dot" w:pos="9344"/>
        </w:tabs>
        <w:jc w:val="both"/>
        <w:rPr>
          <w:rFonts w:eastAsiaTheme="minorEastAsia"/>
          <w:noProof/>
          <w:lang w:eastAsia="hr-HR"/>
        </w:rPr>
      </w:pPr>
      <w:hyperlink w:anchor="_Toc170154594" w:history="1">
        <w:r w:rsidR="00C70BCE" w:rsidRPr="00CE3536">
          <w:rPr>
            <w:rStyle w:val="Hyperlink"/>
            <w:rFonts w:ascii="Times New Roman" w:eastAsia="Times New Roman" w:hAnsi="Times New Roman" w:cs="Times New Roman"/>
            <w:i/>
            <w:iCs/>
            <w:noProof/>
            <w:lang w:eastAsia="hr-HR"/>
          </w:rPr>
          <w:t>Slika 4.118 Usporedba brzine generatora za stabilizator parametriran analitičkom metodom i metodom genetskog algoritma za t = 250 ms, scenarij 4</w:t>
        </w:r>
        <w:r w:rsidR="00C70BCE">
          <w:rPr>
            <w:noProof/>
            <w:webHidden/>
          </w:rPr>
          <w:tab/>
        </w:r>
        <w:r w:rsidR="00C70BCE">
          <w:rPr>
            <w:noProof/>
            <w:webHidden/>
          </w:rPr>
          <w:fldChar w:fldCharType="begin"/>
        </w:r>
        <w:r w:rsidR="00C70BCE">
          <w:rPr>
            <w:noProof/>
            <w:webHidden/>
          </w:rPr>
          <w:instrText xml:space="preserve"> PAGEREF _Toc170154594 \h </w:instrText>
        </w:r>
        <w:r w:rsidR="00C70BCE">
          <w:rPr>
            <w:noProof/>
            <w:webHidden/>
          </w:rPr>
        </w:r>
        <w:r w:rsidR="00C70BCE">
          <w:rPr>
            <w:noProof/>
            <w:webHidden/>
          </w:rPr>
          <w:fldChar w:fldCharType="separate"/>
        </w:r>
        <w:r w:rsidR="00D40671">
          <w:rPr>
            <w:noProof/>
            <w:webHidden/>
          </w:rPr>
          <w:t>157</w:t>
        </w:r>
        <w:r w:rsidR="00C70BCE">
          <w:rPr>
            <w:noProof/>
            <w:webHidden/>
          </w:rPr>
          <w:fldChar w:fldCharType="end"/>
        </w:r>
      </w:hyperlink>
    </w:p>
    <w:p w14:paraId="5DB3D10F" w14:textId="6A3D943F" w:rsidR="00C70BCE" w:rsidRDefault="004D210B" w:rsidP="00C70BCE">
      <w:pPr>
        <w:pStyle w:val="TableofFigures"/>
        <w:tabs>
          <w:tab w:val="right" w:leader="dot" w:pos="9344"/>
        </w:tabs>
        <w:jc w:val="both"/>
        <w:rPr>
          <w:rFonts w:eastAsiaTheme="minorEastAsia"/>
          <w:noProof/>
          <w:lang w:eastAsia="hr-HR"/>
        </w:rPr>
      </w:pPr>
      <w:hyperlink w:anchor="_Toc170154595" w:history="1">
        <w:r w:rsidR="00C70BCE" w:rsidRPr="00CE3536">
          <w:rPr>
            <w:rStyle w:val="Hyperlink"/>
            <w:rFonts w:ascii="Times New Roman" w:eastAsia="Times New Roman" w:hAnsi="Times New Roman" w:cs="Times New Roman"/>
            <w:i/>
            <w:iCs/>
            <w:noProof/>
            <w:lang w:eastAsia="hr-HR"/>
          </w:rPr>
          <w:t>Slika 4.119 Djelatna snaga za stabilizatore parametrirane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_Toc170154595 \h </w:instrText>
        </w:r>
        <w:r w:rsidR="00C70BCE">
          <w:rPr>
            <w:noProof/>
            <w:webHidden/>
          </w:rPr>
        </w:r>
        <w:r w:rsidR="00C70BCE">
          <w:rPr>
            <w:noProof/>
            <w:webHidden/>
          </w:rPr>
          <w:fldChar w:fldCharType="separate"/>
        </w:r>
        <w:r w:rsidR="00D40671">
          <w:rPr>
            <w:noProof/>
            <w:webHidden/>
          </w:rPr>
          <w:t>159</w:t>
        </w:r>
        <w:r w:rsidR="00C70BCE">
          <w:rPr>
            <w:noProof/>
            <w:webHidden/>
          </w:rPr>
          <w:fldChar w:fldCharType="end"/>
        </w:r>
      </w:hyperlink>
    </w:p>
    <w:p w14:paraId="56680E28" w14:textId="1158BF06" w:rsidR="00C70BCE" w:rsidRDefault="004D210B" w:rsidP="00C70BCE">
      <w:pPr>
        <w:pStyle w:val="TableofFigures"/>
        <w:tabs>
          <w:tab w:val="right" w:leader="dot" w:pos="9344"/>
        </w:tabs>
        <w:jc w:val="both"/>
        <w:rPr>
          <w:rFonts w:eastAsiaTheme="minorEastAsia"/>
          <w:noProof/>
          <w:lang w:eastAsia="hr-HR"/>
        </w:rPr>
      </w:pPr>
      <w:hyperlink w:anchor="_Toc170154596" w:history="1">
        <w:r w:rsidR="00C70BCE" w:rsidRPr="00CE3536">
          <w:rPr>
            <w:rStyle w:val="Hyperlink"/>
            <w:rFonts w:ascii="Times New Roman" w:eastAsia="Times New Roman" w:hAnsi="Times New Roman" w:cs="Times New Roman"/>
            <w:i/>
            <w:iCs/>
            <w:noProof/>
            <w:lang w:eastAsia="hr-HR"/>
          </w:rPr>
          <w:t>Slika 4.120 Kut rotora za stabilizatore parametrirane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_Toc170154596 \h </w:instrText>
        </w:r>
        <w:r w:rsidR="00C70BCE">
          <w:rPr>
            <w:noProof/>
            <w:webHidden/>
          </w:rPr>
        </w:r>
        <w:r w:rsidR="00C70BCE">
          <w:rPr>
            <w:noProof/>
            <w:webHidden/>
          </w:rPr>
          <w:fldChar w:fldCharType="separate"/>
        </w:r>
        <w:r w:rsidR="00D40671">
          <w:rPr>
            <w:noProof/>
            <w:webHidden/>
          </w:rPr>
          <w:t>159</w:t>
        </w:r>
        <w:r w:rsidR="00C70BCE">
          <w:rPr>
            <w:noProof/>
            <w:webHidden/>
          </w:rPr>
          <w:fldChar w:fldCharType="end"/>
        </w:r>
      </w:hyperlink>
    </w:p>
    <w:p w14:paraId="70F3E8F9" w14:textId="1BD3444C" w:rsidR="00C70BCE" w:rsidRDefault="004D210B" w:rsidP="00C70BCE">
      <w:pPr>
        <w:pStyle w:val="TableofFigures"/>
        <w:tabs>
          <w:tab w:val="right" w:leader="dot" w:pos="9344"/>
        </w:tabs>
        <w:jc w:val="both"/>
        <w:rPr>
          <w:rFonts w:eastAsiaTheme="minorEastAsia"/>
          <w:noProof/>
          <w:lang w:eastAsia="hr-HR"/>
        </w:rPr>
      </w:pPr>
      <w:hyperlink w:anchor="_Toc170154597" w:history="1">
        <w:r w:rsidR="00C70BCE" w:rsidRPr="00CE3536">
          <w:rPr>
            <w:rStyle w:val="Hyperlink"/>
            <w:rFonts w:ascii="Times New Roman" w:eastAsia="Times New Roman" w:hAnsi="Times New Roman" w:cs="Times New Roman"/>
            <w:i/>
            <w:iCs/>
            <w:noProof/>
            <w:lang w:eastAsia="hr-HR"/>
          </w:rPr>
          <w:t>Slika 4.121 Brzina generatora za stabilizatore parametrirane metodom simuliranog kaljenja za t= 250 ms, scenarij 4</w:t>
        </w:r>
        <w:r w:rsidR="00C70BCE">
          <w:rPr>
            <w:noProof/>
            <w:webHidden/>
          </w:rPr>
          <w:tab/>
        </w:r>
        <w:r w:rsidR="00C70BCE">
          <w:rPr>
            <w:noProof/>
            <w:webHidden/>
          </w:rPr>
          <w:fldChar w:fldCharType="begin"/>
        </w:r>
        <w:r w:rsidR="00C70BCE">
          <w:rPr>
            <w:noProof/>
            <w:webHidden/>
          </w:rPr>
          <w:instrText xml:space="preserve"> PAGEREF _Toc170154597 \h </w:instrText>
        </w:r>
        <w:r w:rsidR="00C70BCE">
          <w:rPr>
            <w:noProof/>
            <w:webHidden/>
          </w:rPr>
        </w:r>
        <w:r w:rsidR="00C70BCE">
          <w:rPr>
            <w:noProof/>
            <w:webHidden/>
          </w:rPr>
          <w:fldChar w:fldCharType="separate"/>
        </w:r>
        <w:r w:rsidR="00D40671">
          <w:rPr>
            <w:noProof/>
            <w:webHidden/>
          </w:rPr>
          <w:t>160</w:t>
        </w:r>
        <w:r w:rsidR="00C70BCE">
          <w:rPr>
            <w:noProof/>
            <w:webHidden/>
          </w:rPr>
          <w:fldChar w:fldCharType="end"/>
        </w:r>
      </w:hyperlink>
    </w:p>
    <w:p w14:paraId="583D8D7E" w14:textId="14CA771B" w:rsidR="00C70BCE" w:rsidRDefault="004D210B" w:rsidP="00C70BCE">
      <w:pPr>
        <w:pStyle w:val="TableofFigures"/>
        <w:tabs>
          <w:tab w:val="right" w:leader="dot" w:pos="9344"/>
        </w:tabs>
        <w:jc w:val="both"/>
        <w:rPr>
          <w:rFonts w:eastAsiaTheme="minorEastAsia"/>
          <w:noProof/>
          <w:lang w:eastAsia="hr-HR"/>
        </w:rPr>
      </w:pPr>
      <w:hyperlink w:anchor="_Toc170154598" w:history="1">
        <w:r w:rsidR="00C70BCE" w:rsidRPr="00CE3536">
          <w:rPr>
            <w:rStyle w:val="Hyperlink"/>
            <w:rFonts w:ascii="Times New Roman" w:eastAsia="Times New Roman" w:hAnsi="Times New Roman" w:cs="Times New Roman"/>
            <w:i/>
            <w:iCs/>
            <w:noProof/>
            <w:lang w:eastAsia="hr-HR"/>
          </w:rPr>
          <w:t>Slika 4.122 Krivulja mjesta korijena metode simuliranog kaljenja za t = 250 ms, scenarij 4</w:t>
        </w:r>
        <w:r w:rsidR="00C70BCE">
          <w:rPr>
            <w:noProof/>
            <w:webHidden/>
          </w:rPr>
          <w:tab/>
        </w:r>
        <w:r w:rsidR="00C70BCE">
          <w:rPr>
            <w:noProof/>
            <w:webHidden/>
          </w:rPr>
          <w:fldChar w:fldCharType="begin"/>
        </w:r>
        <w:r w:rsidR="00C70BCE">
          <w:rPr>
            <w:noProof/>
            <w:webHidden/>
          </w:rPr>
          <w:instrText xml:space="preserve"> PAGEREF _Toc170154598 \h </w:instrText>
        </w:r>
        <w:r w:rsidR="00C70BCE">
          <w:rPr>
            <w:noProof/>
            <w:webHidden/>
          </w:rPr>
        </w:r>
        <w:r w:rsidR="00C70BCE">
          <w:rPr>
            <w:noProof/>
            <w:webHidden/>
          </w:rPr>
          <w:fldChar w:fldCharType="separate"/>
        </w:r>
        <w:r w:rsidR="00D40671">
          <w:rPr>
            <w:noProof/>
            <w:webHidden/>
          </w:rPr>
          <w:t>161</w:t>
        </w:r>
        <w:r w:rsidR="00C70BCE">
          <w:rPr>
            <w:noProof/>
            <w:webHidden/>
          </w:rPr>
          <w:fldChar w:fldCharType="end"/>
        </w:r>
      </w:hyperlink>
    </w:p>
    <w:p w14:paraId="4C6A107C" w14:textId="0478DBC1" w:rsidR="00C70BCE" w:rsidRDefault="004D210B" w:rsidP="00C70BCE">
      <w:pPr>
        <w:pStyle w:val="TableofFigures"/>
        <w:tabs>
          <w:tab w:val="right" w:leader="dot" w:pos="9344"/>
        </w:tabs>
        <w:jc w:val="both"/>
        <w:rPr>
          <w:rFonts w:eastAsiaTheme="minorEastAsia"/>
          <w:noProof/>
          <w:lang w:eastAsia="hr-HR"/>
        </w:rPr>
      </w:pPr>
      <w:hyperlink w:anchor="_Toc170154599" w:history="1">
        <w:r w:rsidR="00C70BCE" w:rsidRPr="00CE3536">
          <w:rPr>
            <w:rStyle w:val="Hyperlink"/>
            <w:rFonts w:ascii="Times New Roman" w:eastAsia="Times New Roman" w:hAnsi="Times New Roman" w:cs="Times New Roman"/>
            <w:i/>
            <w:iCs/>
            <w:noProof/>
            <w:lang w:eastAsia="hr-HR"/>
          </w:rPr>
          <w:t>Slika 4.123 Usporedba djelatne snage za stabilizator parametriran analitičkom metodom i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_Toc170154599 \h </w:instrText>
        </w:r>
        <w:r w:rsidR="00C70BCE">
          <w:rPr>
            <w:noProof/>
            <w:webHidden/>
          </w:rPr>
        </w:r>
        <w:r w:rsidR="00C70BCE">
          <w:rPr>
            <w:noProof/>
            <w:webHidden/>
          </w:rPr>
          <w:fldChar w:fldCharType="separate"/>
        </w:r>
        <w:r w:rsidR="00D40671">
          <w:rPr>
            <w:noProof/>
            <w:webHidden/>
          </w:rPr>
          <w:t>162</w:t>
        </w:r>
        <w:r w:rsidR="00C70BCE">
          <w:rPr>
            <w:noProof/>
            <w:webHidden/>
          </w:rPr>
          <w:fldChar w:fldCharType="end"/>
        </w:r>
      </w:hyperlink>
    </w:p>
    <w:p w14:paraId="1C074C9A" w14:textId="46A05D59" w:rsidR="00C70BCE" w:rsidRDefault="004D210B" w:rsidP="00C70BCE">
      <w:pPr>
        <w:pStyle w:val="TableofFigures"/>
        <w:tabs>
          <w:tab w:val="right" w:leader="dot" w:pos="9344"/>
        </w:tabs>
        <w:jc w:val="both"/>
        <w:rPr>
          <w:rFonts w:eastAsiaTheme="minorEastAsia"/>
          <w:noProof/>
          <w:lang w:eastAsia="hr-HR"/>
        </w:rPr>
      </w:pPr>
      <w:hyperlink w:anchor="_Toc170154600" w:history="1">
        <w:r w:rsidR="00C70BCE" w:rsidRPr="00CE3536">
          <w:rPr>
            <w:rStyle w:val="Hyperlink"/>
            <w:rFonts w:ascii="Times New Roman" w:eastAsia="Times New Roman" w:hAnsi="Times New Roman" w:cs="Times New Roman"/>
            <w:i/>
            <w:iCs/>
            <w:noProof/>
            <w:lang w:eastAsia="hr-HR"/>
          </w:rPr>
          <w:t>Slika 4.124 Usporedba kuta rotora za stabilizator parametriran analitičkom metodom i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_Toc170154600 \h </w:instrText>
        </w:r>
        <w:r w:rsidR="00C70BCE">
          <w:rPr>
            <w:noProof/>
            <w:webHidden/>
          </w:rPr>
        </w:r>
        <w:r w:rsidR="00C70BCE">
          <w:rPr>
            <w:noProof/>
            <w:webHidden/>
          </w:rPr>
          <w:fldChar w:fldCharType="separate"/>
        </w:r>
        <w:r w:rsidR="00D40671">
          <w:rPr>
            <w:noProof/>
            <w:webHidden/>
          </w:rPr>
          <w:t>162</w:t>
        </w:r>
        <w:r w:rsidR="00C70BCE">
          <w:rPr>
            <w:noProof/>
            <w:webHidden/>
          </w:rPr>
          <w:fldChar w:fldCharType="end"/>
        </w:r>
      </w:hyperlink>
    </w:p>
    <w:p w14:paraId="5F126478" w14:textId="13E9ABE8" w:rsidR="00C70BCE" w:rsidRDefault="004D210B" w:rsidP="00C70BCE">
      <w:pPr>
        <w:pStyle w:val="TableofFigures"/>
        <w:tabs>
          <w:tab w:val="right" w:leader="dot" w:pos="9344"/>
        </w:tabs>
        <w:jc w:val="both"/>
        <w:rPr>
          <w:rFonts w:eastAsiaTheme="minorEastAsia"/>
          <w:noProof/>
          <w:lang w:eastAsia="hr-HR"/>
        </w:rPr>
      </w:pPr>
      <w:hyperlink w:anchor="_Toc170154601" w:history="1">
        <w:r w:rsidR="00C70BCE" w:rsidRPr="00CE3536">
          <w:rPr>
            <w:rStyle w:val="Hyperlink"/>
            <w:rFonts w:ascii="Times New Roman" w:eastAsia="Times New Roman" w:hAnsi="Times New Roman" w:cs="Times New Roman"/>
            <w:i/>
            <w:iCs/>
            <w:noProof/>
            <w:lang w:eastAsia="hr-HR"/>
          </w:rPr>
          <w:t>Slika 4.125 Usporedba brzine generatora za stabilizator parametriran analitičkom metodom i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_Toc170154601 \h </w:instrText>
        </w:r>
        <w:r w:rsidR="00C70BCE">
          <w:rPr>
            <w:noProof/>
            <w:webHidden/>
          </w:rPr>
        </w:r>
        <w:r w:rsidR="00C70BCE">
          <w:rPr>
            <w:noProof/>
            <w:webHidden/>
          </w:rPr>
          <w:fldChar w:fldCharType="separate"/>
        </w:r>
        <w:r w:rsidR="00D40671">
          <w:rPr>
            <w:noProof/>
            <w:webHidden/>
          </w:rPr>
          <w:t>163</w:t>
        </w:r>
        <w:r w:rsidR="00C70BCE">
          <w:rPr>
            <w:noProof/>
            <w:webHidden/>
          </w:rPr>
          <w:fldChar w:fldCharType="end"/>
        </w:r>
      </w:hyperlink>
    </w:p>
    <w:p w14:paraId="5FA53618" w14:textId="4426E6DC" w:rsidR="00C70BCE" w:rsidRDefault="004D210B" w:rsidP="00C70BCE">
      <w:pPr>
        <w:pStyle w:val="TableofFigures"/>
        <w:tabs>
          <w:tab w:val="right" w:leader="dot" w:pos="9344"/>
        </w:tabs>
        <w:jc w:val="both"/>
        <w:rPr>
          <w:rFonts w:eastAsiaTheme="minorEastAsia"/>
          <w:noProof/>
          <w:lang w:eastAsia="hr-HR"/>
        </w:rPr>
      </w:pPr>
      <w:hyperlink w:anchor="_Toc170154602" w:history="1">
        <w:r w:rsidR="00C70BCE" w:rsidRPr="00CE3536">
          <w:rPr>
            <w:rStyle w:val="Hyperlink"/>
            <w:rFonts w:ascii="Times New Roman" w:eastAsia="Times New Roman" w:hAnsi="Times New Roman" w:cs="Times New Roman"/>
            <w:i/>
            <w:iCs/>
            <w:noProof/>
            <w:lang w:eastAsia="hr-HR"/>
          </w:rPr>
          <w:t>Slika 4.126 Djelatna snaga za stabilizatore parametrirane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_Toc170154602 \h </w:instrText>
        </w:r>
        <w:r w:rsidR="00C70BCE">
          <w:rPr>
            <w:noProof/>
            <w:webHidden/>
          </w:rPr>
        </w:r>
        <w:r w:rsidR="00C70BCE">
          <w:rPr>
            <w:noProof/>
            <w:webHidden/>
          </w:rPr>
          <w:fldChar w:fldCharType="separate"/>
        </w:r>
        <w:r w:rsidR="00D40671">
          <w:rPr>
            <w:noProof/>
            <w:webHidden/>
          </w:rPr>
          <w:t>165</w:t>
        </w:r>
        <w:r w:rsidR="00C70BCE">
          <w:rPr>
            <w:noProof/>
            <w:webHidden/>
          </w:rPr>
          <w:fldChar w:fldCharType="end"/>
        </w:r>
      </w:hyperlink>
    </w:p>
    <w:p w14:paraId="60192323" w14:textId="1E07D82D" w:rsidR="00C70BCE" w:rsidRDefault="004D210B" w:rsidP="00C70BCE">
      <w:pPr>
        <w:pStyle w:val="TableofFigures"/>
        <w:tabs>
          <w:tab w:val="right" w:leader="dot" w:pos="9344"/>
        </w:tabs>
        <w:jc w:val="both"/>
        <w:rPr>
          <w:rFonts w:eastAsiaTheme="minorEastAsia"/>
          <w:noProof/>
          <w:lang w:eastAsia="hr-HR"/>
        </w:rPr>
      </w:pPr>
      <w:hyperlink w:anchor="_Toc170154603" w:history="1">
        <w:r w:rsidR="00C70BCE" w:rsidRPr="00CE3536">
          <w:rPr>
            <w:rStyle w:val="Hyperlink"/>
            <w:rFonts w:ascii="Times New Roman" w:eastAsia="Times New Roman" w:hAnsi="Times New Roman" w:cs="Times New Roman"/>
            <w:i/>
            <w:iCs/>
            <w:noProof/>
            <w:lang w:eastAsia="hr-HR"/>
          </w:rPr>
          <w:t>Slika 4.127 Kut rotora za stabilizatore parametrirane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_Toc170154603 \h </w:instrText>
        </w:r>
        <w:r w:rsidR="00C70BCE">
          <w:rPr>
            <w:noProof/>
            <w:webHidden/>
          </w:rPr>
        </w:r>
        <w:r w:rsidR="00C70BCE">
          <w:rPr>
            <w:noProof/>
            <w:webHidden/>
          </w:rPr>
          <w:fldChar w:fldCharType="separate"/>
        </w:r>
        <w:r w:rsidR="00D40671">
          <w:rPr>
            <w:noProof/>
            <w:webHidden/>
          </w:rPr>
          <w:t>165</w:t>
        </w:r>
        <w:r w:rsidR="00C70BCE">
          <w:rPr>
            <w:noProof/>
            <w:webHidden/>
          </w:rPr>
          <w:fldChar w:fldCharType="end"/>
        </w:r>
      </w:hyperlink>
    </w:p>
    <w:p w14:paraId="3F65EF8C" w14:textId="5C2723DD" w:rsidR="00C70BCE" w:rsidRDefault="004D210B" w:rsidP="00C70BCE">
      <w:pPr>
        <w:pStyle w:val="TableofFigures"/>
        <w:tabs>
          <w:tab w:val="right" w:leader="dot" w:pos="9344"/>
        </w:tabs>
        <w:jc w:val="both"/>
        <w:rPr>
          <w:rFonts w:eastAsiaTheme="minorEastAsia"/>
          <w:noProof/>
          <w:lang w:eastAsia="hr-HR"/>
        </w:rPr>
      </w:pPr>
      <w:hyperlink w:anchor="_Toc170154604" w:history="1">
        <w:r w:rsidR="00C70BCE" w:rsidRPr="00CE3536">
          <w:rPr>
            <w:rStyle w:val="Hyperlink"/>
            <w:rFonts w:ascii="Times New Roman" w:eastAsia="Times New Roman" w:hAnsi="Times New Roman" w:cs="Times New Roman"/>
            <w:i/>
            <w:iCs/>
            <w:noProof/>
            <w:lang w:eastAsia="hr-HR"/>
          </w:rPr>
          <w:t>Slika 4.128 Brzina generatora za stabilizatore parametrirane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_Toc170154604 \h </w:instrText>
        </w:r>
        <w:r w:rsidR="00C70BCE">
          <w:rPr>
            <w:noProof/>
            <w:webHidden/>
          </w:rPr>
        </w:r>
        <w:r w:rsidR="00C70BCE">
          <w:rPr>
            <w:noProof/>
            <w:webHidden/>
          </w:rPr>
          <w:fldChar w:fldCharType="separate"/>
        </w:r>
        <w:r w:rsidR="00D40671">
          <w:rPr>
            <w:noProof/>
            <w:webHidden/>
          </w:rPr>
          <w:t>166</w:t>
        </w:r>
        <w:r w:rsidR="00C70BCE">
          <w:rPr>
            <w:noProof/>
            <w:webHidden/>
          </w:rPr>
          <w:fldChar w:fldCharType="end"/>
        </w:r>
      </w:hyperlink>
    </w:p>
    <w:p w14:paraId="44A3B509" w14:textId="2CF1F019" w:rsidR="00C70BCE" w:rsidRDefault="004D210B" w:rsidP="00C70BCE">
      <w:pPr>
        <w:pStyle w:val="TableofFigures"/>
        <w:tabs>
          <w:tab w:val="right" w:leader="dot" w:pos="9344"/>
        </w:tabs>
        <w:jc w:val="both"/>
        <w:rPr>
          <w:rFonts w:eastAsiaTheme="minorEastAsia"/>
          <w:noProof/>
          <w:lang w:eastAsia="hr-HR"/>
        </w:rPr>
      </w:pPr>
      <w:hyperlink w:anchor="_Toc170154605" w:history="1">
        <w:r w:rsidR="00C70BCE" w:rsidRPr="00CE3536">
          <w:rPr>
            <w:rStyle w:val="Hyperlink"/>
            <w:rFonts w:ascii="Times New Roman" w:eastAsia="Times New Roman" w:hAnsi="Times New Roman" w:cs="Times New Roman"/>
            <w:i/>
            <w:iCs/>
            <w:noProof/>
            <w:lang w:eastAsia="hr-HR"/>
          </w:rPr>
          <w:t>Slika 4.129 Krivulja mjesta korijena za tabu pretraživanje za t = 250 ms, scenarij 4</w:t>
        </w:r>
        <w:r w:rsidR="00C70BCE">
          <w:rPr>
            <w:noProof/>
            <w:webHidden/>
          </w:rPr>
          <w:tab/>
        </w:r>
        <w:r w:rsidR="00C70BCE">
          <w:rPr>
            <w:noProof/>
            <w:webHidden/>
          </w:rPr>
          <w:fldChar w:fldCharType="begin"/>
        </w:r>
        <w:r w:rsidR="00C70BCE">
          <w:rPr>
            <w:noProof/>
            <w:webHidden/>
          </w:rPr>
          <w:instrText xml:space="preserve"> PAGEREF _Toc170154605 \h </w:instrText>
        </w:r>
        <w:r w:rsidR="00C70BCE">
          <w:rPr>
            <w:noProof/>
            <w:webHidden/>
          </w:rPr>
        </w:r>
        <w:r w:rsidR="00C70BCE">
          <w:rPr>
            <w:noProof/>
            <w:webHidden/>
          </w:rPr>
          <w:fldChar w:fldCharType="separate"/>
        </w:r>
        <w:r w:rsidR="00D40671">
          <w:rPr>
            <w:noProof/>
            <w:webHidden/>
          </w:rPr>
          <w:t>167</w:t>
        </w:r>
        <w:r w:rsidR="00C70BCE">
          <w:rPr>
            <w:noProof/>
            <w:webHidden/>
          </w:rPr>
          <w:fldChar w:fldCharType="end"/>
        </w:r>
      </w:hyperlink>
    </w:p>
    <w:p w14:paraId="5764F8AE" w14:textId="5A8EA9B6" w:rsidR="00C70BCE" w:rsidRDefault="004D210B" w:rsidP="00C70BCE">
      <w:pPr>
        <w:pStyle w:val="TableofFigures"/>
        <w:tabs>
          <w:tab w:val="right" w:leader="dot" w:pos="9344"/>
        </w:tabs>
        <w:jc w:val="both"/>
        <w:rPr>
          <w:rFonts w:eastAsiaTheme="minorEastAsia"/>
          <w:noProof/>
          <w:lang w:eastAsia="hr-HR"/>
        </w:rPr>
      </w:pPr>
      <w:hyperlink w:anchor="_Toc170154606" w:history="1">
        <w:r w:rsidR="00C70BCE" w:rsidRPr="00CE3536">
          <w:rPr>
            <w:rStyle w:val="Hyperlink"/>
            <w:rFonts w:ascii="Times New Roman" w:eastAsia="Times New Roman" w:hAnsi="Times New Roman" w:cs="Times New Roman"/>
            <w:i/>
            <w:iCs/>
            <w:noProof/>
            <w:lang w:eastAsia="hr-HR"/>
          </w:rPr>
          <w:t>Slika 4.130 Usporedba djelatne snage za stabilizator parametriran analitičkom metodom i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_Toc170154606 \h </w:instrText>
        </w:r>
        <w:r w:rsidR="00C70BCE">
          <w:rPr>
            <w:noProof/>
            <w:webHidden/>
          </w:rPr>
        </w:r>
        <w:r w:rsidR="00C70BCE">
          <w:rPr>
            <w:noProof/>
            <w:webHidden/>
          </w:rPr>
          <w:fldChar w:fldCharType="separate"/>
        </w:r>
        <w:r w:rsidR="00D40671">
          <w:rPr>
            <w:noProof/>
            <w:webHidden/>
          </w:rPr>
          <w:t>168</w:t>
        </w:r>
        <w:r w:rsidR="00C70BCE">
          <w:rPr>
            <w:noProof/>
            <w:webHidden/>
          </w:rPr>
          <w:fldChar w:fldCharType="end"/>
        </w:r>
      </w:hyperlink>
    </w:p>
    <w:p w14:paraId="57A4FFF4" w14:textId="759BA955" w:rsidR="00C70BCE" w:rsidRDefault="004D210B" w:rsidP="00C70BCE">
      <w:pPr>
        <w:pStyle w:val="TableofFigures"/>
        <w:tabs>
          <w:tab w:val="right" w:leader="dot" w:pos="9344"/>
        </w:tabs>
        <w:jc w:val="both"/>
        <w:rPr>
          <w:rFonts w:eastAsiaTheme="minorEastAsia"/>
          <w:noProof/>
          <w:lang w:eastAsia="hr-HR"/>
        </w:rPr>
      </w:pPr>
      <w:hyperlink w:anchor="_Toc170154607" w:history="1">
        <w:r w:rsidR="00C70BCE" w:rsidRPr="00CE3536">
          <w:rPr>
            <w:rStyle w:val="Hyperlink"/>
            <w:rFonts w:ascii="Times New Roman" w:eastAsia="Times New Roman" w:hAnsi="Times New Roman" w:cs="Times New Roman"/>
            <w:i/>
            <w:iCs/>
            <w:noProof/>
            <w:lang w:eastAsia="hr-HR"/>
          </w:rPr>
          <w:t>Slika 4.131 Usporedba kuta rotora za stabilizator parametriran analitičkom metodom i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_Toc170154607 \h </w:instrText>
        </w:r>
        <w:r w:rsidR="00C70BCE">
          <w:rPr>
            <w:noProof/>
            <w:webHidden/>
          </w:rPr>
        </w:r>
        <w:r w:rsidR="00C70BCE">
          <w:rPr>
            <w:noProof/>
            <w:webHidden/>
          </w:rPr>
          <w:fldChar w:fldCharType="separate"/>
        </w:r>
        <w:r w:rsidR="00D40671">
          <w:rPr>
            <w:noProof/>
            <w:webHidden/>
          </w:rPr>
          <w:t>168</w:t>
        </w:r>
        <w:r w:rsidR="00C70BCE">
          <w:rPr>
            <w:noProof/>
            <w:webHidden/>
          </w:rPr>
          <w:fldChar w:fldCharType="end"/>
        </w:r>
      </w:hyperlink>
    </w:p>
    <w:p w14:paraId="6FFC1E30" w14:textId="1BAB9D09" w:rsidR="00C70BCE" w:rsidRDefault="004D210B" w:rsidP="00C70BCE">
      <w:pPr>
        <w:pStyle w:val="TableofFigures"/>
        <w:tabs>
          <w:tab w:val="right" w:leader="dot" w:pos="9344"/>
        </w:tabs>
        <w:jc w:val="both"/>
        <w:rPr>
          <w:rFonts w:eastAsiaTheme="minorEastAsia"/>
          <w:noProof/>
          <w:lang w:eastAsia="hr-HR"/>
        </w:rPr>
      </w:pPr>
      <w:hyperlink w:anchor="_Toc170154608" w:history="1">
        <w:r w:rsidR="00C70BCE" w:rsidRPr="00CE3536">
          <w:rPr>
            <w:rStyle w:val="Hyperlink"/>
            <w:rFonts w:ascii="Times New Roman" w:eastAsia="Times New Roman" w:hAnsi="Times New Roman" w:cs="Times New Roman"/>
            <w:i/>
            <w:iCs/>
            <w:noProof/>
            <w:lang w:eastAsia="hr-HR"/>
          </w:rPr>
          <w:t>Slika 4.132 Usporedba brzine generatora za stabilizator parametriran analitičkom metodom i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_Toc170154608 \h </w:instrText>
        </w:r>
        <w:r w:rsidR="00C70BCE">
          <w:rPr>
            <w:noProof/>
            <w:webHidden/>
          </w:rPr>
        </w:r>
        <w:r w:rsidR="00C70BCE">
          <w:rPr>
            <w:noProof/>
            <w:webHidden/>
          </w:rPr>
          <w:fldChar w:fldCharType="separate"/>
        </w:r>
        <w:r w:rsidR="00D40671">
          <w:rPr>
            <w:noProof/>
            <w:webHidden/>
          </w:rPr>
          <w:t>169</w:t>
        </w:r>
        <w:r w:rsidR="00C70BCE">
          <w:rPr>
            <w:noProof/>
            <w:webHidden/>
          </w:rPr>
          <w:fldChar w:fldCharType="end"/>
        </w:r>
      </w:hyperlink>
    </w:p>
    <w:p w14:paraId="361EFC84" w14:textId="17E36D55" w:rsidR="00C70BCE" w:rsidRDefault="004D210B" w:rsidP="00C70BCE">
      <w:pPr>
        <w:pStyle w:val="TableofFigures"/>
        <w:tabs>
          <w:tab w:val="right" w:leader="dot" w:pos="9344"/>
        </w:tabs>
        <w:jc w:val="both"/>
        <w:rPr>
          <w:rFonts w:eastAsiaTheme="minorEastAsia"/>
          <w:noProof/>
          <w:lang w:eastAsia="hr-HR"/>
        </w:rPr>
      </w:pPr>
      <w:hyperlink w:anchor="_Toc170154609" w:history="1">
        <w:r w:rsidR="00C70BCE" w:rsidRPr="00CE3536">
          <w:rPr>
            <w:rStyle w:val="Hyperlink"/>
            <w:rFonts w:ascii="Times New Roman" w:eastAsia="Times New Roman" w:hAnsi="Times New Roman" w:cs="Times New Roman"/>
            <w:i/>
            <w:iCs/>
            <w:noProof/>
            <w:lang w:eastAsia="hr-HR"/>
          </w:rPr>
          <w:t>Slika 4.133 Krivulja mjesta korijena za sustav bez stabilizatora elektromehaničkih oscilacija u mreži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_Toc170154609 \h </w:instrText>
        </w:r>
        <w:r w:rsidR="00C70BCE">
          <w:rPr>
            <w:noProof/>
            <w:webHidden/>
          </w:rPr>
        </w:r>
        <w:r w:rsidR="00C70BCE">
          <w:rPr>
            <w:noProof/>
            <w:webHidden/>
          </w:rPr>
          <w:fldChar w:fldCharType="separate"/>
        </w:r>
        <w:r w:rsidR="00D40671">
          <w:rPr>
            <w:noProof/>
            <w:webHidden/>
          </w:rPr>
          <w:t>171</w:t>
        </w:r>
        <w:r w:rsidR="00C70BCE">
          <w:rPr>
            <w:noProof/>
            <w:webHidden/>
          </w:rPr>
          <w:fldChar w:fldCharType="end"/>
        </w:r>
      </w:hyperlink>
    </w:p>
    <w:p w14:paraId="5DCA2F24" w14:textId="38C4D9EB" w:rsidR="00C70BCE" w:rsidRDefault="004D210B" w:rsidP="00C70BCE">
      <w:pPr>
        <w:pStyle w:val="TableofFigures"/>
        <w:tabs>
          <w:tab w:val="right" w:leader="dot" w:pos="9344"/>
        </w:tabs>
        <w:jc w:val="both"/>
        <w:rPr>
          <w:rFonts w:eastAsiaTheme="minorEastAsia"/>
          <w:noProof/>
          <w:lang w:eastAsia="hr-HR"/>
        </w:rPr>
      </w:pPr>
      <w:hyperlink w:anchor="_Toc170154610" w:history="1">
        <w:r w:rsidR="00C70BCE" w:rsidRPr="00CE3536">
          <w:rPr>
            <w:rStyle w:val="Hyperlink"/>
            <w:rFonts w:ascii="Times New Roman" w:eastAsia="Times New Roman" w:hAnsi="Times New Roman" w:cs="Times New Roman"/>
            <w:i/>
            <w:iCs/>
            <w:noProof/>
            <w:lang w:eastAsia="hr-HR"/>
          </w:rPr>
          <w:t>Slika 4.134 Oscilatorni modovi višestrojnog sustava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_Toc170154610 \h </w:instrText>
        </w:r>
        <w:r w:rsidR="00C70BCE">
          <w:rPr>
            <w:noProof/>
            <w:webHidden/>
          </w:rPr>
        </w:r>
        <w:r w:rsidR="00C70BCE">
          <w:rPr>
            <w:noProof/>
            <w:webHidden/>
          </w:rPr>
          <w:fldChar w:fldCharType="separate"/>
        </w:r>
        <w:r w:rsidR="00D40671">
          <w:rPr>
            <w:noProof/>
            <w:webHidden/>
          </w:rPr>
          <w:t>172</w:t>
        </w:r>
        <w:r w:rsidR="00C70BCE">
          <w:rPr>
            <w:noProof/>
            <w:webHidden/>
          </w:rPr>
          <w:fldChar w:fldCharType="end"/>
        </w:r>
      </w:hyperlink>
    </w:p>
    <w:p w14:paraId="307F5417" w14:textId="69509441" w:rsidR="00C70BCE" w:rsidRDefault="004D210B" w:rsidP="00C70BCE">
      <w:pPr>
        <w:pStyle w:val="TableofFigures"/>
        <w:tabs>
          <w:tab w:val="right" w:leader="dot" w:pos="9344"/>
        </w:tabs>
        <w:jc w:val="both"/>
        <w:rPr>
          <w:rFonts w:eastAsiaTheme="minorEastAsia"/>
          <w:noProof/>
          <w:lang w:eastAsia="hr-HR"/>
        </w:rPr>
      </w:pPr>
      <w:hyperlink w:anchor="_Toc170154611" w:history="1">
        <w:r w:rsidR="00C70BCE" w:rsidRPr="00CE3536">
          <w:rPr>
            <w:rStyle w:val="Hyperlink"/>
            <w:rFonts w:ascii="Times New Roman" w:eastAsia="Times New Roman" w:hAnsi="Times New Roman" w:cs="Times New Roman"/>
            <w:i/>
            <w:iCs/>
            <w:noProof/>
            <w:lang w:eastAsia="hr-HR"/>
          </w:rPr>
          <w:t>Slika 4.135 Participacijska analiza dominantnog moda u sustavu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_Toc170154611 \h </w:instrText>
        </w:r>
        <w:r w:rsidR="00C70BCE">
          <w:rPr>
            <w:noProof/>
            <w:webHidden/>
          </w:rPr>
        </w:r>
        <w:r w:rsidR="00C70BCE">
          <w:rPr>
            <w:noProof/>
            <w:webHidden/>
          </w:rPr>
          <w:fldChar w:fldCharType="separate"/>
        </w:r>
        <w:r w:rsidR="00D40671">
          <w:rPr>
            <w:noProof/>
            <w:webHidden/>
          </w:rPr>
          <w:t>173</w:t>
        </w:r>
        <w:r w:rsidR="00C70BCE">
          <w:rPr>
            <w:noProof/>
            <w:webHidden/>
          </w:rPr>
          <w:fldChar w:fldCharType="end"/>
        </w:r>
      </w:hyperlink>
    </w:p>
    <w:p w14:paraId="1FC9D24B" w14:textId="6C557CF9" w:rsidR="00C70BCE" w:rsidRDefault="004D210B" w:rsidP="00C70BCE">
      <w:pPr>
        <w:pStyle w:val="TableofFigures"/>
        <w:tabs>
          <w:tab w:val="right" w:leader="dot" w:pos="9344"/>
        </w:tabs>
        <w:jc w:val="both"/>
        <w:rPr>
          <w:rFonts w:eastAsiaTheme="minorEastAsia"/>
          <w:noProof/>
          <w:lang w:eastAsia="hr-HR"/>
        </w:rPr>
      </w:pPr>
      <w:hyperlink w:anchor="_Toc170154612" w:history="1">
        <w:r w:rsidR="00C70BCE" w:rsidRPr="00CE3536">
          <w:rPr>
            <w:rStyle w:val="Hyperlink"/>
            <w:rFonts w:ascii="Times New Roman" w:eastAsia="Times New Roman" w:hAnsi="Times New Roman" w:cs="Times New Roman"/>
            <w:i/>
            <w:iCs/>
            <w:noProof/>
            <w:lang w:eastAsia="hr-HR"/>
          </w:rPr>
          <w:t>Slika 4.136 Djelatna snaga u sustavu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_Toc170154612 \h </w:instrText>
        </w:r>
        <w:r w:rsidR="00C70BCE">
          <w:rPr>
            <w:noProof/>
            <w:webHidden/>
          </w:rPr>
        </w:r>
        <w:r w:rsidR="00C70BCE">
          <w:rPr>
            <w:noProof/>
            <w:webHidden/>
          </w:rPr>
          <w:fldChar w:fldCharType="separate"/>
        </w:r>
        <w:r w:rsidR="00D40671">
          <w:rPr>
            <w:noProof/>
            <w:webHidden/>
          </w:rPr>
          <w:t>174</w:t>
        </w:r>
        <w:r w:rsidR="00C70BCE">
          <w:rPr>
            <w:noProof/>
            <w:webHidden/>
          </w:rPr>
          <w:fldChar w:fldCharType="end"/>
        </w:r>
      </w:hyperlink>
    </w:p>
    <w:p w14:paraId="1C955C38" w14:textId="23DAD270" w:rsidR="00C70BCE" w:rsidRDefault="004D210B" w:rsidP="00C70BCE">
      <w:pPr>
        <w:pStyle w:val="TableofFigures"/>
        <w:tabs>
          <w:tab w:val="right" w:leader="dot" w:pos="9344"/>
        </w:tabs>
        <w:jc w:val="both"/>
        <w:rPr>
          <w:rFonts w:eastAsiaTheme="minorEastAsia"/>
          <w:noProof/>
          <w:lang w:eastAsia="hr-HR"/>
        </w:rPr>
      </w:pPr>
      <w:hyperlink w:anchor="_Toc170154613" w:history="1">
        <w:r w:rsidR="00C70BCE" w:rsidRPr="00CE3536">
          <w:rPr>
            <w:rStyle w:val="Hyperlink"/>
            <w:rFonts w:ascii="Times New Roman" w:eastAsia="Times New Roman" w:hAnsi="Times New Roman" w:cs="Times New Roman"/>
            <w:i/>
            <w:iCs/>
            <w:noProof/>
            <w:lang w:eastAsia="hr-HR"/>
          </w:rPr>
          <w:t>Slika 4.137 Kut rotora u sustavu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_Toc170154613 \h </w:instrText>
        </w:r>
        <w:r w:rsidR="00C70BCE">
          <w:rPr>
            <w:noProof/>
            <w:webHidden/>
          </w:rPr>
        </w:r>
        <w:r w:rsidR="00C70BCE">
          <w:rPr>
            <w:noProof/>
            <w:webHidden/>
          </w:rPr>
          <w:fldChar w:fldCharType="separate"/>
        </w:r>
        <w:r w:rsidR="00D40671">
          <w:rPr>
            <w:noProof/>
            <w:webHidden/>
          </w:rPr>
          <w:t>174</w:t>
        </w:r>
        <w:r w:rsidR="00C70BCE">
          <w:rPr>
            <w:noProof/>
            <w:webHidden/>
          </w:rPr>
          <w:fldChar w:fldCharType="end"/>
        </w:r>
      </w:hyperlink>
    </w:p>
    <w:p w14:paraId="28FF8312" w14:textId="38715AC4" w:rsidR="00C70BCE" w:rsidRDefault="004D210B" w:rsidP="00C70BCE">
      <w:pPr>
        <w:pStyle w:val="TableofFigures"/>
        <w:tabs>
          <w:tab w:val="right" w:leader="dot" w:pos="9344"/>
        </w:tabs>
        <w:jc w:val="both"/>
        <w:rPr>
          <w:rFonts w:eastAsiaTheme="minorEastAsia"/>
          <w:noProof/>
          <w:lang w:eastAsia="hr-HR"/>
        </w:rPr>
      </w:pPr>
      <w:hyperlink w:anchor="_Toc170154614" w:history="1">
        <w:r w:rsidR="00C70BCE" w:rsidRPr="00CE3536">
          <w:rPr>
            <w:rStyle w:val="Hyperlink"/>
            <w:rFonts w:ascii="Times New Roman" w:eastAsia="Times New Roman" w:hAnsi="Times New Roman" w:cs="Times New Roman"/>
            <w:i/>
            <w:iCs/>
            <w:noProof/>
            <w:lang w:eastAsia="hr-HR"/>
          </w:rPr>
          <w:t>Slika 4.138Brzina generatora u sustavu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_Toc170154614 \h </w:instrText>
        </w:r>
        <w:r w:rsidR="00C70BCE">
          <w:rPr>
            <w:noProof/>
            <w:webHidden/>
          </w:rPr>
        </w:r>
        <w:r w:rsidR="00C70BCE">
          <w:rPr>
            <w:noProof/>
            <w:webHidden/>
          </w:rPr>
          <w:fldChar w:fldCharType="separate"/>
        </w:r>
        <w:r w:rsidR="00D40671">
          <w:rPr>
            <w:noProof/>
            <w:webHidden/>
          </w:rPr>
          <w:t>175</w:t>
        </w:r>
        <w:r w:rsidR="00C70BCE">
          <w:rPr>
            <w:noProof/>
            <w:webHidden/>
          </w:rPr>
          <w:fldChar w:fldCharType="end"/>
        </w:r>
      </w:hyperlink>
    </w:p>
    <w:p w14:paraId="6D542240" w14:textId="61C613C4" w:rsidR="00C70BCE" w:rsidRDefault="004D210B" w:rsidP="00C70BCE">
      <w:pPr>
        <w:pStyle w:val="TableofFigures"/>
        <w:tabs>
          <w:tab w:val="right" w:leader="dot" w:pos="9344"/>
        </w:tabs>
        <w:jc w:val="both"/>
        <w:rPr>
          <w:rFonts w:eastAsiaTheme="minorEastAsia"/>
          <w:noProof/>
          <w:lang w:eastAsia="hr-HR"/>
        </w:rPr>
      </w:pPr>
      <w:hyperlink w:anchor="_Toc170154615" w:history="1">
        <w:r w:rsidR="00C70BCE" w:rsidRPr="00CE3536">
          <w:rPr>
            <w:rStyle w:val="Hyperlink"/>
            <w:rFonts w:ascii="Times New Roman" w:eastAsia="Times New Roman" w:hAnsi="Times New Roman" w:cs="Times New Roman"/>
            <w:i/>
            <w:iCs/>
            <w:noProof/>
            <w:lang w:eastAsia="hr-HR"/>
          </w:rPr>
          <w:t>Slika 4.139 Krivulja mjesta korijena, scenarij 5</w:t>
        </w:r>
        <w:r w:rsidR="00C70BCE">
          <w:rPr>
            <w:noProof/>
            <w:webHidden/>
          </w:rPr>
          <w:tab/>
        </w:r>
        <w:r w:rsidR="00C70BCE">
          <w:rPr>
            <w:noProof/>
            <w:webHidden/>
          </w:rPr>
          <w:fldChar w:fldCharType="begin"/>
        </w:r>
        <w:r w:rsidR="00C70BCE">
          <w:rPr>
            <w:noProof/>
            <w:webHidden/>
          </w:rPr>
          <w:instrText xml:space="preserve"> PAGEREF _Toc170154615 \h </w:instrText>
        </w:r>
        <w:r w:rsidR="00C70BCE">
          <w:rPr>
            <w:noProof/>
            <w:webHidden/>
          </w:rPr>
        </w:r>
        <w:r w:rsidR="00C70BCE">
          <w:rPr>
            <w:noProof/>
            <w:webHidden/>
          </w:rPr>
          <w:fldChar w:fldCharType="separate"/>
        </w:r>
        <w:r w:rsidR="00D40671">
          <w:rPr>
            <w:noProof/>
            <w:webHidden/>
          </w:rPr>
          <w:t>176</w:t>
        </w:r>
        <w:r w:rsidR="00C70BCE">
          <w:rPr>
            <w:noProof/>
            <w:webHidden/>
          </w:rPr>
          <w:fldChar w:fldCharType="end"/>
        </w:r>
      </w:hyperlink>
    </w:p>
    <w:p w14:paraId="4FB2F3D9" w14:textId="6C52CD10" w:rsidR="00C70BCE" w:rsidRDefault="004D210B" w:rsidP="00C70BCE">
      <w:pPr>
        <w:pStyle w:val="TableofFigures"/>
        <w:tabs>
          <w:tab w:val="right" w:leader="dot" w:pos="9344"/>
        </w:tabs>
        <w:jc w:val="both"/>
        <w:rPr>
          <w:rFonts w:eastAsiaTheme="minorEastAsia"/>
          <w:noProof/>
          <w:lang w:eastAsia="hr-HR"/>
        </w:rPr>
      </w:pPr>
      <w:hyperlink w:anchor="_Toc170154616" w:history="1">
        <w:r w:rsidR="00C70BCE" w:rsidRPr="00CE3536">
          <w:rPr>
            <w:rStyle w:val="Hyperlink"/>
            <w:rFonts w:ascii="Times New Roman" w:eastAsia="Times New Roman" w:hAnsi="Times New Roman" w:cs="Times New Roman"/>
            <w:i/>
            <w:iCs/>
            <w:noProof/>
            <w:lang w:eastAsia="hr-HR"/>
          </w:rPr>
          <w:t>Slika 4.140 Djelatna snaga za varijacije vremenske konstante u prvom skupu vrijednosti, scenarij 5</w:t>
        </w:r>
        <w:r w:rsidR="00C70BCE">
          <w:rPr>
            <w:noProof/>
            <w:webHidden/>
          </w:rPr>
          <w:tab/>
        </w:r>
        <w:r w:rsidR="00C70BCE">
          <w:rPr>
            <w:noProof/>
            <w:webHidden/>
          </w:rPr>
          <w:fldChar w:fldCharType="begin"/>
        </w:r>
        <w:r w:rsidR="00C70BCE">
          <w:rPr>
            <w:noProof/>
            <w:webHidden/>
          </w:rPr>
          <w:instrText xml:space="preserve"> PAGEREF _Toc170154616 \h </w:instrText>
        </w:r>
        <w:r w:rsidR="00C70BCE">
          <w:rPr>
            <w:noProof/>
            <w:webHidden/>
          </w:rPr>
        </w:r>
        <w:r w:rsidR="00C70BCE">
          <w:rPr>
            <w:noProof/>
            <w:webHidden/>
          </w:rPr>
          <w:fldChar w:fldCharType="separate"/>
        </w:r>
        <w:r w:rsidR="00D40671">
          <w:rPr>
            <w:noProof/>
            <w:webHidden/>
          </w:rPr>
          <w:t>177</w:t>
        </w:r>
        <w:r w:rsidR="00C70BCE">
          <w:rPr>
            <w:noProof/>
            <w:webHidden/>
          </w:rPr>
          <w:fldChar w:fldCharType="end"/>
        </w:r>
      </w:hyperlink>
    </w:p>
    <w:p w14:paraId="1F41BCC0" w14:textId="556E2484" w:rsidR="00C70BCE" w:rsidRDefault="004D210B" w:rsidP="00C70BCE">
      <w:pPr>
        <w:pStyle w:val="TableofFigures"/>
        <w:tabs>
          <w:tab w:val="right" w:leader="dot" w:pos="9344"/>
        </w:tabs>
        <w:jc w:val="both"/>
        <w:rPr>
          <w:rFonts w:eastAsiaTheme="minorEastAsia"/>
          <w:noProof/>
          <w:lang w:eastAsia="hr-HR"/>
        </w:rPr>
      </w:pPr>
      <w:hyperlink w:anchor="_Toc170154617" w:history="1">
        <w:r w:rsidR="00C70BCE" w:rsidRPr="00CE3536">
          <w:rPr>
            <w:rStyle w:val="Hyperlink"/>
            <w:rFonts w:ascii="Times New Roman" w:eastAsia="Times New Roman" w:hAnsi="Times New Roman" w:cs="Times New Roman"/>
            <w:i/>
            <w:iCs/>
            <w:noProof/>
            <w:lang w:eastAsia="hr-HR"/>
          </w:rPr>
          <w:t>Slika 4.141 Kut rotora za varijacije vremenske konstante u prvom skupu vrijednosti, scenarij 5</w:t>
        </w:r>
        <w:r w:rsidR="00C70BCE">
          <w:rPr>
            <w:noProof/>
            <w:webHidden/>
          </w:rPr>
          <w:tab/>
        </w:r>
        <w:r w:rsidR="00C70BCE">
          <w:rPr>
            <w:noProof/>
            <w:webHidden/>
          </w:rPr>
          <w:fldChar w:fldCharType="begin"/>
        </w:r>
        <w:r w:rsidR="00C70BCE">
          <w:rPr>
            <w:noProof/>
            <w:webHidden/>
          </w:rPr>
          <w:instrText xml:space="preserve"> PAGEREF _Toc170154617 \h </w:instrText>
        </w:r>
        <w:r w:rsidR="00C70BCE">
          <w:rPr>
            <w:noProof/>
            <w:webHidden/>
          </w:rPr>
        </w:r>
        <w:r w:rsidR="00C70BCE">
          <w:rPr>
            <w:noProof/>
            <w:webHidden/>
          </w:rPr>
          <w:fldChar w:fldCharType="separate"/>
        </w:r>
        <w:r w:rsidR="00D40671">
          <w:rPr>
            <w:noProof/>
            <w:webHidden/>
          </w:rPr>
          <w:t>177</w:t>
        </w:r>
        <w:r w:rsidR="00C70BCE">
          <w:rPr>
            <w:noProof/>
            <w:webHidden/>
          </w:rPr>
          <w:fldChar w:fldCharType="end"/>
        </w:r>
      </w:hyperlink>
    </w:p>
    <w:p w14:paraId="37F2E153" w14:textId="0FA08B69" w:rsidR="00C70BCE" w:rsidRDefault="004D210B" w:rsidP="00C70BCE">
      <w:pPr>
        <w:pStyle w:val="TableofFigures"/>
        <w:tabs>
          <w:tab w:val="right" w:leader="dot" w:pos="9344"/>
        </w:tabs>
        <w:jc w:val="both"/>
        <w:rPr>
          <w:rFonts w:eastAsiaTheme="minorEastAsia"/>
          <w:noProof/>
          <w:lang w:eastAsia="hr-HR"/>
        </w:rPr>
      </w:pPr>
      <w:hyperlink w:anchor="_Toc170154618" w:history="1">
        <w:r w:rsidR="00C70BCE" w:rsidRPr="00CE3536">
          <w:rPr>
            <w:rStyle w:val="Hyperlink"/>
            <w:rFonts w:ascii="Times New Roman" w:eastAsia="Times New Roman" w:hAnsi="Times New Roman" w:cs="Times New Roman"/>
            <w:i/>
            <w:iCs/>
            <w:noProof/>
            <w:lang w:eastAsia="hr-HR"/>
          </w:rPr>
          <w:t>Slika 4.142 Brzina generatora za varijacije vremenske konstante u prvom skupu vrijednosti, scenarij 5</w:t>
        </w:r>
        <w:r w:rsidR="00C70BCE">
          <w:rPr>
            <w:noProof/>
            <w:webHidden/>
          </w:rPr>
          <w:tab/>
        </w:r>
        <w:r w:rsidR="00C70BCE">
          <w:rPr>
            <w:noProof/>
            <w:webHidden/>
          </w:rPr>
          <w:fldChar w:fldCharType="begin"/>
        </w:r>
        <w:r w:rsidR="00C70BCE">
          <w:rPr>
            <w:noProof/>
            <w:webHidden/>
          </w:rPr>
          <w:instrText xml:space="preserve"> PAGEREF _Toc170154618 \h </w:instrText>
        </w:r>
        <w:r w:rsidR="00C70BCE">
          <w:rPr>
            <w:noProof/>
            <w:webHidden/>
          </w:rPr>
        </w:r>
        <w:r w:rsidR="00C70BCE">
          <w:rPr>
            <w:noProof/>
            <w:webHidden/>
          </w:rPr>
          <w:fldChar w:fldCharType="separate"/>
        </w:r>
        <w:r w:rsidR="00D40671">
          <w:rPr>
            <w:noProof/>
            <w:webHidden/>
          </w:rPr>
          <w:t>178</w:t>
        </w:r>
        <w:r w:rsidR="00C70BCE">
          <w:rPr>
            <w:noProof/>
            <w:webHidden/>
          </w:rPr>
          <w:fldChar w:fldCharType="end"/>
        </w:r>
      </w:hyperlink>
    </w:p>
    <w:p w14:paraId="7BBB033E" w14:textId="2EC44E3E" w:rsidR="00C70BCE" w:rsidRDefault="004D210B" w:rsidP="00C70BCE">
      <w:pPr>
        <w:pStyle w:val="TableofFigures"/>
        <w:tabs>
          <w:tab w:val="right" w:leader="dot" w:pos="9344"/>
        </w:tabs>
        <w:jc w:val="both"/>
        <w:rPr>
          <w:rFonts w:eastAsiaTheme="minorEastAsia"/>
          <w:noProof/>
          <w:lang w:eastAsia="hr-HR"/>
        </w:rPr>
      </w:pPr>
      <w:hyperlink w:anchor="_Toc170154619" w:history="1">
        <w:r w:rsidR="00C70BCE" w:rsidRPr="00CE3536">
          <w:rPr>
            <w:rStyle w:val="Hyperlink"/>
            <w:rFonts w:ascii="Times New Roman" w:eastAsia="Times New Roman" w:hAnsi="Times New Roman" w:cs="Times New Roman"/>
            <w:i/>
            <w:iCs/>
            <w:noProof/>
            <w:lang w:eastAsia="hr-HR"/>
          </w:rPr>
          <w:t>Slika 4.143 Težinska funkcija koeficijenta prigušenja za prvi skup varijacije vremenske konstante, scenarij 5</w:t>
        </w:r>
        <w:r w:rsidR="00C70BCE">
          <w:rPr>
            <w:noProof/>
            <w:webHidden/>
          </w:rPr>
          <w:tab/>
        </w:r>
        <w:r w:rsidR="00C70BCE">
          <w:rPr>
            <w:noProof/>
            <w:webHidden/>
          </w:rPr>
          <w:fldChar w:fldCharType="begin"/>
        </w:r>
        <w:r w:rsidR="00C70BCE">
          <w:rPr>
            <w:noProof/>
            <w:webHidden/>
          </w:rPr>
          <w:instrText xml:space="preserve"> PAGEREF _Toc170154619 \h </w:instrText>
        </w:r>
        <w:r w:rsidR="00C70BCE">
          <w:rPr>
            <w:noProof/>
            <w:webHidden/>
          </w:rPr>
        </w:r>
        <w:r w:rsidR="00C70BCE">
          <w:rPr>
            <w:noProof/>
            <w:webHidden/>
          </w:rPr>
          <w:fldChar w:fldCharType="separate"/>
        </w:r>
        <w:r w:rsidR="00D40671">
          <w:rPr>
            <w:noProof/>
            <w:webHidden/>
          </w:rPr>
          <w:t>179</w:t>
        </w:r>
        <w:r w:rsidR="00C70BCE">
          <w:rPr>
            <w:noProof/>
            <w:webHidden/>
          </w:rPr>
          <w:fldChar w:fldCharType="end"/>
        </w:r>
      </w:hyperlink>
    </w:p>
    <w:p w14:paraId="50785669" w14:textId="13631164" w:rsidR="00C70BCE" w:rsidRDefault="004D210B" w:rsidP="00C70BCE">
      <w:pPr>
        <w:pStyle w:val="TableofFigures"/>
        <w:tabs>
          <w:tab w:val="right" w:leader="dot" w:pos="9344"/>
        </w:tabs>
        <w:jc w:val="both"/>
        <w:rPr>
          <w:rFonts w:eastAsiaTheme="minorEastAsia"/>
          <w:noProof/>
          <w:lang w:eastAsia="hr-HR"/>
        </w:rPr>
      </w:pPr>
      <w:hyperlink w:anchor="_Toc170154620" w:history="1">
        <w:r w:rsidR="00C70BCE" w:rsidRPr="00CE3536">
          <w:rPr>
            <w:rStyle w:val="Hyperlink"/>
            <w:rFonts w:ascii="Times New Roman" w:eastAsia="Times New Roman" w:hAnsi="Times New Roman" w:cs="Times New Roman"/>
            <w:i/>
            <w:iCs/>
            <w:noProof/>
            <w:lang w:eastAsia="hr-HR"/>
          </w:rPr>
          <w:t>Slika 4.144 Težinska funkcija kuta rotora za prvi skup varijacije vremenske konstante, scenarij 5</w:t>
        </w:r>
        <w:r w:rsidR="00C70BCE">
          <w:rPr>
            <w:noProof/>
            <w:webHidden/>
          </w:rPr>
          <w:tab/>
        </w:r>
        <w:r w:rsidR="00C70BCE">
          <w:rPr>
            <w:noProof/>
            <w:webHidden/>
          </w:rPr>
          <w:fldChar w:fldCharType="begin"/>
        </w:r>
        <w:r w:rsidR="00C70BCE">
          <w:rPr>
            <w:noProof/>
            <w:webHidden/>
          </w:rPr>
          <w:instrText xml:space="preserve"> PAGEREF _Toc170154620 \h </w:instrText>
        </w:r>
        <w:r w:rsidR="00C70BCE">
          <w:rPr>
            <w:noProof/>
            <w:webHidden/>
          </w:rPr>
        </w:r>
        <w:r w:rsidR="00C70BCE">
          <w:rPr>
            <w:noProof/>
            <w:webHidden/>
          </w:rPr>
          <w:fldChar w:fldCharType="separate"/>
        </w:r>
        <w:r w:rsidR="00D40671">
          <w:rPr>
            <w:noProof/>
            <w:webHidden/>
          </w:rPr>
          <w:t>179</w:t>
        </w:r>
        <w:r w:rsidR="00C70BCE">
          <w:rPr>
            <w:noProof/>
            <w:webHidden/>
          </w:rPr>
          <w:fldChar w:fldCharType="end"/>
        </w:r>
      </w:hyperlink>
    </w:p>
    <w:p w14:paraId="3397E1C5" w14:textId="1D164AAA" w:rsidR="00C70BCE" w:rsidRDefault="004D210B" w:rsidP="00C70BCE">
      <w:pPr>
        <w:pStyle w:val="TableofFigures"/>
        <w:tabs>
          <w:tab w:val="right" w:leader="dot" w:pos="9344"/>
        </w:tabs>
        <w:jc w:val="both"/>
        <w:rPr>
          <w:rFonts w:eastAsiaTheme="minorEastAsia"/>
          <w:noProof/>
          <w:lang w:eastAsia="hr-HR"/>
        </w:rPr>
      </w:pPr>
      <w:hyperlink w:anchor="_Toc170154621" w:history="1">
        <w:r w:rsidR="00C70BCE" w:rsidRPr="00CE3536">
          <w:rPr>
            <w:rStyle w:val="Hyperlink"/>
            <w:rFonts w:ascii="Times New Roman" w:eastAsia="Times New Roman" w:hAnsi="Times New Roman" w:cs="Times New Roman"/>
            <w:i/>
            <w:iCs/>
            <w:noProof/>
            <w:lang w:eastAsia="hr-HR"/>
          </w:rPr>
          <w:t>Slika 4.145 Težinska funkcija kuta rotora za prvi skup varijacije vremenske konstante, scenarij 5</w:t>
        </w:r>
        <w:r w:rsidR="00C70BCE">
          <w:rPr>
            <w:noProof/>
            <w:webHidden/>
          </w:rPr>
          <w:tab/>
        </w:r>
        <w:r w:rsidR="00C70BCE">
          <w:rPr>
            <w:noProof/>
            <w:webHidden/>
          </w:rPr>
          <w:fldChar w:fldCharType="begin"/>
        </w:r>
        <w:r w:rsidR="00C70BCE">
          <w:rPr>
            <w:noProof/>
            <w:webHidden/>
          </w:rPr>
          <w:instrText xml:space="preserve"> PAGEREF _Toc170154621 \h </w:instrText>
        </w:r>
        <w:r w:rsidR="00C70BCE">
          <w:rPr>
            <w:noProof/>
            <w:webHidden/>
          </w:rPr>
        </w:r>
        <w:r w:rsidR="00C70BCE">
          <w:rPr>
            <w:noProof/>
            <w:webHidden/>
          </w:rPr>
          <w:fldChar w:fldCharType="separate"/>
        </w:r>
        <w:r w:rsidR="00D40671">
          <w:rPr>
            <w:noProof/>
            <w:webHidden/>
          </w:rPr>
          <w:t>180</w:t>
        </w:r>
        <w:r w:rsidR="00C70BCE">
          <w:rPr>
            <w:noProof/>
            <w:webHidden/>
          </w:rPr>
          <w:fldChar w:fldCharType="end"/>
        </w:r>
      </w:hyperlink>
    </w:p>
    <w:p w14:paraId="64BD246C" w14:textId="24B5B79B" w:rsidR="00C70BCE" w:rsidRDefault="004D210B" w:rsidP="00C70BCE">
      <w:pPr>
        <w:pStyle w:val="TableofFigures"/>
        <w:tabs>
          <w:tab w:val="right" w:leader="dot" w:pos="9344"/>
        </w:tabs>
        <w:jc w:val="both"/>
        <w:rPr>
          <w:rFonts w:eastAsiaTheme="minorEastAsia"/>
          <w:noProof/>
          <w:lang w:eastAsia="hr-HR"/>
        </w:rPr>
      </w:pPr>
      <w:hyperlink w:anchor="_Toc170154622" w:history="1">
        <w:r w:rsidR="00C70BCE" w:rsidRPr="00CE3536">
          <w:rPr>
            <w:rStyle w:val="Hyperlink"/>
            <w:rFonts w:ascii="Times New Roman" w:eastAsia="Times New Roman" w:hAnsi="Times New Roman" w:cs="Times New Roman"/>
            <w:i/>
            <w:iCs/>
            <w:noProof/>
            <w:lang w:eastAsia="hr-HR"/>
          </w:rPr>
          <w:t>Slika 4.146 Težinska funkcija brzine generatora za prvi skup varijacije vremenske konstante, scenarij 5</w:t>
        </w:r>
        <w:r w:rsidR="00C70BCE">
          <w:rPr>
            <w:noProof/>
            <w:webHidden/>
          </w:rPr>
          <w:tab/>
        </w:r>
        <w:r w:rsidR="00C70BCE">
          <w:rPr>
            <w:noProof/>
            <w:webHidden/>
          </w:rPr>
          <w:fldChar w:fldCharType="begin"/>
        </w:r>
        <w:r w:rsidR="00C70BCE">
          <w:rPr>
            <w:noProof/>
            <w:webHidden/>
          </w:rPr>
          <w:instrText xml:space="preserve"> PAGEREF _Toc170154622 \h </w:instrText>
        </w:r>
        <w:r w:rsidR="00C70BCE">
          <w:rPr>
            <w:noProof/>
            <w:webHidden/>
          </w:rPr>
        </w:r>
        <w:r w:rsidR="00C70BCE">
          <w:rPr>
            <w:noProof/>
            <w:webHidden/>
          </w:rPr>
          <w:fldChar w:fldCharType="separate"/>
        </w:r>
        <w:r w:rsidR="00D40671">
          <w:rPr>
            <w:noProof/>
            <w:webHidden/>
          </w:rPr>
          <w:t>180</w:t>
        </w:r>
        <w:r w:rsidR="00C70BCE">
          <w:rPr>
            <w:noProof/>
            <w:webHidden/>
          </w:rPr>
          <w:fldChar w:fldCharType="end"/>
        </w:r>
      </w:hyperlink>
    </w:p>
    <w:p w14:paraId="472B259D" w14:textId="55BF788B" w:rsidR="00C70BCE" w:rsidRDefault="004D210B" w:rsidP="00C70BCE">
      <w:pPr>
        <w:pStyle w:val="TableofFigures"/>
        <w:tabs>
          <w:tab w:val="right" w:leader="dot" w:pos="9344"/>
        </w:tabs>
        <w:jc w:val="both"/>
        <w:rPr>
          <w:rFonts w:eastAsiaTheme="minorEastAsia"/>
          <w:noProof/>
          <w:lang w:eastAsia="hr-HR"/>
        </w:rPr>
      </w:pPr>
      <w:hyperlink w:anchor="_Toc170154623" w:history="1">
        <w:r w:rsidR="00C70BCE" w:rsidRPr="00CE3536">
          <w:rPr>
            <w:rStyle w:val="Hyperlink"/>
            <w:rFonts w:ascii="Times New Roman" w:eastAsia="Times New Roman" w:hAnsi="Times New Roman" w:cs="Times New Roman"/>
            <w:i/>
            <w:iCs/>
            <w:noProof/>
            <w:lang w:eastAsia="hr-HR"/>
          </w:rPr>
          <w:t>Slika 4.147 Ukupna težinska funkcija za prvi skup varijacije vremenske konstante, scenarij 5</w:t>
        </w:r>
        <w:r w:rsidR="00C70BCE">
          <w:rPr>
            <w:noProof/>
            <w:webHidden/>
          </w:rPr>
          <w:tab/>
        </w:r>
        <w:r w:rsidR="00C70BCE">
          <w:rPr>
            <w:noProof/>
            <w:webHidden/>
          </w:rPr>
          <w:fldChar w:fldCharType="begin"/>
        </w:r>
        <w:r w:rsidR="00C70BCE">
          <w:rPr>
            <w:noProof/>
            <w:webHidden/>
          </w:rPr>
          <w:instrText xml:space="preserve"> PAGEREF _Toc170154623 \h </w:instrText>
        </w:r>
        <w:r w:rsidR="00C70BCE">
          <w:rPr>
            <w:noProof/>
            <w:webHidden/>
          </w:rPr>
        </w:r>
        <w:r w:rsidR="00C70BCE">
          <w:rPr>
            <w:noProof/>
            <w:webHidden/>
          </w:rPr>
          <w:fldChar w:fldCharType="separate"/>
        </w:r>
        <w:r w:rsidR="00D40671">
          <w:rPr>
            <w:noProof/>
            <w:webHidden/>
          </w:rPr>
          <w:t>181</w:t>
        </w:r>
        <w:r w:rsidR="00C70BCE">
          <w:rPr>
            <w:noProof/>
            <w:webHidden/>
          </w:rPr>
          <w:fldChar w:fldCharType="end"/>
        </w:r>
      </w:hyperlink>
    </w:p>
    <w:p w14:paraId="5D4EE4D4" w14:textId="3127B419" w:rsidR="00C70BCE" w:rsidRDefault="004D210B" w:rsidP="00C70BCE">
      <w:pPr>
        <w:pStyle w:val="TableofFigures"/>
        <w:tabs>
          <w:tab w:val="right" w:leader="dot" w:pos="9344"/>
        </w:tabs>
        <w:jc w:val="both"/>
        <w:rPr>
          <w:rFonts w:eastAsiaTheme="minorEastAsia"/>
          <w:noProof/>
          <w:lang w:eastAsia="hr-HR"/>
        </w:rPr>
      </w:pPr>
      <w:hyperlink w:anchor="_Toc170154624" w:history="1">
        <w:r w:rsidR="00C70BCE" w:rsidRPr="00CE3536">
          <w:rPr>
            <w:rStyle w:val="Hyperlink"/>
            <w:rFonts w:ascii="Times New Roman" w:eastAsia="Times New Roman" w:hAnsi="Times New Roman" w:cs="Times New Roman"/>
            <w:i/>
            <w:iCs/>
            <w:noProof/>
            <w:lang w:eastAsia="hr-HR"/>
          </w:rPr>
          <w:t>Slika 4.148 Položaj dominantnog pola pri varijaciji vremenske konstante za drugi skup vrijednosti, scenarij 5</w:t>
        </w:r>
        <w:r w:rsidR="00C70BCE">
          <w:rPr>
            <w:noProof/>
            <w:webHidden/>
          </w:rPr>
          <w:tab/>
        </w:r>
        <w:r w:rsidR="00C70BCE">
          <w:rPr>
            <w:noProof/>
            <w:webHidden/>
          </w:rPr>
          <w:fldChar w:fldCharType="begin"/>
        </w:r>
        <w:r w:rsidR="00C70BCE">
          <w:rPr>
            <w:noProof/>
            <w:webHidden/>
          </w:rPr>
          <w:instrText xml:space="preserve"> PAGEREF _Toc170154624 \h </w:instrText>
        </w:r>
        <w:r w:rsidR="00C70BCE">
          <w:rPr>
            <w:noProof/>
            <w:webHidden/>
          </w:rPr>
        </w:r>
        <w:r w:rsidR="00C70BCE">
          <w:rPr>
            <w:noProof/>
            <w:webHidden/>
          </w:rPr>
          <w:fldChar w:fldCharType="separate"/>
        </w:r>
        <w:r w:rsidR="00D40671">
          <w:rPr>
            <w:noProof/>
            <w:webHidden/>
          </w:rPr>
          <w:t>181</w:t>
        </w:r>
        <w:r w:rsidR="00C70BCE">
          <w:rPr>
            <w:noProof/>
            <w:webHidden/>
          </w:rPr>
          <w:fldChar w:fldCharType="end"/>
        </w:r>
      </w:hyperlink>
    </w:p>
    <w:p w14:paraId="36AD8F54" w14:textId="1B6D34AF" w:rsidR="00C70BCE" w:rsidRDefault="004D210B" w:rsidP="00C70BCE">
      <w:pPr>
        <w:pStyle w:val="TableofFigures"/>
        <w:tabs>
          <w:tab w:val="right" w:leader="dot" w:pos="9344"/>
        </w:tabs>
        <w:jc w:val="both"/>
        <w:rPr>
          <w:rFonts w:eastAsiaTheme="minorEastAsia"/>
          <w:noProof/>
          <w:lang w:eastAsia="hr-HR"/>
        </w:rPr>
      </w:pPr>
      <w:hyperlink w:anchor="_Toc170154625" w:history="1">
        <w:r w:rsidR="00C70BCE" w:rsidRPr="00CE3536">
          <w:rPr>
            <w:rStyle w:val="Hyperlink"/>
            <w:rFonts w:ascii="Times New Roman" w:eastAsia="Times New Roman" w:hAnsi="Times New Roman" w:cs="Times New Roman"/>
            <w:i/>
            <w:iCs/>
            <w:noProof/>
            <w:lang w:eastAsia="hr-HR"/>
          </w:rPr>
          <w:t>Slika 4.149 Djelatna snaga za varijacije vremenske konstante u drugom skupu vrijednosti, scenarij 5</w:t>
        </w:r>
        <w:r w:rsidR="00C70BCE">
          <w:rPr>
            <w:noProof/>
            <w:webHidden/>
          </w:rPr>
          <w:tab/>
        </w:r>
        <w:r w:rsidR="00C70BCE">
          <w:rPr>
            <w:noProof/>
            <w:webHidden/>
          </w:rPr>
          <w:fldChar w:fldCharType="begin"/>
        </w:r>
        <w:r w:rsidR="00C70BCE">
          <w:rPr>
            <w:noProof/>
            <w:webHidden/>
          </w:rPr>
          <w:instrText xml:space="preserve"> PAGEREF _Toc170154625 \h </w:instrText>
        </w:r>
        <w:r w:rsidR="00C70BCE">
          <w:rPr>
            <w:noProof/>
            <w:webHidden/>
          </w:rPr>
        </w:r>
        <w:r w:rsidR="00C70BCE">
          <w:rPr>
            <w:noProof/>
            <w:webHidden/>
          </w:rPr>
          <w:fldChar w:fldCharType="separate"/>
        </w:r>
        <w:r w:rsidR="00D40671">
          <w:rPr>
            <w:noProof/>
            <w:webHidden/>
          </w:rPr>
          <w:t>182</w:t>
        </w:r>
        <w:r w:rsidR="00C70BCE">
          <w:rPr>
            <w:noProof/>
            <w:webHidden/>
          </w:rPr>
          <w:fldChar w:fldCharType="end"/>
        </w:r>
      </w:hyperlink>
    </w:p>
    <w:p w14:paraId="3B605C16" w14:textId="35D2D6C1" w:rsidR="00C70BCE" w:rsidRDefault="004D210B" w:rsidP="00C70BCE">
      <w:pPr>
        <w:pStyle w:val="TableofFigures"/>
        <w:tabs>
          <w:tab w:val="right" w:leader="dot" w:pos="9344"/>
        </w:tabs>
        <w:jc w:val="both"/>
        <w:rPr>
          <w:rFonts w:eastAsiaTheme="minorEastAsia"/>
          <w:noProof/>
          <w:lang w:eastAsia="hr-HR"/>
        </w:rPr>
      </w:pPr>
      <w:hyperlink w:anchor="_Toc170154626" w:history="1">
        <w:r w:rsidR="00C70BCE" w:rsidRPr="00CE3536">
          <w:rPr>
            <w:rStyle w:val="Hyperlink"/>
            <w:rFonts w:ascii="Times New Roman" w:eastAsia="Times New Roman" w:hAnsi="Times New Roman" w:cs="Times New Roman"/>
            <w:i/>
            <w:iCs/>
            <w:noProof/>
            <w:lang w:eastAsia="hr-HR"/>
          </w:rPr>
          <w:t>Slika 4.150 Kut rotora za varijacije vremenske konstante u drugom skupu vrijednosti, scenarij 5</w:t>
        </w:r>
        <w:r w:rsidR="00C70BCE">
          <w:rPr>
            <w:noProof/>
            <w:webHidden/>
          </w:rPr>
          <w:tab/>
        </w:r>
        <w:r w:rsidR="00C70BCE">
          <w:rPr>
            <w:noProof/>
            <w:webHidden/>
          </w:rPr>
          <w:fldChar w:fldCharType="begin"/>
        </w:r>
        <w:r w:rsidR="00C70BCE">
          <w:rPr>
            <w:noProof/>
            <w:webHidden/>
          </w:rPr>
          <w:instrText xml:space="preserve"> PAGEREF _Toc170154626 \h </w:instrText>
        </w:r>
        <w:r w:rsidR="00C70BCE">
          <w:rPr>
            <w:noProof/>
            <w:webHidden/>
          </w:rPr>
        </w:r>
        <w:r w:rsidR="00C70BCE">
          <w:rPr>
            <w:noProof/>
            <w:webHidden/>
          </w:rPr>
          <w:fldChar w:fldCharType="separate"/>
        </w:r>
        <w:r w:rsidR="00D40671">
          <w:rPr>
            <w:noProof/>
            <w:webHidden/>
          </w:rPr>
          <w:t>182</w:t>
        </w:r>
        <w:r w:rsidR="00C70BCE">
          <w:rPr>
            <w:noProof/>
            <w:webHidden/>
          </w:rPr>
          <w:fldChar w:fldCharType="end"/>
        </w:r>
      </w:hyperlink>
    </w:p>
    <w:p w14:paraId="7AB99846" w14:textId="405502A0" w:rsidR="00C70BCE" w:rsidRDefault="004D210B" w:rsidP="00C70BCE">
      <w:pPr>
        <w:pStyle w:val="TableofFigures"/>
        <w:tabs>
          <w:tab w:val="right" w:leader="dot" w:pos="9344"/>
        </w:tabs>
        <w:jc w:val="both"/>
        <w:rPr>
          <w:rFonts w:eastAsiaTheme="minorEastAsia"/>
          <w:noProof/>
          <w:lang w:eastAsia="hr-HR"/>
        </w:rPr>
      </w:pPr>
      <w:hyperlink w:anchor="_Toc170154627" w:history="1">
        <w:r w:rsidR="00C70BCE" w:rsidRPr="00CE3536">
          <w:rPr>
            <w:rStyle w:val="Hyperlink"/>
            <w:rFonts w:ascii="Times New Roman" w:eastAsia="Times New Roman" w:hAnsi="Times New Roman" w:cs="Times New Roman"/>
            <w:i/>
            <w:iCs/>
            <w:noProof/>
            <w:lang w:eastAsia="hr-HR"/>
          </w:rPr>
          <w:t>Slika 4.151 Brzina generatora za varijacije vremenske konstante u drugom skupu vrijednosti, scenarij 5</w:t>
        </w:r>
        <w:r w:rsidR="00C70BCE">
          <w:rPr>
            <w:noProof/>
            <w:webHidden/>
          </w:rPr>
          <w:tab/>
        </w:r>
        <w:r w:rsidR="00C70BCE">
          <w:rPr>
            <w:noProof/>
            <w:webHidden/>
          </w:rPr>
          <w:fldChar w:fldCharType="begin"/>
        </w:r>
        <w:r w:rsidR="00C70BCE">
          <w:rPr>
            <w:noProof/>
            <w:webHidden/>
          </w:rPr>
          <w:instrText xml:space="preserve"> PAGEREF _Toc170154627 \h </w:instrText>
        </w:r>
        <w:r w:rsidR="00C70BCE">
          <w:rPr>
            <w:noProof/>
            <w:webHidden/>
          </w:rPr>
        </w:r>
        <w:r w:rsidR="00C70BCE">
          <w:rPr>
            <w:noProof/>
            <w:webHidden/>
          </w:rPr>
          <w:fldChar w:fldCharType="separate"/>
        </w:r>
        <w:r w:rsidR="00D40671">
          <w:rPr>
            <w:noProof/>
            <w:webHidden/>
          </w:rPr>
          <w:t>183</w:t>
        </w:r>
        <w:r w:rsidR="00C70BCE">
          <w:rPr>
            <w:noProof/>
            <w:webHidden/>
          </w:rPr>
          <w:fldChar w:fldCharType="end"/>
        </w:r>
      </w:hyperlink>
    </w:p>
    <w:p w14:paraId="3D139EEE" w14:textId="308AA082" w:rsidR="00C70BCE" w:rsidRDefault="004D210B" w:rsidP="00C70BCE">
      <w:pPr>
        <w:pStyle w:val="TableofFigures"/>
        <w:tabs>
          <w:tab w:val="right" w:leader="dot" w:pos="9344"/>
        </w:tabs>
        <w:jc w:val="both"/>
        <w:rPr>
          <w:rFonts w:eastAsiaTheme="minorEastAsia"/>
          <w:noProof/>
          <w:lang w:eastAsia="hr-HR"/>
        </w:rPr>
      </w:pPr>
      <w:hyperlink w:anchor="_Toc170154628" w:history="1">
        <w:r w:rsidR="00C70BCE" w:rsidRPr="00CE3536">
          <w:rPr>
            <w:rStyle w:val="Hyperlink"/>
            <w:rFonts w:ascii="Times New Roman" w:eastAsia="Times New Roman" w:hAnsi="Times New Roman" w:cs="Times New Roman"/>
            <w:i/>
            <w:iCs/>
            <w:noProof/>
            <w:lang w:eastAsia="hr-HR"/>
          </w:rPr>
          <w:t>Slika 4.152 Težinska funkcija koeficijenta prigušenja za drugi skup vrijednosti, scenarij 5</w:t>
        </w:r>
        <w:r w:rsidR="00C70BCE">
          <w:rPr>
            <w:noProof/>
            <w:webHidden/>
          </w:rPr>
          <w:tab/>
        </w:r>
        <w:r w:rsidR="00C70BCE">
          <w:rPr>
            <w:noProof/>
            <w:webHidden/>
          </w:rPr>
          <w:fldChar w:fldCharType="begin"/>
        </w:r>
        <w:r w:rsidR="00C70BCE">
          <w:rPr>
            <w:noProof/>
            <w:webHidden/>
          </w:rPr>
          <w:instrText xml:space="preserve"> PAGEREF _Toc170154628 \h </w:instrText>
        </w:r>
        <w:r w:rsidR="00C70BCE">
          <w:rPr>
            <w:noProof/>
            <w:webHidden/>
          </w:rPr>
        </w:r>
        <w:r w:rsidR="00C70BCE">
          <w:rPr>
            <w:noProof/>
            <w:webHidden/>
          </w:rPr>
          <w:fldChar w:fldCharType="separate"/>
        </w:r>
        <w:r w:rsidR="00D40671">
          <w:rPr>
            <w:noProof/>
            <w:webHidden/>
          </w:rPr>
          <w:t>184</w:t>
        </w:r>
        <w:r w:rsidR="00C70BCE">
          <w:rPr>
            <w:noProof/>
            <w:webHidden/>
          </w:rPr>
          <w:fldChar w:fldCharType="end"/>
        </w:r>
      </w:hyperlink>
    </w:p>
    <w:p w14:paraId="34C4E0B6" w14:textId="178C1D0A" w:rsidR="00C70BCE" w:rsidRDefault="004D210B" w:rsidP="00C70BCE">
      <w:pPr>
        <w:pStyle w:val="TableofFigures"/>
        <w:tabs>
          <w:tab w:val="right" w:leader="dot" w:pos="9344"/>
        </w:tabs>
        <w:jc w:val="both"/>
        <w:rPr>
          <w:rFonts w:eastAsiaTheme="minorEastAsia"/>
          <w:noProof/>
          <w:lang w:eastAsia="hr-HR"/>
        </w:rPr>
      </w:pPr>
      <w:hyperlink w:anchor="_Toc170154629" w:history="1">
        <w:r w:rsidR="00C70BCE" w:rsidRPr="00CE3536">
          <w:rPr>
            <w:rStyle w:val="Hyperlink"/>
            <w:rFonts w:ascii="Times New Roman" w:eastAsia="Times New Roman" w:hAnsi="Times New Roman" w:cs="Times New Roman"/>
            <w:i/>
            <w:iCs/>
            <w:noProof/>
            <w:lang w:eastAsia="hr-HR"/>
          </w:rPr>
          <w:t>Slika 4.153 Težinska funkcija kuta rotora za drugi skup vrijednosti, scenarij 5</w:t>
        </w:r>
        <w:r w:rsidR="00C70BCE">
          <w:rPr>
            <w:noProof/>
            <w:webHidden/>
          </w:rPr>
          <w:tab/>
        </w:r>
        <w:r w:rsidR="00C70BCE">
          <w:rPr>
            <w:noProof/>
            <w:webHidden/>
          </w:rPr>
          <w:fldChar w:fldCharType="begin"/>
        </w:r>
        <w:r w:rsidR="00C70BCE">
          <w:rPr>
            <w:noProof/>
            <w:webHidden/>
          </w:rPr>
          <w:instrText xml:space="preserve"> PAGEREF _Toc170154629 \h </w:instrText>
        </w:r>
        <w:r w:rsidR="00C70BCE">
          <w:rPr>
            <w:noProof/>
            <w:webHidden/>
          </w:rPr>
        </w:r>
        <w:r w:rsidR="00C70BCE">
          <w:rPr>
            <w:noProof/>
            <w:webHidden/>
          </w:rPr>
          <w:fldChar w:fldCharType="separate"/>
        </w:r>
        <w:r w:rsidR="00D40671">
          <w:rPr>
            <w:noProof/>
            <w:webHidden/>
          </w:rPr>
          <w:t>184</w:t>
        </w:r>
        <w:r w:rsidR="00C70BCE">
          <w:rPr>
            <w:noProof/>
            <w:webHidden/>
          </w:rPr>
          <w:fldChar w:fldCharType="end"/>
        </w:r>
      </w:hyperlink>
    </w:p>
    <w:p w14:paraId="7FED6E32" w14:textId="1F002FC6" w:rsidR="00C70BCE" w:rsidRDefault="004D210B" w:rsidP="00C70BCE">
      <w:pPr>
        <w:pStyle w:val="TableofFigures"/>
        <w:tabs>
          <w:tab w:val="right" w:leader="dot" w:pos="9344"/>
        </w:tabs>
        <w:jc w:val="both"/>
        <w:rPr>
          <w:rFonts w:eastAsiaTheme="minorEastAsia"/>
          <w:noProof/>
          <w:lang w:eastAsia="hr-HR"/>
        </w:rPr>
      </w:pPr>
      <w:hyperlink w:anchor="_Toc170154630" w:history="1">
        <w:r w:rsidR="00C70BCE" w:rsidRPr="00CE3536">
          <w:rPr>
            <w:rStyle w:val="Hyperlink"/>
            <w:rFonts w:ascii="Times New Roman" w:eastAsia="Times New Roman" w:hAnsi="Times New Roman" w:cs="Times New Roman"/>
            <w:i/>
            <w:iCs/>
            <w:noProof/>
            <w:lang w:eastAsia="hr-HR"/>
          </w:rPr>
          <w:t>Slika 4.154 Težinska funkcija djelatne snage za drugi skup vrijednosti, scenarij 5</w:t>
        </w:r>
        <w:r w:rsidR="00C70BCE">
          <w:rPr>
            <w:noProof/>
            <w:webHidden/>
          </w:rPr>
          <w:tab/>
        </w:r>
        <w:r w:rsidR="00C70BCE">
          <w:rPr>
            <w:noProof/>
            <w:webHidden/>
          </w:rPr>
          <w:fldChar w:fldCharType="begin"/>
        </w:r>
        <w:r w:rsidR="00C70BCE">
          <w:rPr>
            <w:noProof/>
            <w:webHidden/>
          </w:rPr>
          <w:instrText xml:space="preserve"> PAGEREF _Toc170154630 \h </w:instrText>
        </w:r>
        <w:r w:rsidR="00C70BCE">
          <w:rPr>
            <w:noProof/>
            <w:webHidden/>
          </w:rPr>
        </w:r>
        <w:r w:rsidR="00C70BCE">
          <w:rPr>
            <w:noProof/>
            <w:webHidden/>
          </w:rPr>
          <w:fldChar w:fldCharType="separate"/>
        </w:r>
        <w:r w:rsidR="00D40671">
          <w:rPr>
            <w:noProof/>
            <w:webHidden/>
          </w:rPr>
          <w:t>185</w:t>
        </w:r>
        <w:r w:rsidR="00C70BCE">
          <w:rPr>
            <w:noProof/>
            <w:webHidden/>
          </w:rPr>
          <w:fldChar w:fldCharType="end"/>
        </w:r>
      </w:hyperlink>
    </w:p>
    <w:p w14:paraId="52A96A53" w14:textId="50783A2C" w:rsidR="00C70BCE" w:rsidRDefault="004D210B" w:rsidP="00C70BCE">
      <w:pPr>
        <w:pStyle w:val="TableofFigures"/>
        <w:tabs>
          <w:tab w:val="right" w:leader="dot" w:pos="9344"/>
        </w:tabs>
        <w:jc w:val="both"/>
        <w:rPr>
          <w:rFonts w:eastAsiaTheme="minorEastAsia"/>
          <w:noProof/>
          <w:lang w:eastAsia="hr-HR"/>
        </w:rPr>
      </w:pPr>
      <w:hyperlink w:anchor="_Toc170154631" w:history="1">
        <w:r w:rsidR="00C70BCE" w:rsidRPr="00CE3536">
          <w:rPr>
            <w:rStyle w:val="Hyperlink"/>
            <w:rFonts w:ascii="Times New Roman" w:eastAsia="Times New Roman" w:hAnsi="Times New Roman" w:cs="Times New Roman"/>
            <w:i/>
            <w:iCs/>
            <w:noProof/>
            <w:lang w:eastAsia="hr-HR"/>
          </w:rPr>
          <w:t>Slika 4.155 Težinska funkcija brzine generatora za drugi skup vrijednosti, scenarij 5</w:t>
        </w:r>
        <w:r w:rsidR="00C70BCE">
          <w:rPr>
            <w:noProof/>
            <w:webHidden/>
          </w:rPr>
          <w:tab/>
        </w:r>
        <w:r w:rsidR="00C70BCE">
          <w:rPr>
            <w:noProof/>
            <w:webHidden/>
          </w:rPr>
          <w:fldChar w:fldCharType="begin"/>
        </w:r>
        <w:r w:rsidR="00C70BCE">
          <w:rPr>
            <w:noProof/>
            <w:webHidden/>
          </w:rPr>
          <w:instrText xml:space="preserve"> PAGEREF _Toc170154631 \h </w:instrText>
        </w:r>
        <w:r w:rsidR="00C70BCE">
          <w:rPr>
            <w:noProof/>
            <w:webHidden/>
          </w:rPr>
        </w:r>
        <w:r w:rsidR="00C70BCE">
          <w:rPr>
            <w:noProof/>
            <w:webHidden/>
          </w:rPr>
          <w:fldChar w:fldCharType="separate"/>
        </w:r>
        <w:r w:rsidR="00D40671">
          <w:rPr>
            <w:noProof/>
            <w:webHidden/>
          </w:rPr>
          <w:t>185</w:t>
        </w:r>
        <w:r w:rsidR="00C70BCE">
          <w:rPr>
            <w:noProof/>
            <w:webHidden/>
          </w:rPr>
          <w:fldChar w:fldCharType="end"/>
        </w:r>
      </w:hyperlink>
    </w:p>
    <w:p w14:paraId="4860DD3A" w14:textId="0EFA1C22" w:rsidR="00C70BCE" w:rsidRDefault="004D210B" w:rsidP="00C70BCE">
      <w:pPr>
        <w:pStyle w:val="TableofFigures"/>
        <w:tabs>
          <w:tab w:val="right" w:leader="dot" w:pos="9344"/>
        </w:tabs>
        <w:jc w:val="both"/>
        <w:rPr>
          <w:rFonts w:eastAsiaTheme="minorEastAsia"/>
          <w:noProof/>
          <w:lang w:eastAsia="hr-HR"/>
        </w:rPr>
      </w:pPr>
      <w:hyperlink w:anchor="_Toc170154632" w:history="1">
        <w:r w:rsidR="00C70BCE" w:rsidRPr="00CE3536">
          <w:rPr>
            <w:rStyle w:val="Hyperlink"/>
            <w:rFonts w:ascii="Times New Roman" w:eastAsia="Times New Roman" w:hAnsi="Times New Roman" w:cs="Times New Roman"/>
            <w:i/>
            <w:iCs/>
            <w:noProof/>
            <w:lang w:eastAsia="hr-HR"/>
          </w:rPr>
          <w:t>Slika 4.156 Ukupna težinska funkcija za drugi skup vrijednosti, scenarij 5</w:t>
        </w:r>
        <w:r w:rsidR="00C70BCE">
          <w:rPr>
            <w:noProof/>
            <w:webHidden/>
          </w:rPr>
          <w:tab/>
        </w:r>
        <w:r w:rsidR="00C70BCE">
          <w:rPr>
            <w:noProof/>
            <w:webHidden/>
          </w:rPr>
          <w:fldChar w:fldCharType="begin"/>
        </w:r>
        <w:r w:rsidR="00C70BCE">
          <w:rPr>
            <w:noProof/>
            <w:webHidden/>
          </w:rPr>
          <w:instrText xml:space="preserve"> PAGEREF _Toc170154632 \h </w:instrText>
        </w:r>
        <w:r w:rsidR="00C70BCE">
          <w:rPr>
            <w:noProof/>
            <w:webHidden/>
          </w:rPr>
        </w:r>
        <w:r w:rsidR="00C70BCE">
          <w:rPr>
            <w:noProof/>
            <w:webHidden/>
          </w:rPr>
          <w:fldChar w:fldCharType="separate"/>
        </w:r>
        <w:r w:rsidR="00D40671">
          <w:rPr>
            <w:noProof/>
            <w:webHidden/>
          </w:rPr>
          <w:t>186</w:t>
        </w:r>
        <w:r w:rsidR="00C70BCE">
          <w:rPr>
            <w:noProof/>
            <w:webHidden/>
          </w:rPr>
          <w:fldChar w:fldCharType="end"/>
        </w:r>
      </w:hyperlink>
    </w:p>
    <w:p w14:paraId="4713C333" w14:textId="62724A72" w:rsidR="00C70BCE" w:rsidRDefault="004D210B" w:rsidP="00C70BCE">
      <w:pPr>
        <w:pStyle w:val="TableofFigures"/>
        <w:tabs>
          <w:tab w:val="right" w:leader="dot" w:pos="9344"/>
        </w:tabs>
        <w:jc w:val="both"/>
        <w:rPr>
          <w:rFonts w:eastAsiaTheme="minorEastAsia"/>
          <w:noProof/>
          <w:lang w:eastAsia="hr-HR"/>
        </w:rPr>
      </w:pPr>
      <w:hyperlink w:anchor="_Toc170154633" w:history="1">
        <w:r w:rsidR="00C70BCE" w:rsidRPr="00CE3536">
          <w:rPr>
            <w:rStyle w:val="Hyperlink"/>
            <w:rFonts w:ascii="Times New Roman" w:eastAsia="Times New Roman" w:hAnsi="Times New Roman" w:cs="Times New Roman"/>
            <w:i/>
            <w:iCs/>
            <w:noProof/>
            <w:lang w:eastAsia="hr-HR"/>
          </w:rPr>
          <w:t>Slika 4.157 Djelatna snaga za varijacije pojačanja za donji skup vrijednosti, scenarij 5</w:t>
        </w:r>
        <w:r w:rsidR="00C70BCE">
          <w:rPr>
            <w:noProof/>
            <w:webHidden/>
          </w:rPr>
          <w:tab/>
        </w:r>
        <w:r w:rsidR="00C70BCE">
          <w:rPr>
            <w:noProof/>
            <w:webHidden/>
          </w:rPr>
          <w:fldChar w:fldCharType="begin"/>
        </w:r>
        <w:r w:rsidR="00C70BCE">
          <w:rPr>
            <w:noProof/>
            <w:webHidden/>
          </w:rPr>
          <w:instrText xml:space="preserve"> PAGEREF _Toc170154633 \h </w:instrText>
        </w:r>
        <w:r w:rsidR="00C70BCE">
          <w:rPr>
            <w:noProof/>
            <w:webHidden/>
          </w:rPr>
        </w:r>
        <w:r w:rsidR="00C70BCE">
          <w:rPr>
            <w:noProof/>
            <w:webHidden/>
          </w:rPr>
          <w:fldChar w:fldCharType="separate"/>
        </w:r>
        <w:r w:rsidR="00D40671">
          <w:rPr>
            <w:noProof/>
            <w:webHidden/>
          </w:rPr>
          <w:t>186</w:t>
        </w:r>
        <w:r w:rsidR="00C70BCE">
          <w:rPr>
            <w:noProof/>
            <w:webHidden/>
          </w:rPr>
          <w:fldChar w:fldCharType="end"/>
        </w:r>
      </w:hyperlink>
    </w:p>
    <w:p w14:paraId="5C346028" w14:textId="48A63E18" w:rsidR="00C70BCE" w:rsidRDefault="004D210B" w:rsidP="00C70BCE">
      <w:pPr>
        <w:pStyle w:val="TableofFigures"/>
        <w:tabs>
          <w:tab w:val="right" w:leader="dot" w:pos="9344"/>
        </w:tabs>
        <w:jc w:val="both"/>
        <w:rPr>
          <w:rFonts w:eastAsiaTheme="minorEastAsia"/>
          <w:noProof/>
          <w:lang w:eastAsia="hr-HR"/>
        </w:rPr>
      </w:pPr>
      <w:hyperlink w:anchor="_Toc170154634" w:history="1">
        <w:r w:rsidR="00C70BCE" w:rsidRPr="00CE3536">
          <w:rPr>
            <w:rStyle w:val="Hyperlink"/>
            <w:rFonts w:ascii="Times New Roman" w:eastAsia="Times New Roman" w:hAnsi="Times New Roman" w:cs="Times New Roman"/>
            <w:i/>
            <w:iCs/>
            <w:noProof/>
            <w:lang w:eastAsia="hr-HR"/>
          </w:rPr>
          <w:t>Slika 4.158 Kut rotora za varijacije pojačanja za donji skup vrijednosti, scenarij 5</w:t>
        </w:r>
        <w:r w:rsidR="00C70BCE">
          <w:rPr>
            <w:noProof/>
            <w:webHidden/>
          </w:rPr>
          <w:tab/>
        </w:r>
        <w:r w:rsidR="00C70BCE">
          <w:rPr>
            <w:noProof/>
            <w:webHidden/>
          </w:rPr>
          <w:fldChar w:fldCharType="begin"/>
        </w:r>
        <w:r w:rsidR="00C70BCE">
          <w:rPr>
            <w:noProof/>
            <w:webHidden/>
          </w:rPr>
          <w:instrText xml:space="preserve"> PAGEREF _Toc170154634 \h </w:instrText>
        </w:r>
        <w:r w:rsidR="00C70BCE">
          <w:rPr>
            <w:noProof/>
            <w:webHidden/>
          </w:rPr>
        </w:r>
        <w:r w:rsidR="00C70BCE">
          <w:rPr>
            <w:noProof/>
            <w:webHidden/>
          </w:rPr>
          <w:fldChar w:fldCharType="separate"/>
        </w:r>
        <w:r w:rsidR="00D40671">
          <w:rPr>
            <w:noProof/>
            <w:webHidden/>
          </w:rPr>
          <w:t>187</w:t>
        </w:r>
        <w:r w:rsidR="00C70BCE">
          <w:rPr>
            <w:noProof/>
            <w:webHidden/>
          </w:rPr>
          <w:fldChar w:fldCharType="end"/>
        </w:r>
      </w:hyperlink>
    </w:p>
    <w:p w14:paraId="6059B632" w14:textId="6C28B707" w:rsidR="00C70BCE" w:rsidRDefault="004D210B" w:rsidP="00C70BCE">
      <w:pPr>
        <w:pStyle w:val="TableofFigures"/>
        <w:tabs>
          <w:tab w:val="right" w:leader="dot" w:pos="9344"/>
        </w:tabs>
        <w:jc w:val="both"/>
        <w:rPr>
          <w:rFonts w:eastAsiaTheme="minorEastAsia"/>
          <w:noProof/>
          <w:lang w:eastAsia="hr-HR"/>
        </w:rPr>
      </w:pPr>
      <w:hyperlink w:anchor="_Toc170154635" w:history="1">
        <w:r w:rsidR="00C70BCE" w:rsidRPr="00CE3536">
          <w:rPr>
            <w:rStyle w:val="Hyperlink"/>
            <w:rFonts w:ascii="Times New Roman" w:eastAsia="Times New Roman" w:hAnsi="Times New Roman" w:cs="Times New Roman"/>
            <w:i/>
            <w:iCs/>
            <w:noProof/>
            <w:lang w:eastAsia="hr-HR"/>
          </w:rPr>
          <w:t>Slika 4.159 Brzina generatora za varijacije pojačanja za donji skup vrijednosti, scenarij 5</w:t>
        </w:r>
        <w:r w:rsidR="00C70BCE">
          <w:rPr>
            <w:noProof/>
            <w:webHidden/>
          </w:rPr>
          <w:tab/>
        </w:r>
        <w:r w:rsidR="00C70BCE">
          <w:rPr>
            <w:noProof/>
            <w:webHidden/>
          </w:rPr>
          <w:fldChar w:fldCharType="begin"/>
        </w:r>
        <w:r w:rsidR="00C70BCE">
          <w:rPr>
            <w:noProof/>
            <w:webHidden/>
          </w:rPr>
          <w:instrText xml:space="preserve"> PAGEREF _Toc170154635 \h </w:instrText>
        </w:r>
        <w:r w:rsidR="00C70BCE">
          <w:rPr>
            <w:noProof/>
            <w:webHidden/>
          </w:rPr>
        </w:r>
        <w:r w:rsidR="00C70BCE">
          <w:rPr>
            <w:noProof/>
            <w:webHidden/>
          </w:rPr>
          <w:fldChar w:fldCharType="separate"/>
        </w:r>
        <w:r w:rsidR="00D40671">
          <w:rPr>
            <w:noProof/>
            <w:webHidden/>
          </w:rPr>
          <w:t>187</w:t>
        </w:r>
        <w:r w:rsidR="00C70BCE">
          <w:rPr>
            <w:noProof/>
            <w:webHidden/>
          </w:rPr>
          <w:fldChar w:fldCharType="end"/>
        </w:r>
      </w:hyperlink>
    </w:p>
    <w:p w14:paraId="6CAF89EE" w14:textId="08A5C192" w:rsidR="00C70BCE" w:rsidRDefault="004D210B" w:rsidP="00C70BCE">
      <w:pPr>
        <w:pStyle w:val="TableofFigures"/>
        <w:tabs>
          <w:tab w:val="right" w:leader="dot" w:pos="9344"/>
        </w:tabs>
        <w:jc w:val="both"/>
        <w:rPr>
          <w:rFonts w:eastAsiaTheme="minorEastAsia"/>
          <w:noProof/>
          <w:lang w:eastAsia="hr-HR"/>
        </w:rPr>
      </w:pPr>
      <w:hyperlink w:anchor="_Toc170154636" w:history="1">
        <w:r w:rsidR="00C70BCE" w:rsidRPr="00CE3536">
          <w:rPr>
            <w:rStyle w:val="Hyperlink"/>
            <w:rFonts w:ascii="Times New Roman" w:eastAsia="Times New Roman" w:hAnsi="Times New Roman" w:cs="Times New Roman"/>
            <w:i/>
            <w:iCs/>
            <w:noProof/>
            <w:lang w:eastAsia="hr-HR"/>
          </w:rPr>
          <w:t>Slika 4.160 Težinska funkcija prigušenja za donji skup vrijednosti, scenarij 5</w:t>
        </w:r>
        <w:r w:rsidR="00C70BCE">
          <w:rPr>
            <w:noProof/>
            <w:webHidden/>
          </w:rPr>
          <w:tab/>
        </w:r>
        <w:r w:rsidR="00C70BCE">
          <w:rPr>
            <w:noProof/>
            <w:webHidden/>
          </w:rPr>
          <w:fldChar w:fldCharType="begin"/>
        </w:r>
        <w:r w:rsidR="00C70BCE">
          <w:rPr>
            <w:noProof/>
            <w:webHidden/>
          </w:rPr>
          <w:instrText xml:space="preserve"> PAGEREF _Toc170154636 \h </w:instrText>
        </w:r>
        <w:r w:rsidR="00C70BCE">
          <w:rPr>
            <w:noProof/>
            <w:webHidden/>
          </w:rPr>
        </w:r>
        <w:r w:rsidR="00C70BCE">
          <w:rPr>
            <w:noProof/>
            <w:webHidden/>
          </w:rPr>
          <w:fldChar w:fldCharType="separate"/>
        </w:r>
        <w:r w:rsidR="00D40671">
          <w:rPr>
            <w:noProof/>
            <w:webHidden/>
          </w:rPr>
          <w:t>188</w:t>
        </w:r>
        <w:r w:rsidR="00C70BCE">
          <w:rPr>
            <w:noProof/>
            <w:webHidden/>
          </w:rPr>
          <w:fldChar w:fldCharType="end"/>
        </w:r>
      </w:hyperlink>
    </w:p>
    <w:p w14:paraId="254B73A3" w14:textId="3F783B93" w:rsidR="00C70BCE" w:rsidRDefault="004D210B" w:rsidP="00C70BCE">
      <w:pPr>
        <w:pStyle w:val="TableofFigures"/>
        <w:tabs>
          <w:tab w:val="right" w:leader="dot" w:pos="9344"/>
        </w:tabs>
        <w:jc w:val="both"/>
        <w:rPr>
          <w:rFonts w:eastAsiaTheme="minorEastAsia"/>
          <w:noProof/>
          <w:lang w:eastAsia="hr-HR"/>
        </w:rPr>
      </w:pPr>
      <w:hyperlink w:anchor="_Toc170154637" w:history="1">
        <w:r w:rsidR="00C70BCE" w:rsidRPr="00CE3536">
          <w:rPr>
            <w:rStyle w:val="Hyperlink"/>
            <w:rFonts w:ascii="Times New Roman" w:eastAsia="Times New Roman" w:hAnsi="Times New Roman" w:cs="Times New Roman"/>
            <w:i/>
            <w:iCs/>
            <w:noProof/>
            <w:lang w:eastAsia="hr-HR"/>
          </w:rPr>
          <w:t>Slika 4.161 Težinska funkcija kuta rotora za donji skup vrijednosti, scenarij 5</w:t>
        </w:r>
        <w:r w:rsidR="00C70BCE">
          <w:rPr>
            <w:noProof/>
            <w:webHidden/>
          </w:rPr>
          <w:tab/>
        </w:r>
        <w:r w:rsidR="00C70BCE">
          <w:rPr>
            <w:noProof/>
            <w:webHidden/>
          </w:rPr>
          <w:fldChar w:fldCharType="begin"/>
        </w:r>
        <w:r w:rsidR="00C70BCE">
          <w:rPr>
            <w:noProof/>
            <w:webHidden/>
          </w:rPr>
          <w:instrText xml:space="preserve"> PAGEREF _Toc170154637 \h </w:instrText>
        </w:r>
        <w:r w:rsidR="00C70BCE">
          <w:rPr>
            <w:noProof/>
            <w:webHidden/>
          </w:rPr>
        </w:r>
        <w:r w:rsidR="00C70BCE">
          <w:rPr>
            <w:noProof/>
            <w:webHidden/>
          </w:rPr>
          <w:fldChar w:fldCharType="separate"/>
        </w:r>
        <w:r w:rsidR="00D40671">
          <w:rPr>
            <w:noProof/>
            <w:webHidden/>
          </w:rPr>
          <w:t>189</w:t>
        </w:r>
        <w:r w:rsidR="00C70BCE">
          <w:rPr>
            <w:noProof/>
            <w:webHidden/>
          </w:rPr>
          <w:fldChar w:fldCharType="end"/>
        </w:r>
      </w:hyperlink>
    </w:p>
    <w:p w14:paraId="5A9FF793" w14:textId="445C1255" w:rsidR="00C70BCE" w:rsidRDefault="004D210B" w:rsidP="00C70BCE">
      <w:pPr>
        <w:pStyle w:val="TableofFigures"/>
        <w:tabs>
          <w:tab w:val="right" w:leader="dot" w:pos="9344"/>
        </w:tabs>
        <w:jc w:val="both"/>
        <w:rPr>
          <w:rFonts w:eastAsiaTheme="minorEastAsia"/>
          <w:noProof/>
          <w:lang w:eastAsia="hr-HR"/>
        </w:rPr>
      </w:pPr>
      <w:hyperlink w:anchor="_Toc170154638" w:history="1">
        <w:r w:rsidR="00C70BCE" w:rsidRPr="00CE3536">
          <w:rPr>
            <w:rStyle w:val="Hyperlink"/>
            <w:rFonts w:ascii="Times New Roman" w:eastAsia="Times New Roman" w:hAnsi="Times New Roman" w:cs="Times New Roman"/>
            <w:i/>
            <w:iCs/>
            <w:noProof/>
            <w:lang w:eastAsia="hr-HR"/>
          </w:rPr>
          <w:t>Slika 4.162 Težinska funkcija djelatne snage za donji skup vrijednosti, scenarij 5</w:t>
        </w:r>
        <w:r w:rsidR="00C70BCE">
          <w:rPr>
            <w:noProof/>
            <w:webHidden/>
          </w:rPr>
          <w:tab/>
        </w:r>
        <w:r w:rsidR="00C70BCE">
          <w:rPr>
            <w:noProof/>
            <w:webHidden/>
          </w:rPr>
          <w:fldChar w:fldCharType="begin"/>
        </w:r>
        <w:r w:rsidR="00C70BCE">
          <w:rPr>
            <w:noProof/>
            <w:webHidden/>
          </w:rPr>
          <w:instrText xml:space="preserve"> PAGEREF _Toc170154638 \h </w:instrText>
        </w:r>
        <w:r w:rsidR="00C70BCE">
          <w:rPr>
            <w:noProof/>
            <w:webHidden/>
          </w:rPr>
        </w:r>
        <w:r w:rsidR="00C70BCE">
          <w:rPr>
            <w:noProof/>
            <w:webHidden/>
          </w:rPr>
          <w:fldChar w:fldCharType="separate"/>
        </w:r>
        <w:r w:rsidR="00D40671">
          <w:rPr>
            <w:noProof/>
            <w:webHidden/>
          </w:rPr>
          <w:t>189</w:t>
        </w:r>
        <w:r w:rsidR="00C70BCE">
          <w:rPr>
            <w:noProof/>
            <w:webHidden/>
          </w:rPr>
          <w:fldChar w:fldCharType="end"/>
        </w:r>
      </w:hyperlink>
    </w:p>
    <w:p w14:paraId="45E9A78E" w14:textId="5071FC5E" w:rsidR="00C70BCE" w:rsidRDefault="004D210B" w:rsidP="00C70BCE">
      <w:pPr>
        <w:pStyle w:val="TableofFigures"/>
        <w:tabs>
          <w:tab w:val="right" w:leader="dot" w:pos="9344"/>
        </w:tabs>
        <w:jc w:val="both"/>
        <w:rPr>
          <w:rFonts w:eastAsiaTheme="minorEastAsia"/>
          <w:noProof/>
          <w:lang w:eastAsia="hr-HR"/>
        </w:rPr>
      </w:pPr>
      <w:hyperlink w:anchor="_Toc170154639" w:history="1">
        <w:r w:rsidR="00C70BCE" w:rsidRPr="00CE3536">
          <w:rPr>
            <w:rStyle w:val="Hyperlink"/>
            <w:rFonts w:ascii="Times New Roman" w:eastAsia="Times New Roman" w:hAnsi="Times New Roman" w:cs="Times New Roman"/>
            <w:i/>
            <w:iCs/>
            <w:noProof/>
            <w:lang w:eastAsia="hr-HR"/>
          </w:rPr>
          <w:t>Slika 4.163 Težinska funkcija brzine generatora za donji skup vrijednosti, scenarij 5</w:t>
        </w:r>
        <w:r w:rsidR="00C70BCE">
          <w:rPr>
            <w:noProof/>
            <w:webHidden/>
          </w:rPr>
          <w:tab/>
        </w:r>
        <w:r w:rsidR="00C70BCE">
          <w:rPr>
            <w:noProof/>
            <w:webHidden/>
          </w:rPr>
          <w:fldChar w:fldCharType="begin"/>
        </w:r>
        <w:r w:rsidR="00C70BCE">
          <w:rPr>
            <w:noProof/>
            <w:webHidden/>
          </w:rPr>
          <w:instrText xml:space="preserve"> PAGEREF _Toc170154639 \h </w:instrText>
        </w:r>
        <w:r w:rsidR="00C70BCE">
          <w:rPr>
            <w:noProof/>
            <w:webHidden/>
          </w:rPr>
        </w:r>
        <w:r w:rsidR="00C70BCE">
          <w:rPr>
            <w:noProof/>
            <w:webHidden/>
          </w:rPr>
          <w:fldChar w:fldCharType="separate"/>
        </w:r>
        <w:r w:rsidR="00D40671">
          <w:rPr>
            <w:noProof/>
            <w:webHidden/>
          </w:rPr>
          <w:t>190</w:t>
        </w:r>
        <w:r w:rsidR="00C70BCE">
          <w:rPr>
            <w:noProof/>
            <w:webHidden/>
          </w:rPr>
          <w:fldChar w:fldCharType="end"/>
        </w:r>
      </w:hyperlink>
    </w:p>
    <w:p w14:paraId="2FCDD4AB" w14:textId="48370820" w:rsidR="00C70BCE" w:rsidRDefault="004D210B" w:rsidP="00C70BCE">
      <w:pPr>
        <w:pStyle w:val="TableofFigures"/>
        <w:tabs>
          <w:tab w:val="right" w:leader="dot" w:pos="9344"/>
        </w:tabs>
        <w:jc w:val="both"/>
        <w:rPr>
          <w:rFonts w:eastAsiaTheme="minorEastAsia"/>
          <w:noProof/>
          <w:lang w:eastAsia="hr-HR"/>
        </w:rPr>
      </w:pPr>
      <w:hyperlink w:anchor="_Toc170154640" w:history="1">
        <w:r w:rsidR="00C70BCE" w:rsidRPr="00CE3536">
          <w:rPr>
            <w:rStyle w:val="Hyperlink"/>
            <w:rFonts w:ascii="Times New Roman" w:eastAsia="Times New Roman" w:hAnsi="Times New Roman" w:cs="Times New Roman"/>
            <w:i/>
            <w:iCs/>
            <w:noProof/>
            <w:lang w:eastAsia="hr-HR"/>
          </w:rPr>
          <w:t>Slika 4.164 Ukupna težinska funkcija za donji skup vrijednosti, scenarij 5</w:t>
        </w:r>
        <w:r w:rsidR="00C70BCE">
          <w:rPr>
            <w:noProof/>
            <w:webHidden/>
          </w:rPr>
          <w:tab/>
        </w:r>
        <w:r w:rsidR="00C70BCE">
          <w:rPr>
            <w:noProof/>
            <w:webHidden/>
          </w:rPr>
          <w:fldChar w:fldCharType="begin"/>
        </w:r>
        <w:r w:rsidR="00C70BCE">
          <w:rPr>
            <w:noProof/>
            <w:webHidden/>
          </w:rPr>
          <w:instrText xml:space="preserve"> PAGEREF _Toc170154640 \h </w:instrText>
        </w:r>
        <w:r w:rsidR="00C70BCE">
          <w:rPr>
            <w:noProof/>
            <w:webHidden/>
          </w:rPr>
        </w:r>
        <w:r w:rsidR="00C70BCE">
          <w:rPr>
            <w:noProof/>
            <w:webHidden/>
          </w:rPr>
          <w:fldChar w:fldCharType="separate"/>
        </w:r>
        <w:r w:rsidR="00D40671">
          <w:rPr>
            <w:noProof/>
            <w:webHidden/>
          </w:rPr>
          <w:t>190</w:t>
        </w:r>
        <w:r w:rsidR="00C70BCE">
          <w:rPr>
            <w:noProof/>
            <w:webHidden/>
          </w:rPr>
          <w:fldChar w:fldCharType="end"/>
        </w:r>
      </w:hyperlink>
    </w:p>
    <w:p w14:paraId="0664750C" w14:textId="5AD54365" w:rsidR="00C70BCE" w:rsidRDefault="004D210B" w:rsidP="00C70BCE">
      <w:pPr>
        <w:pStyle w:val="TableofFigures"/>
        <w:tabs>
          <w:tab w:val="right" w:leader="dot" w:pos="9344"/>
        </w:tabs>
        <w:jc w:val="both"/>
        <w:rPr>
          <w:rFonts w:eastAsiaTheme="minorEastAsia"/>
          <w:noProof/>
          <w:lang w:eastAsia="hr-HR"/>
        </w:rPr>
      </w:pPr>
      <w:hyperlink w:anchor="_Toc170154641" w:history="1">
        <w:r w:rsidR="00C70BCE" w:rsidRPr="00CE3536">
          <w:rPr>
            <w:rStyle w:val="Hyperlink"/>
            <w:rFonts w:ascii="Times New Roman" w:eastAsia="Times New Roman" w:hAnsi="Times New Roman" w:cs="Times New Roman"/>
            <w:i/>
            <w:iCs/>
            <w:noProof/>
            <w:lang w:eastAsia="hr-HR"/>
          </w:rPr>
          <w:t>Slika 4.165 Djelatna snaga za varijacije pojačanja za gornji skup vrijednosti, scenarij 5</w:t>
        </w:r>
        <w:r w:rsidR="00C70BCE">
          <w:rPr>
            <w:noProof/>
            <w:webHidden/>
          </w:rPr>
          <w:tab/>
        </w:r>
        <w:r w:rsidR="00C70BCE">
          <w:rPr>
            <w:noProof/>
            <w:webHidden/>
          </w:rPr>
          <w:fldChar w:fldCharType="begin"/>
        </w:r>
        <w:r w:rsidR="00C70BCE">
          <w:rPr>
            <w:noProof/>
            <w:webHidden/>
          </w:rPr>
          <w:instrText xml:space="preserve"> PAGEREF _Toc170154641 \h </w:instrText>
        </w:r>
        <w:r w:rsidR="00C70BCE">
          <w:rPr>
            <w:noProof/>
            <w:webHidden/>
          </w:rPr>
        </w:r>
        <w:r w:rsidR="00C70BCE">
          <w:rPr>
            <w:noProof/>
            <w:webHidden/>
          </w:rPr>
          <w:fldChar w:fldCharType="separate"/>
        </w:r>
        <w:r w:rsidR="00D40671">
          <w:rPr>
            <w:noProof/>
            <w:webHidden/>
          </w:rPr>
          <w:t>191</w:t>
        </w:r>
        <w:r w:rsidR="00C70BCE">
          <w:rPr>
            <w:noProof/>
            <w:webHidden/>
          </w:rPr>
          <w:fldChar w:fldCharType="end"/>
        </w:r>
      </w:hyperlink>
    </w:p>
    <w:p w14:paraId="56EB076D" w14:textId="5BF89874" w:rsidR="00C70BCE" w:rsidRDefault="004D210B" w:rsidP="00C70BCE">
      <w:pPr>
        <w:pStyle w:val="TableofFigures"/>
        <w:tabs>
          <w:tab w:val="right" w:leader="dot" w:pos="9344"/>
        </w:tabs>
        <w:jc w:val="both"/>
        <w:rPr>
          <w:rFonts w:eastAsiaTheme="minorEastAsia"/>
          <w:noProof/>
          <w:lang w:eastAsia="hr-HR"/>
        </w:rPr>
      </w:pPr>
      <w:hyperlink w:anchor="_Toc170154642" w:history="1">
        <w:r w:rsidR="00C70BCE" w:rsidRPr="00CE3536">
          <w:rPr>
            <w:rStyle w:val="Hyperlink"/>
            <w:rFonts w:ascii="Times New Roman" w:eastAsia="Times New Roman" w:hAnsi="Times New Roman" w:cs="Times New Roman"/>
            <w:i/>
            <w:iCs/>
            <w:noProof/>
            <w:lang w:eastAsia="hr-HR"/>
          </w:rPr>
          <w:t>Slika 4.166 Kut rotora za varijacije pojačanja za gornji skup vrijednosti, scenarij 5</w:t>
        </w:r>
        <w:r w:rsidR="00C70BCE">
          <w:rPr>
            <w:noProof/>
            <w:webHidden/>
          </w:rPr>
          <w:tab/>
        </w:r>
        <w:r w:rsidR="00C70BCE">
          <w:rPr>
            <w:noProof/>
            <w:webHidden/>
          </w:rPr>
          <w:fldChar w:fldCharType="begin"/>
        </w:r>
        <w:r w:rsidR="00C70BCE">
          <w:rPr>
            <w:noProof/>
            <w:webHidden/>
          </w:rPr>
          <w:instrText xml:space="preserve"> PAGEREF _Toc170154642 \h </w:instrText>
        </w:r>
        <w:r w:rsidR="00C70BCE">
          <w:rPr>
            <w:noProof/>
            <w:webHidden/>
          </w:rPr>
        </w:r>
        <w:r w:rsidR="00C70BCE">
          <w:rPr>
            <w:noProof/>
            <w:webHidden/>
          </w:rPr>
          <w:fldChar w:fldCharType="separate"/>
        </w:r>
        <w:r w:rsidR="00D40671">
          <w:rPr>
            <w:noProof/>
            <w:webHidden/>
          </w:rPr>
          <w:t>191</w:t>
        </w:r>
        <w:r w:rsidR="00C70BCE">
          <w:rPr>
            <w:noProof/>
            <w:webHidden/>
          </w:rPr>
          <w:fldChar w:fldCharType="end"/>
        </w:r>
      </w:hyperlink>
    </w:p>
    <w:p w14:paraId="1188D809" w14:textId="179F3E23" w:rsidR="00C70BCE" w:rsidRDefault="004D210B" w:rsidP="00C70BCE">
      <w:pPr>
        <w:pStyle w:val="TableofFigures"/>
        <w:tabs>
          <w:tab w:val="right" w:leader="dot" w:pos="9344"/>
        </w:tabs>
        <w:jc w:val="both"/>
        <w:rPr>
          <w:rFonts w:eastAsiaTheme="minorEastAsia"/>
          <w:noProof/>
          <w:lang w:eastAsia="hr-HR"/>
        </w:rPr>
      </w:pPr>
      <w:hyperlink w:anchor="_Toc170154643" w:history="1">
        <w:r w:rsidR="00C70BCE" w:rsidRPr="00CE3536">
          <w:rPr>
            <w:rStyle w:val="Hyperlink"/>
            <w:rFonts w:ascii="Times New Roman" w:eastAsia="Times New Roman" w:hAnsi="Times New Roman" w:cs="Times New Roman"/>
            <w:i/>
            <w:iCs/>
            <w:noProof/>
            <w:lang w:eastAsia="hr-HR"/>
          </w:rPr>
          <w:t>Slika 4.167 Brzina generatora za varijacije pojačanja za gornji skup vrijednosti, scenarij 5</w:t>
        </w:r>
        <w:r w:rsidR="00C70BCE">
          <w:rPr>
            <w:noProof/>
            <w:webHidden/>
          </w:rPr>
          <w:tab/>
        </w:r>
        <w:r w:rsidR="00C70BCE">
          <w:rPr>
            <w:noProof/>
            <w:webHidden/>
          </w:rPr>
          <w:fldChar w:fldCharType="begin"/>
        </w:r>
        <w:r w:rsidR="00C70BCE">
          <w:rPr>
            <w:noProof/>
            <w:webHidden/>
          </w:rPr>
          <w:instrText xml:space="preserve"> PAGEREF _Toc170154643 \h </w:instrText>
        </w:r>
        <w:r w:rsidR="00C70BCE">
          <w:rPr>
            <w:noProof/>
            <w:webHidden/>
          </w:rPr>
        </w:r>
        <w:r w:rsidR="00C70BCE">
          <w:rPr>
            <w:noProof/>
            <w:webHidden/>
          </w:rPr>
          <w:fldChar w:fldCharType="separate"/>
        </w:r>
        <w:r w:rsidR="00D40671">
          <w:rPr>
            <w:noProof/>
            <w:webHidden/>
          </w:rPr>
          <w:t>192</w:t>
        </w:r>
        <w:r w:rsidR="00C70BCE">
          <w:rPr>
            <w:noProof/>
            <w:webHidden/>
          </w:rPr>
          <w:fldChar w:fldCharType="end"/>
        </w:r>
      </w:hyperlink>
    </w:p>
    <w:p w14:paraId="49D49946" w14:textId="788F4A43" w:rsidR="00C70BCE" w:rsidRDefault="004D210B" w:rsidP="00C70BCE">
      <w:pPr>
        <w:pStyle w:val="TableofFigures"/>
        <w:tabs>
          <w:tab w:val="right" w:leader="dot" w:pos="9344"/>
        </w:tabs>
        <w:jc w:val="both"/>
        <w:rPr>
          <w:rFonts w:eastAsiaTheme="minorEastAsia"/>
          <w:noProof/>
          <w:lang w:eastAsia="hr-HR"/>
        </w:rPr>
      </w:pPr>
      <w:hyperlink w:anchor="_Toc170154644" w:history="1">
        <w:r w:rsidR="00C70BCE" w:rsidRPr="00CE3536">
          <w:rPr>
            <w:rStyle w:val="Hyperlink"/>
            <w:rFonts w:ascii="Times New Roman" w:eastAsia="Times New Roman" w:hAnsi="Times New Roman" w:cs="Times New Roman"/>
            <w:i/>
            <w:iCs/>
            <w:noProof/>
            <w:lang w:eastAsia="hr-HR"/>
          </w:rPr>
          <w:t>Slika 4.168 Težinska funkcija prigušenja za gornji skup vrijednosti, scenarij 5</w:t>
        </w:r>
        <w:r w:rsidR="00C70BCE">
          <w:rPr>
            <w:noProof/>
            <w:webHidden/>
          </w:rPr>
          <w:tab/>
        </w:r>
        <w:r w:rsidR="00C70BCE">
          <w:rPr>
            <w:noProof/>
            <w:webHidden/>
          </w:rPr>
          <w:fldChar w:fldCharType="begin"/>
        </w:r>
        <w:r w:rsidR="00C70BCE">
          <w:rPr>
            <w:noProof/>
            <w:webHidden/>
          </w:rPr>
          <w:instrText xml:space="preserve"> PAGEREF _Toc170154644 \h </w:instrText>
        </w:r>
        <w:r w:rsidR="00C70BCE">
          <w:rPr>
            <w:noProof/>
            <w:webHidden/>
          </w:rPr>
        </w:r>
        <w:r w:rsidR="00C70BCE">
          <w:rPr>
            <w:noProof/>
            <w:webHidden/>
          </w:rPr>
          <w:fldChar w:fldCharType="separate"/>
        </w:r>
        <w:r w:rsidR="00D40671">
          <w:rPr>
            <w:noProof/>
            <w:webHidden/>
          </w:rPr>
          <w:t>193</w:t>
        </w:r>
        <w:r w:rsidR="00C70BCE">
          <w:rPr>
            <w:noProof/>
            <w:webHidden/>
          </w:rPr>
          <w:fldChar w:fldCharType="end"/>
        </w:r>
      </w:hyperlink>
    </w:p>
    <w:p w14:paraId="7C09019F" w14:textId="07CE8ED9" w:rsidR="00C70BCE" w:rsidRDefault="004D210B" w:rsidP="00C70BCE">
      <w:pPr>
        <w:pStyle w:val="TableofFigures"/>
        <w:tabs>
          <w:tab w:val="right" w:leader="dot" w:pos="9344"/>
        </w:tabs>
        <w:jc w:val="both"/>
        <w:rPr>
          <w:rFonts w:eastAsiaTheme="minorEastAsia"/>
          <w:noProof/>
          <w:lang w:eastAsia="hr-HR"/>
        </w:rPr>
      </w:pPr>
      <w:hyperlink w:anchor="_Toc170154645" w:history="1">
        <w:r w:rsidR="00C70BCE" w:rsidRPr="00CE3536">
          <w:rPr>
            <w:rStyle w:val="Hyperlink"/>
            <w:rFonts w:ascii="Times New Roman" w:eastAsia="Times New Roman" w:hAnsi="Times New Roman" w:cs="Times New Roman"/>
            <w:i/>
            <w:iCs/>
            <w:noProof/>
            <w:lang w:eastAsia="hr-HR"/>
          </w:rPr>
          <w:t>Slika 4.169 Težinska funkcija kuta rotora za gornji skup vrijednosti, scenarij 5</w:t>
        </w:r>
        <w:r w:rsidR="00C70BCE">
          <w:rPr>
            <w:noProof/>
            <w:webHidden/>
          </w:rPr>
          <w:tab/>
        </w:r>
        <w:r w:rsidR="00C70BCE">
          <w:rPr>
            <w:noProof/>
            <w:webHidden/>
          </w:rPr>
          <w:fldChar w:fldCharType="begin"/>
        </w:r>
        <w:r w:rsidR="00C70BCE">
          <w:rPr>
            <w:noProof/>
            <w:webHidden/>
          </w:rPr>
          <w:instrText xml:space="preserve"> PAGEREF _Toc170154645 \h </w:instrText>
        </w:r>
        <w:r w:rsidR="00C70BCE">
          <w:rPr>
            <w:noProof/>
            <w:webHidden/>
          </w:rPr>
        </w:r>
        <w:r w:rsidR="00C70BCE">
          <w:rPr>
            <w:noProof/>
            <w:webHidden/>
          </w:rPr>
          <w:fldChar w:fldCharType="separate"/>
        </w:r>
        <w:r w:rsidR="00D40671">
          <w:rPr>
            <w:noProof/>
            <w:webHidden/>
          </w:rPr>
          <w:t>193</w:t>
        </w:r>
        <w:r w:rsidR="00C70BCE">
          <w:rPr>
            <w:noProof/>
            <w:webHidden/>
          </w:rPr>
          <w:fldChar w:fldCharType="end"/>
        </w:r>
      </w:hyperlink>
    </w:p>
    <w:p w14:paraId="00901FE2" w14:textId="432CDA9F" w:rsidR="00C70BCE" w:rsidRDefault="004D210B" w:rsidP="00C70BCE">
      <w:pPr>
        <w:pStyle w:val="TableofFigures"/>
        <w:tabs>
          <w:tab w:val="right" w:leader="dot" w:pos="9344"/>
        </w:tabs>
        <w:jc w:val="both"/>
        <w:rPr>
          <w:rFonts w:eastAsiaTheme="minorEastAsia"/>
          <w:noProof/>
          <w:lang w:eastAsia="hr-HR"/>
        </w:rPr>
      </w:pPr>
      <w:hyperlink w:anchor="_Toc170154646" w:history="1">
        <w:r w:rsidR="00C70BCE" w:rsidRPr="00CE3536">
          <w:rPr>
            <w:rStyle w:val="Hyperlink"/>
            <w:rFonts w:ascii="Times New Roman" w:eastAsia="Times New Roman" w:hAnsi="Times New Roman" w:cs="Times New Roman"/>
            <w:i/>
            <w:iCs/>
            <w:noProof/>
            <w:lang w:eastAsia="hr-HR"/>
          </w:rPr>
          <w:t>Slika 4.170 Težinska funkcija djelatne snage za gornji skup vrijednosti, scenarij 5</w:t>
        </w:r>
        <w:r w:rsidR="00C70BCE">
          <w:rPr>
            <w:noProof/>
            <w:webHidden/>
          </w:rPr>
          <w:tab/>
        </w:r>
        <w:r w:rsidR="00C70BCE">
          <w:rPr>
            <w:noProof/>
            <w:webHidden/>
          </w:rPr>
          <w:fldChar w:fldCharType="begin"/>
        </w:r>
        <w:r w:rsidR="00C70BCE">
          <w:rPr>
            <w:noProof/>
            <w:webHidden/>
          </w:rPr>
          <w:instrText xml:space="preserve"> PAGEREF _Toc170154646 \h </w:instrText>
        </w:r>
        <w:r w:rsidR="00C70BCE">
          <w:rPr>
            <w:noProof/>
            <w:webHidden/>
          </w:rPr>
        </w:r>
        <w:r w:rsidR="00C70BCE">
          <w:rPr>
            <w:noProof/>
            <w:webHidden/>
          </w:rPr>
          <w:fldChar w:fldCharType="separate"/>
        </w:r>
        <w:r w:rsidR="00D40671">
          <w:rPr>
            <w:noProof/>
            <w:webHidden/>
          </w:rPr>
          <w:t>194</w:t>
        </w:r>
        <w:r w:rsidR="00C70BCE">
          <w:rPr>
            <w:noProof/>
            <w:webHidden/>
          </w:rPr>
          <w:fldChar w:fldCharType="end"/>
        </w:r>
      </w:hyperlink>
    </w:p>
    <w:p w14:paraId="3423E2F7" w14:textId="69931105" w:rsidR="00C70BCE" w:rsidRDefault="004D210B" w:rsidP="00C70BCE">
      <w:pPr>
        <w:pStyle w:val="TableofFigures"/>
        <w:tabs>
          <w:tab w:val="right" w:leader="dot" w:pos="9344"/>
        </w:tabs>
        <w:jc w:val="both"/>
        <w:rPr>
          <w:rFonts w:eastAsiaTheme="minorEastAsia"/>
          <w:noProof/>
          <w:lang w:eastAsia="hr-HR"/>
        </w:rPr>
      </w:pPr>
      <w:hyperlink w:anchor="_Toc170154647" w:history="1">
        <w:r w:rsidR="00C70BCE" w:rsidRPr="00CE3536">
          <w:rPr>
            <w:rStyle w:val="Hyperlink"/>
            <w:rFonts w:ascii="Times New Roman" w:eastAsia="Times New Roman" w:hAnsi="Times New Roman" w:cs="Times New Roman"/>
            <w:i/>
            <w:iCs/>
            <w:noProof/>
            <w:lang w:eastAsia="hr-HR"/>
          </w:rPr>
          <w:t>Slika 4.171 Težinska funkcija brzine generatora za gornji skup vrijednosti, scenarij 5</w:t>
        </w:r>
        <w:r w:rsidR="00C70BCE">
          <w:rPr>
            <w:noProof/>
            <w:webHidden/>
          </w:rPr>
          <w:tab/>
        </w:r>
        <w:r w:rsidR="00C70BCE">
          <w:rPr>
            <w:noProof/>
            <w:webHidden/>
          </w:rPr>
          <w:fldChar w:fldCharType="begin"/>
        </w:r>
        <w:r w:rsidR="00C70BCE">
          <w:rPr>
            <w:noProof/>
            <w:webHidden/>
          </w:rPr>
          <w:instrText xml:space="preserve"> PAGEREF _Toc170154647 \h </w:instrText>
        </w:r>
        <w:r w:rsidR="00C70BCE">
          <w:rPr>
            <w:noProof/>
            <w:webHidden/>
          </w:rPr>
        </w:r>
        <w:r w:rsidR="00C70BCE">
          <w:rPr>
            <w:noProof/>
            <w:webHidden/>
          </w:rPr>
          <w:fldChar w:fldCharType="separate"/>
        </w:r>
        <w:r w:rsidR="00D40671">
          <w:rPr>
            <w:noProof/>
            <w:webHidden/>
          </w:rPr>
          <w:t>194</w:t>
        </w:r>
        <w:r w:rsidR="00C70BCE">
          <w:rPr>
            <w:noProof/>
            <w:webHidden/>
          </w:rPr>
          <w:fldChar w:fldCharType="end"/>
        </w:r>
      </w:hyperlink>
    </w:p>
    <w:p w14:paraId="5FC6EA9B" w14:textId="20668C6E" w:rsidR="00C70BCE" w:rsidRDefault="004D210B" w:rsidP="00C70BCE">
      <w:pPr>
        <w:pStyle w:val="TableofFigures"/>
        <w:tabs>
          <w:tab w:val="right" w:leader="dot" w:pos="9344"/>
        </w:tabs>
        <w:jc w:val="both"/>
        <w:rPr>
          <w:rFonts w:eastAsiaTheme="minorEastAsia"/>
          <w:noProof/>
          <w:lang w:eastAsia="hr-HR"/>
        </w:rPr>
      </w:pPr>
      <w:hyperlink w:anchor="_Toc170154648" w:history="1">
        <w:r w:rsidR="00C70BCE" w:rsidRPr="00CE3536">
          <w:rPr>
            <w:rStyle w:val="Hyperlink"/>
            <w:rFonts w:ascii="Times New Roman" w:eastAsia="Times New Roman" w:hAnsi="Times New Roman" w:cs="Times New Roman"/>
            <w:i/>
            <w:iCs/>
            <w:noProof/>
            <w:lang w:eastAsia="hr-HR"/>
          </w:rPr>
          <w:t>Slika 4.172 Ukupna težinska funkcija pri varijaciji pojačanja za gornji skup vrijednosti, scenarij 5</w:t>
        </w:r>
        <w:r w:rsidR="00C70BCE">
          <w:rPr>
            <w:noProof/>
            <w:webHidden/>
          </w:rPr>
          <w:tab/>
        </w:r>
        <w:r w:rsidR="00C70BCE">
          <w:rPr>
            <w:noProof/>
            <w:webHidden/>
          </w:rPr>
          <w:fldChar w:fldCharType="begin"/>
        </w:r>
        <w:r w:rsidR="00C70BCE">
          <w:rPr>
            <w:noProof/>
            <w:webHidden/>
          </w:rPr>
          <w:instrText xml:space="preserve"> PAGEREF _Toc170154648 \h </w:instrText>
        </w:r>
        <w:r w:rsidR="00C70BCE">
          <w:rPr>
            <w:noProof/>
            <w:webHidden/>
          </w:rPr>
        </w:r>
        <w:r w:rsidR="00C70BCE">
          <w:rPr>
            <w:noProof/>
            <w:webHidden/>
          </w:rPr>
          <w:fldChar w:fldCharType="separate"/>
        </w:r>
        <w:r w:rsidR="00D40671">
          <w:rPr>
            <w:noProof/>
            <w:webHidden/>
          </w:rPr>
          <w:t>195</w:t>
        </w:r>
        <w:r w:rsidR="00C70BCE">
          <w:rPr>
            <w:noProof/>
            <w:webHidden/>
          </w:rPr>
          <w:fldChar w:fldCharType="end"/>
        </w:r>
      </w:hyperlink>
    </w:p>
    <w:p w14:paraId="6D232F95" w14:textId="670411A7" w:rsidR="00C70BCE" w:rsidRDefault="004D210B" w:rsidP="00C70BCE">
      <w:pPr>
        <w:pStyle w:val="TableofFigures"/>
        <w:tabs>
          <w:tab w:val="right" w:leader="dot" w:pos="9344"/>
        </w:tabs>
        <w:jc w:val="both"/>
        <w:rPr>
          <w:rFonts w:eastAsiaTheme="minorEastAsia"/>
          <w:noProof/>
          <w:lang w:eastAsia="hr-HR"/>
        </w:rPr>
      </w:pPr>
      <w:hyperlink w:anchor="_Toc170154649" w:history="1">
        <w:r w:rsidR="00C70BCE" w:rsidRPr="00CE3536">
          <w:rPr>
            <w:rStyle w:val="Hyperlink"/>
            <w:rFonts w:ascii="Times New Roman" w:eastAsia="Times New Roman" w:hAnsi="Times New Roman" w:cs="Times New Roman"/>
            <w:i/>
            <w:iCs/>
            <w:noProof/>
            <w:lang w:eastAsia="hr-HR"/>
          </w:rPr>
          <w:t>Slika 4.173 Položaj dominantnog pola pri povećanju pojačanja u mreži s visokim udjelom obnovljivih izvora energije, scenarij 5</w:t>
        </w:r>
        <w:r w:rsidR="00C70BCE">
          <w:rPr>
            <w:noProof/>
            <w:webHidden/>
          </w:rPr>
          <w:tab/>
        </w:r>
        <w:r w:rsidR="00C70BCE">
          <w:rPr>
            <w:noProof/>
            <w:webHidden/>
          </w:rPr>
          <w:fldChar w:fldCharType="begin"/>
        </w:r>
        <w:r w:rsidR="00C70BCE">
          <w:rPr>
            <w:noProof/>
            <w:webHidden/>
          </w:rPr>
          <w:instrText xml:space="preserve"> PAGEREF _Toc170154649 \h </w:instrText>
        </w:r>
        <w:r w:rsidR="00C70BCE">
          <w:rPr>
            <w:noProof/>
            <w:webHidden/>
          </w:rPr>
        </w:r>
        <w:r w:rsidR="00C70BCE">
          <w:rPr>
            <w:noProof/>
            <w:webHidden/>
          </w:rPr>
          <w:fldChar w:fldCharType="separate"/>
        </w:r>
        <w:r w:rsidR="00D40671">
          <w:rPr>
            <w:noProof/>
            <w:webHidden/>
          </w:rPr>
          <w:t>196</w:t>
        </w:r>
        <w:r w:rsidR="00C70BCE">
          <w:rPr>
            <w:noProof/>
            <w:webHidden/>
          </w:rPr>
          <w:fldChar w:fldCharType="end"/>
        </w:r>
      </w:hyperlink>
    </w:p>
    <w:p w14:paraId="79E5659B" w14:textId="2EAF230A" w:rsidR="00C70BCE" w:rsidRDefault="004D210B" w:rsidP="00C70BCE">
      <w:pPr>
        <w:pStyle w:val="TableofFigures"/>
        <w:tabs>
          <w:tab w:val="right" w:leader="dot" w:pos="9344"/>
        </w:tabs>
        <w:jc w:val="both"/>
        <w:rPr>
          <w:rFonts w:eastAsiaTheme="minorEastAsia"/>
          <w:noProof/>
          <w:lang w:eastAsia="hr-HR"/>
        </w:rPr>
      </w:pPr>
      <w:hyperlink w:anchor="_Toc170154650" w:history="1">
        <w:r w:rsidR="00C70BCE" w:rsidRPr="00CE3536">
          <w:rPr>
            <w:rStyle w:val="Hyperlink"/>
            <w:rFonts w:ascii="Times New Roman" w:eastAsia="Times New Roman" w:hAnsi="Times New Roman" w:cs="Times New Roman"/>
            <w:i/>
            <w:iCs/>
            <w:noProof/>
            <w:lang w:eastAsia="hr-HR"/>
          </w:rPr>
          <w:t>Slika 4.174 Krivulja mjesta korijena za sustav sa stabilizatorom elektromehaničkih oscilacija, scenarij 5</w:t>
        </w:r>
        <w:r w:rsidR="00C70BCE">
          <w:rPr>
            <w:noProof/>
            <w:webHidden/>
          </w:rPr>
          <w:tab/>
        </w:r>
        <w:r w:rsidR="00C70BCE">
          <w:rPr>
            <w:noProof/>
            <w:webHidden/>
          </w:rPr>
          <w:fldChar w:fldCharType="begin"/>
        </w:r>
        <w:r w:rsidR="00C70BCE">
          <w:rPr>
            <w:noProof/>
            <w:webHidden/>
          </w:rPr>
          <w:instrText xml:space="preserve"> PAGEREF _Toc170154650 \h </w:instrText>
        </w:r>
        <w:r w:rsidR="00C70BCE">
          <w:rPr>
            <w:noProof/>
            <w:webHidden/>
          </w:rPr>
        </w:r>
        <w:r w:rsidR="00C70BCE">
          <w:rPr>
            <w:noProof/>
            <w:webHidden/>
          </w:rPr>
          <w:fldChar w:fldCharType="separate"/>
        </w:r>
        <w:r w:rsidR="00D40671">
          <w:rPr>
            <w:noProof/>
            <w:webHidden/>
          </w:rPr>
          <w:t>197</w:t>
        </w:r>
        <w:r w:rsidR="00C70BCE">
          <w:rPr>
            <w:noProof/>
            <w:webHidden/>
          </w:rPr>
          <w:fldChar w:fldCharType="end"/>
        </w:r>
      </w:hyperlink>
    </w:p>
    <w:p w14:paraId="7077DC86" w14:textId="1EBD07F9" w:rsidR="00C70BCE" w:rsidRDefault="004D210B" w:rsidP="00C70BCE">
      <w:pPr>
        <w:pStyle w:val="TableofFigures"/>
        <w:tabs>
          <w:tab w:val="right" w:leader="dot" w:pos="9344"/>
        </w:tabs>
        <w:jc w:val="both"/>
        <w:rPr>
          <w:rFonts w:eastAsiaTheme="minorEastAsia"/>
          <w:noProof/>
          <w:lang w:eastAsia="hr-HR"/>
        </w:rPr>
      </w:pPr>
      <w:hyperlink w:anchor="_Toc170154651" w:history="1">
        <w:r w:rsidR="00C70BCE" w:rsidRPr="00CE3536">
          <w:rPr>
            <w:rStyle w:val="Hyperlink"/>
            <w:rFonts w:ascii="Times New Roman" w:eastAsia="Times New Roman" w:hAnsi="Times New Roman" w:cs="Times New Roman"/>
            <w:i/>
            <w:iCs/>
            <w:noProof/>
            <w:lang w:eastAsia="hr-HR"/>
          </w:rPr>
          <w:t>Slika 4.175 Usporedba odziva djelatne snage sa i bez stabilizatora elektromehaničkih oscilacija, scenarij 5</w:t>
        </w:r>
        <w:r w:rsidR="00C70BCE">
          <w:rPr>
            <w:noProof/>
            <w:webHidden/>
          </w:rPr>
          <w:tab/>
        </w:r>
        <w:r w:rsidR="00C70BCE">
          <w:rPr>
            <w:noProof/>
            <w:webHidden/>
          </w:rPr>
          <w:fldChar w:fldCharType="begin"/>
        </w:r>
        <w:r w:rsidR="00C70BCE">
          <w:rPr>
            <w:noProof/>
            <w:webHidden/>
          </w:rPr>
          <w:instrText xml:space="preserve"> PAGEREF _Toc170154651 \h </w:instrText>
        </w:r>
        <w:r w:rsidR="00C70BCE">
          <w:rPr>
            <w:noProof/>
            <w:webHidden/>
          </w:rPr>
        </w:r>
        <w:r w:rsidR="00C70BCE">
          <w:rPr>
            <w:noProof/>
            <w:webHidden/>
          </w:rPr>
          <w:fldChar w:fldCharType="separate"/>
        </w:r>
        <w:r w:rsidR="00D40671">
          <w:rPr>
            <w:noProof/>
            <w:webHidden/>
          </w:rPr>
          <w:t>198</w:t>
        </w:r>
        <w:r w:rsidR="00C70BCE">
          <w:rPr>
            <w:noProof/>
            <w:webHidden/>
          </w:rPr>
          <w:fldChar w:fldCharType="end"/>
        </w:r>
      </w:hyperlink>
    </w:p>
    <w:p w14:paraId="4153EC34" w14:textId="53630CFC" w:rsidR="00C70BCE" w:rsidRDefault="004D210B" w:rsidP="00C70BCE">
      <w:pPr>
        <w:pStyle w:val="TableofFigures"/>
        <w:tabs>
          <w:tab w:val="right" w:leader="dot" w:pos="9344"/>
        </w:tabs>
        <w:jc w:val="both"/>
        <w:rPr>
          <w:rFonts w:eastAsiaTheme="minorEastAsia"/>
          <w:noProof/>
          <w:lang w:eastAsia="hr-HR"/>
        </w:rPr>
      </w:pPr>
      <w:hyperlink w:anchor="_Toc170154652" w:history="1">
        <w:r w:rsidR="00C70BCE" w:rsidRPr="00CE3536">
          <w:rPr>
            <w:rStyle w:val="Hyperlink"/>
            <w:rFonts w:ascii="Times New Roman" w:eastAsia="Times New Roman" w:hAnsi="Times New Roman" w:cs="Times New Roman"/>
            <w:i/>
            <w:iCs/>
            <w:noProof/>
            <w:lang w:eastAsia="hr-HR"/>
          </w:rPr>
          <w:t>Slika 4.176 Usporedba odziva kuta rotora sa i bez stabilizatora elektromehaničkih oscilacija, scenarij 5</w:t>
        </w:r>
        <w:r w:rsidR="00C70BCE">
          <w:rPr>
            <w:noProof/>
            <w:webHidden/>
          </w:rPr>
          <w:tab/>
        </w:r>
        <w:r w:rsidR="00C70BCE">
          <w:rPr>
            <w:noProof/>
            <w:webHidden/>
          </w:rPr>
          <w:fldChar w:fldCharType="begin"/>
        </w:r>
        <w:r w:rsidR="00C70BCE">
          <w:rPr>
            <w:noProof/>
            <w:webHidden/>
          </w:rPr>
          <w:instrText xml:space="preserve"> PAGEREF _Toc170154652 \h </w:instrText>
        </w:r>
        <w:r w:rsidR="00C70BCE">
          <w:rPr>
            <w:noProof/>
            <w:webHidden/>
          </w:rPr>
        </w:r>
        <w:r w:rsidR="00C70BCE">
          <w:rPr>
            <w:noProof/>
            <w:webHidden/>
          </w:rPr>
          <w:fldChar w:fldCharType="separate"/>
        </w:r>
        <w:r w:rsidR="00D40671">
          <w:rPr>
            <w:noProof/>
            <w:webHidden/>
          </w:rPr>
          <w:t>198</w:t>
        </w:r>
        <w:r w:rsidR="00C70BCE">
          <w:rPr>
            <w:noProof/>
            <w:webHidden/>
          </w:rPr>
          <w:fldChar w:fldCharType="end"/>
        </w:r>
      </w:hyperlink>
    </w:p>
    <w:p w14:paraId="4B99538B" w14:textId="0EE2A051" w:rsidR="00C70BCE" w:rsidRDefault="004D210B" w:rsidP="00C70BCE">
      <w:pPr>
        <w:pStyle w:val="TableofFigures"/>
        <w:tabs>
          <w:tab w:val="right" w:leader="dot" w:pos="9344"/>
        </w:tabs>
        <w:jc w:val="both"/>
        <w:rPr>
          <w:rFonts w:eastAsiaTheme="minorEastAsia"/>
          <w:noProof/>
          <w:lang w:eastAsia="hr-HR"/>
        </w:rPr>
      </w:pPr>
      <w:hyperlink w:anchor="_Toc170154653" w:history="1">
        <w:r w:rsidR="00C70BCE" w:rsidRPr="00CE3536">
          <w:rPr>
            <w:rStyle w:val="Hyperlink"/>
            <w:rFonts w:ascii="Times New Roman" w:eastAsia="Times New Roman" w:hAnsi="Times New Roman" w:cs="Times New Roman"/>
            <w:i/>
            <w:iCs/>
            <w:noProof/>
            <w:lang w:eastAsia="hr-HR"/>
          </w:rPr>
          <w:t>Slika 4.177 Usporedba odziva brzine generatora sa i bez stabilizatora elektromehaničkih oscilacija</w:t>
        </w:r>
        <w:r w:rsidR="00C70BCE">
          <w:rPr>
            <w:noProof/>
            <w:webHidden/>
          </w:rPr>
          <w:tab/>
        </w:r>
        <w:r w:rsidR="00C70BCE">
          <w:rPr>
            <w:noProof/>
            <w:webHidden/>
          </w:rPr>
          <w:fldChar w:fldCharType="begin"/>
        </w:r>
        <w:r w:rsidR="00C70BCE">
          <w:rPr>
            <w:noProof/>
            <w:webHidden/>
          </w:rPr>
          <w:instrText xml:space="preserve"> PAGEREF _Toc170154653 \h </w:instrText>
        </w:r>
        <w:r w:rsidR="00C70BCE">
          <w:rPr>
            <w:noProof/>
            <w:webHidden/>
          </w:rPr>
        </w:r>
        <w:r w:rsidR="00C70BCE">
          <w:rPr>
            <w:noProof/>
            <w:webHidden/>
          </w:rPr>
          <w:fldChar w:fldCharType="separate"/>
        </w:r>
        <w:r w:rsidR="00D40671">
          <w:rPr>
            <w:noProof/>
            <w:webHidden/>
          </w:rPr>
          <w:t>199</w:t>
        </w:r>
        <w:r w:rsidR="00C70BCE">
          <w:rPr>
            <w:noProof/>
            <w:webHidden/>
          </w:rPr>
          <w:fldChar w:fldCharType="end"/>
        </w:r>
      </w:hyperlink>
    </w:p>
    <w:p w14:paraId="5426CE5E" w14:textId="05B20EF2" w:rsidR="00C70BCE" w:rsidRDefault="004D210B" w:rsidP="00C70BCE">
      <w:pPr>
        <w:pStyle w:val="TableofFigures"/>
        <w:tabs>
          <w:tab w:val="right" w:leader="dot" w:pos="9344"/>
        </w:tabs>
        <w:jc w:val="both"/>
        <w:rPr>
          <w:rFonts w:eastAsiaTheme="minorEastAsia"/>
          <w:noProof/>
          <w:lang w:eastAsia="hr-HR"/>
        </w:rPr>
      </w:pPr>
      <w:hyperlink w:anchor="_Toc170154654" w:history="1">
        <w:r w:rsidR="00C70BCE" w:rsidRPr="00CE3536">
          <w:rPr>
            <w:rStyle w:val="Hyperlink"/>
            <w:rFonts w:ascii="Times New Roman" w:eastAsia="Times New Roman" w:hAnsi="Times New Roman" w:cs="Times New Roman"/>
            <w:i/>
            <w:iCs/>
            <w:noProof/>
            <w:lang w:eastAsia="hr-HR"/>
          </w:rPr>
          <w:t>Slika 4.178 Participacijska analiza dominantnog moda, scenarij 5</w:t>
        </w:r>
        <w:r w:rsidR="00C70BCE">
          <w:rPr>
            <w:noProof/>
            <w:webHidden/>
          </w:rPr>
          <w:tab/>
        </w:r>
        <w:r w:rsidR="00C70BCE">
          <w:rPr>
            <w:noProof/>
            <w:webHidden/>
          </w:rPr>
          <w:fldChar w:fldCharType="begin"/>
        </w:r>
        <w:r w:rsidR="00C70BCE">
          <w:rPr>
            <w:noProof/>
            <w:webHidden/>
          </w:rPr>
          <w:instrText xml:space="preserve"> PAGEREF _Toc170154654 \h </w:instrText>
        </w:r>
        <w:r w:rsidR="00C70BCE">
          <w:rPr>
            <w:noProof/>
            <w:webHidden/>
          </w:rPr>
        </w:r>
        <w:r w:rsidR="00C70BCE">
          <w:rPr>
            <w:noProof/>
            <w:webHidden/>
          </w:rPr>
          <w:fldChar w:fldCharType="separate"/>
        </w:r>
        <w:r w:rsidR="00D40671">
          <w:rPr>
            <w:noProof/>
            <w:webHidden/>
          </w:rPr>
          <w:t>200</w:t>
        </w:r>
        <w:r w:rsidR="00C70BCE">
          <w:rPr>
            <w:noProof/>
            <w:webHidden/>
          </w:rPr>
          <w:fldChar w:fldCharType="end"/>
        </w:r>
      </w:hyperlink>
    </w:p>
    <w:p w14:paraId="6FC7C1F0" w14:textId="1CFDC62C" w:rsidR="00C70BCE" w:rsidRDefault="004D210B" w:rsidP="00C70BCE">
      <w:pPr>
        <w:pStyle w:val="TableofFigures"/>
        <w:tabs>
          <w:tab w:val="right" w:leader="dot" w:pos="9344"/>
        </w:tabs>
        <w:jc w:val="both"/>
        <w:rPr>
          <w:rFonts w:eastAsiaTheme="minorEastAsia"/>
          <w:noProof/>
          <w:lang w:eastAsia="hr-HR"/>
        </w:rPr>
      </w:pPr>
      <w:hyperlink w:anchor="_Toc170154655" w:history="1">
        <w:r w:rsidR="00C70BCE" w:rsidRPr="00CE3536">
          <w:rPr>
            <w:rStyle w:val="Hyperlink"/>
            <w:rFonts w:ascii="Times New Roman" w:eastAsia="Times New Roman" w:hAnsi="Times New Roman" w:cs="Times New Roman"/>
            <w:i/>
            <w:iCs/>
            <w:noProof/>
            <w:lang w:eastAsia="hr-HR"/>
          </w:rPr>
          <w:t>Slika 4.179 Djelatna snaga za metodu roja čestica, scenarij 6</w:t>
        </w:r>
        <w:r w:rsidR="00C70BCE">
          <w:rPr>
            <w:noProof/>
            <w:webHidden/>
          </w:rPr>
          <w:tab/>
        </w:r>
        <w:r w:rsidR="00C70BCE">
          <w:rPr>
            <w:noProof/>
            <w:webHidden/>
          </w:rPr>
          <w:fldChar w:fldCharType="begin"/>
        </w:r>
        <w:r w:rsidR="00C70BCE">
          <w:rPr>
            <w:noProof/>
            <w:webHidden/>
          </w:rPr>
          <w:instrText xml:space="preserve"> PAGEREF _Toc170154655 \h </w:instrText>
        </w:r>
        <w:r w:rsidR="00C70BCE">
          <w:rPr>
            <w:noProof/>
            <w:webHidden/>
          </w:rPr>
        </w:r>
        <w:r w:rsidR="00C70BCE">
          <w:rPr>
            <w:noProof/>
            <w:webHidden/>
          </w:rPr>
          <w:fldChar w:fldCharType="separate"/>
        </w:r>
        <w:r w:rsidR="00D40671">
          <w:rPr>
            <w:noProof/>
            <w:webHidden/>
          </w:rPr>
          <w:t>202</w:t>
        </w:r>
        <w:r w:rsidR="00C70BCE">
          <w:rPr>
            <w:noProof/>
            <w:webHidden/>
          </w:rPr>
          <w:fldChar w:fldCharType="end"/>
        </w:r>
      </w:hyperlink>
    </w:p>
    <w:p w14:paraId="5D681390" w14:textId="25FC1DB0" w:rsidR="00C70BCE" w:rsidRDefault="004D210B" w:rsidP="00C70BCE">
      <w:pPr>
        <w:pStyle w:val="TableofFigures"/>
        <w:tabs>
          <w:tab w:val="right" w:leader="dot" w:pos="9344"/>
        </w:tabs>
        <w:jc w:val="both"/>
        <w:rPr>
          <w:rFonts w:eastAsiaTheme="minorEastAsia"/>
          <w:noProof/>
          <w:lang w:eastAsia="hr-HR"/>
        </w:rPr>
      </w:pPr>
      <w:hyperlink w:anchor="_Toc170154656" w:history="1">
        <w:r w:rsidR="00C70BCE" w:rsidRPr="00CE3536">
          <w:rPr>
            <w:rStyle w:val="Hyperlink"/>
            <w:rFonts w:ascii="Times New Roman" w:eastAsia="Times New Roman" w:hAnsi="Times New Roman" w:cs="Times New Roman"/>
            <w:i/>
            <w:iCs/>
            <w:noProof/>
            <w:lang w:eastAsia="hr-HR"/>
          </w:rPr>
          <w:t>Slika 4.180 Kut rotora za metodu roja čestica, scenarij 6</w:t>
        </w:r>
        <w:r w:rsidR="00C70BCE">
          <w:rPr>
            <w:noProof/>
            <w:webHidden/>
          </w:rPr>
          <w:tab/>
        </w:r>
        <w:r w:rsidR="00C70BCE">
          <w:rPr>
            <w:noProof/>
            <w:webHidden/>
          </w:rPr>
          <w:fldChar w:fldCharType="begin"/>
        </w:r>
        <w:r w:rsidR="00C70BCE">
          <w:rPr>
            <w:noProof/>
            <w:webHidden/>
          </w:rPr>
          <w:instrText xml:space="preserve"> PAGEREF _Toc170154656 \h </w:instrText>
        </w:r>
        <w:r w:rsidR="00C70BCE">
          <w:rPr>
            <w:noProof/>
            <w:webHidden/>
          </w:rPr>
        </w:r>
        <w:r w:rsidR="00C70BCE">
          <w:rPr>
            <w:noProof/>
            <w:webHidden/>
          </w:rPr>
          <w:fldChar w:fldCharType="separate"/>
        </w:r>
        <w:r w:rsidR="00D40671">
          <w:rPr>
            <w:noProof/>
            <w:webHidden/>
          </w:rPr>
          <w:t>203</w:t>
        </w:r>
        <w:r w:rsidR="00C70BCE">
          <w:rPr>
            <w:noProof/>
            <w:webHidden/>
          </w:rPr>
          <w:fldChar w:fldCharType="end"/>
        </w:r>
      </w:hyperlink>
    </w:p>
    <w:p w14:paraId="7CC3736B" w14:textId="60D4CE21" w:rsidR="00C70BCE" w:rsidRDefault="004D210B" w:rsidP="00C70BCE">
      <w:pPr>
        <w:pStyle w:val="TableofFigures"/>
        <w:tabs>
          <w:tab w:val="right" w:leader="dot" w:pos="9344"/>
        </w:tabs>
        <w:jc w:val="both"/>
        <w:rPr>
          <w:rFonts w:eastAsiaTheme="minorEastAsia"/>
          <w:noProof/>
          <w:lang w:eastAsia="hr-HR"/>
        </w:rPr>
      </w:pPr>
      <w:hyperlink w:anchor="_Toc170154657" w:history="1">
        <w:r w:rsidR="00C70BCE" w:rsidRPr="00CE3536">
          <w:rPr>
            <w:rStyle w:val="Hyperlink"/>
            <w:rFonts w:ascii="Times New Roman" w:eastAsia="Times New Roman" w:hAnsi="Times New Roman" w:cs="Times New Roman"/>
            <w:i/>
            <w:iCs/>
            <w:noProof/>
            <w:lang w:eastAsia="hr-HR"/>
          </w:rPr>
          <w:t>Slika 4.181 Brzina generatora za metodu roja čestica, scenarij 6</w:t>
        </w:r>
        <w:r w:rsidR="00C70BCE">
          <w:rPr>
            <w:noProof/>
            <w:webHidden/>
          </w:rPr>
          <w:tab/>
        </w:r>
        <w:r w:rsidR="00C70BCE">
          <w:rPr>
            <w:noProof/>
            <w:webHidden/>
          </w:rPr>
          <w:fldChar w:fldCharType="begin"/>
        </w:r>
        <w:r w:rsidR="00C70BCE">
          <w:rPr>
            <w:noProof/>
            <w:webHidden/>
          </w:rPr>
          <w:instrText xml:space="preserve"> PAGEREF _Toc170154657 \h </w:instrText>
        </w:r>
        <w:r w:rsidR="00C70BCE">
          <w:rPr>
            <w:noProof/>
            <w:webHidden/>
          </w:rPr>
        </w:r>
        <w:r w:rsidR="00C70BCE">
          <w:rPr>
            <w:noProof/>
            <w:webHidden/>
          </w:rPr>
          <w:fldChar w:fldCharType="separate"/>
        </w:r>
        <w:r w:rsidR="00D40671">
          <w:rPr>
            <w:noProof/>
            <w:webHidden/>
          </w:rPr>
          <w:t>203</w:t>
        </w:r>
        <w:r w:rsidR="00C70BCE">
          <w:rPr>
            <w:noProof/>
            <w:webHidden/>
          </w:rPr>
          <w:fldChar w:fldCharType="end"/>
        </w:r>
      </w:hyperlink>
    </w:p>
    <w:p w14:paraId="712FD697" w14:textId="6C555824" w:rsidR="00C70BCE" w:rsidRDefault="004D210B" w:rsidP="00C70BCE">
      <w:pPr>
        <w:pStyle w:val="TableofFigures"/>
        <w:tabs>
          <w:tab w:val="right" w:leader="dot" w:pos="9344"/>
        </w:tabs>
        <w:jc w:val="both"/>
        <w:rPr>
          <w:rFonts w:eastAsiaTheme="minorEastAsia"/>
          <w:noProof/>
          <w:lang w:eastAsia="hr-HR"/>
        </w:rPr>
      </w:pPr>
      <w:hyperlink w:anchor="_Toc170154658" w:history="1">
        <w:r w:rsidR="00C70BCE" w:rsidRPr="00CE3536">
          <w:rPr>
            <w:rStyle w:val="Hyperlink"/>
            <w:rFonts w:ascii="Times New Roman" w:eastAsia="Times New Roman" w:hAnsi="Times New Roman" w:cs="Times New Roman"/>
            <w:i/>
            <w:iCs/>
            <w:noProof/>
            <w:lang w:eastAsia="hr-HR"/>
          </w:rPr>
          <w:t>Slika 4.182 Krivulja mjesta korijena za metodu roja čestica, scenarij 6</w:t>
        </w:r>
        <w:r w:rsidR="00C70BCE">
          <w:rPr>
            <w:noProof/>
            <w:webHidden/>
          </w:rPr>
          <w:tab/>
        </w:r>
        <w:r w:rsidR="00C70BCE">
          <w:rPr>
            <w:noProof/>
            <w:webHidden/>
          </w:rPr>
          <w:fldChar w:fldCharType="begin"/>
        </w:r>
        <w:r w:rsidR="00C70BCE">
          <w:rPr>
            <w:noProof/>
            <w:webHidden/>
          </w:rPr>
          <w:instrText xml:space="preserve"> PAGEREF _Toc170154658 \h </w:instrText>
        </w:r>
        <w:r w:rsidR="00C70BCE">
          <w:rPr>
            <w:noProof/>
            <w:webHidden/>
          </w:rPr>
        </w:r>
        <w:r w:rsidR="00C70BCE">
          <w:rPr>
            <w:noProof/>
            <w:webHidden/>
          </w:rPr>
          <w:fldChar w:fldCharType="separate"/>
        </w:r>
        <w:r w:rsidR="00D40671">
          <w:rPr>
            <w:noProof/>
            <w:webHidden/>
          </w:rPr>
          <w:t>205</w:t>
        </w:r>
        <w:r w:rsidR="00C70BCE">
          <w:rPr>
            <w:noProof/>
            <w:webHidden/>
          </w:rPr>
          <w:fldChar w:fldCharType="end"/>
        </w:r>
      </w:hyperlink>
    </w:p>
    <w:p w14:paraId="53484F79" w14:textId="5F9CC014" w:rsidR="00C70BCE" w:rsidRDefault="004D210B" w:rsidP="00C70BCE">
      <w:pPr>
        <w:pStyle w:val="TableofFigures"/>
        <w:tabs>
          <w:tab w:val="right" w:leader="dot" w:pos="9344"/>
        </w:tabs>
        <w:jc w:val="both"/>
        <w:rPr>
          <w:rFonts w:eastAsiaTheme="minorEastAsia"/>
          <w:noProof/>
          <w:lang w:eastAsia="hr-HR"/>
        </w:rPr>
      </w:pPr>
      <w:hyperlink w:anchor="_Toc170154659" w:history="1">
        <w:r w:rsidR="00C70BCE" w:rsidRPr="00CE3536">
          <w:rPr>
            <w:rStyle w:val="Hyperlink"/>
            <w:rFonts w:ascii="Times New Roman" w:eastAsia="Times New Roman" w:hAnsi="Times New Roman" w:cs="Times New Roman"/>
            <w:i/>
            <w:iCs/>
            <w:noProof/>
            <w:lang w:eastAsia="hr-HR"/>
          </w:rPr>
          <w:t>Slika 4.183 Usporedba djelatne snage za stabilizator parametriran analitičkom metodom i metodom roja čestica, scenarij 6</w:t>
        </w:r>
        <w:r w:rsidR="00C70BCE">
          <w:rPr>
            <w:noProof/>
            <w:webHidden/>
          </w:rPr>
          <w:tab/>
        </w:r>
        <w:r w:rsidR="00C70BCE">
          <w:rPr>
            <w:noProof/>
            <w:webHidden/>
          </w:rPr>
          <w:fldChar w:fldCharType="begin"/>
        </w:r>
        <w:r w:rsidR="00C70BCE">
          <w:rPr>
            <w:noProof/>
            <w:webHidden/>
          </w:rPr>
          <w:instrText xml:space="preserve"> PAGEREF _Toc170154659 \h </w:instrText>
        </w:r>
        <w:r w:rsidR="00C70BCE">
          <w:rPr>
            <w:noProof/>
            <w:webHidden/>
          </w:rPr>
        </w:r>
        <w:r w:rsidR="00C70BCE">
          <w:rPr>
            <w:noProof/>
            <w:webHidden/>
          </w:rPr>
          <w:fldChar w:fldCharType="separate"/>
        </w:r>
        <w:r w:rsidR="00D40671">
          <w:rPr>
            <w:noProof/>
            <w:webHidden/>
          </w:rPr>
          <w:t>206</w:t>
        </w:r>
        <w:r w:rsidR="00C70BCE">
          <w:rPr>
            <w:noProof/>
            <w:webHidden/>
          </w:rPr>
          <w:fldChar w:fldCharType="end"/>
        </w:r>
      </w:hyperlink>
    </w:p>
    <w:p w14:paraId="181DAF19" w14:textId="5867F51F" w:rsidR="00C70BCE" w:rsidRDefault="004D210B" w:rsidP="00C70BCE">
      <w:pPr>
        <w:pStyle w:val="TableofFigures"/>
        <w:tabs>
          <w:tab w:val="right" w:leader="dot" w:pos="9344"/>
        </w:tabs>
        <w:jc w:val="both"/>
        <w:rPr>
          <w:rFonts w:eastAsiaTheme="minorEastAsia"/>
          <w:noProof/>
          <w:lang w:eastAsia="hr-HR"/>
        </w:rPr>
      </w:pPr>
      <w:hyperlink w:anchor="_Toc170154660" w:history="1">
        <w:r w:rsidR="00C70BCE" w:rsidRPr="00CE3536">
          <w:rPr>
            <w:rStyle w:val="Hyperlink"/>
            <w:rFonts w:ascii="Times New Roman" w:eastAsia="Times New Roman" w:hAnsi="Times New Roman" w:cs="Times New Roman"/>
            <w:i/>
            <w:iCs/>
            <w:noProof/>
            <w:lang w:eastAsia="hr-HR"/>
          </w:rPr>
          <w:t>Slika 4.184 Usporedba kuta rotora za stabilizator parametriran analitičkom metodom i metodom roja čestica, scenarij 6</w:t>
        </w:r>
        <w:r w:rsidR="00C70BCE">
          <w:rPr>
            <w:noProof/>
            <w:webHidden/>
          </w:rPr>
          <w:tab/>
        </w:r>
        <w:r w:rsidR="00C70BCE">
          <w:rPr>
            <w:noProof/>
            <w:webHidden/>
          </w:rPr>
          <w:fldChar w:fldCharType="begin"/>
        </w:r>
        <w:r w:rsidR="00C70BCE">
          <w:rPr>
            <w:noProof/>
            <w:webHidden/>
          </w:rPr>
          <w:instrText xml:space="preserve"> PAGEREF _Toc170154660 \h </w:instrText>
        </w:r>
        <w:r w:rsidR="00C70BCE">
          <w:rPr>
            <w:noProof/>
            <w:webHidden/>
          </w:rPr>
        </w:r>
        <w:r w:rsidR="00C70BCE">
          <w:rPr>
            <w:noProof/>
            <w:webHidden/>
          </w:rPr>
          <w:fldChar w:fldCharType="separate"/>
        </w:r>
        <w:r w:rsidR="00D40671">
          <w:rPr>
            <w:noProof/>
            <w:webHidden/>
          </w:rPr>
          <w:t>206</w:t>
        </w:r>
        <w:r w:rsidR="00C70BCE">
          <w:rPr>
            <w:noProof/>
            <w:webHidden/>
          </w:rPr>
          <w:fldChar w:fldCharType="end"/>
        </w:r>
      </w:hyperlink>
    </w:p>
    <w:p w14:paraId="45D31944" w14:textId="013E6F29" w:rsidR="00C70BCE" w:rsidRDefault="004D210B" w:rsidP="00C70BCE">
      <w:pPr>
        <w:pStyle w:val="TableofFigures"/>
        <w:tabs>
          <w:tab w:val="right" w:leader="dot" w:pos="9344"/>
        </w:tabs>
        <w:jc w:val="both"/>
        <w:rPr>
          <w:rFonts w:eastAsiaTheme="minorEastAsia"/>
          <w:noProof/>
          <w:lang w:eastAsia="hr-HR"/>
        </w:rPr>
      </w:pPr>
      <w:hyperlink w:anchor="_Toc170154661" w:history="1">
        <w:r w:rsidR="00C70BCE" w:rsidRPr="00CE3536">
          <w:rPr>
            <w:rStyle w:val="Hyperlink"/>
            <w:rFonts w:ascii="Times New Roman" w:eastAsia="Times New Roman" w:hAnsi="Times New Roman" w:cs="Times New Roman"/>
            <w:i/>
            <w:iCs/>
            <w:noProof/>
            <w:lang w:eastAsia="hr-HR"/>
          </w:rPr>
          <w:t>Slika 4.185 Usporedba brzine generatora za stabilizator parametriran analitičkom metodom i metodom roja čestica, scenarij 6</w:t>
        </w:r>
        <w:r w:rsidR="00C70BCE">
          <w:rPr>
            <w:noProof/>
            <w:webHidden/>
          </w:rPr>
          <w:tab/>
        </w:r>
        <w:r w:rsidR="00C70BCE">
          <w:rPr>
            <w:noProof/>
            <w:webHidden/>
          </w:rPr>
          <w:fldChar w:fldCharType="begin"/>
        </w:r>
        <w:r w:rsidR="00C70BCE">
          <w:rPr>
            <w:noProof/>
            <w:webHidden/>
          </w:rPr>
          <w:instrText xml:space="preserve"> PAGEREF _Toc170154661 \h </w:instrText>
        </w:r>
        <w:r w:rsidR="00C70BCE">
          <w:rPr>
            <w:noProof/>
            <w:webHidden/>
          </w:rPr>
        </w:r>
        <w:r w:rsidR="00C70BCE">
          <w:rPr>
            <w:noProof/>
            <w:webHidden/>
          </w:rPr>
          <w:fldChar w:fldCharType="separate"/>
        </w:r>
        <w:r w:rsidR="00D40671">
          <w:rPr>
            <w:noProof/>
            <w:webHidden/>
          </w:rPr>
          <w:t>207</w:t>
        </w:r>
        <w:r w:rsidR="00C70BCE">
          <w:rPr>
            <w:noProof/>
            <w:webHidden/>
          </w:rPr>
          <w:fldChar w:fldCharType="end"/>
        </w:r>
      </w:hyperlink>
    </w:p>
    <w:p w14:paraId="4E7D0E9C" w14:textId="1ECDDAC4" w:rsidR="00C70BCE" w:rsidRDefault="004D210B" w:rsidP="00C70BCE">
      <w:pPr>
        <w:pStyle w:val="TableofFigures"/>
        <w:tabs>
          <w:tab w:val="right" w:leader="dot" w:pos="9344"/>
        </w:tabs>
        <w:jc w:val="both"/>
        <w:rPr>
          <w:rFonts w:eastAsiaTheme="minorEastAsia"/>
          <w:noProof/>
          <w:lang w:eastAsia="hr-HR"/>
        </w:rPr>
      </w:pPr>
      <w:hyperlink w:anchor="_Toc170154662" w:history="1">
        <w:r w:rsidR="00C70BCE" w:rsidRPr="00CE3536">
          <w:rPr>
            <w:rStyle w:val="Hyperlink"/>
            <w:rFonts w:ascii="Times New Roman" w:eastAsia="Times New Roman" w:hAnsi="Times New Roman" w:cs="Times New Roman"/>
            <w:i/>
            <w:iCs/>
            <w:noProof/>
            <w:lang w:eastAsia="hr-HR"/>
          </w:rPr>
          <w:t>Slika 4.186 Djelatna snaga za metodu genetskog algoritma, scenarij 6</w:t>
        </w:r>
        <w:r w:rsidR="00C70BCE">
          <w:rPr>
            <w:noProof/>
            <w:webHidden/>
          </w:rPr>
          <w:tab/>
        </w:r>
        <w:r w:rsidR="00C70BCE">
          <w:rPr>
            <w:noProof/>
            <w:webHidden/>
          </w:rPr>
          <w:fldChar w:fldCharType="begin"/>
        </w:r>
        <w:r w:rsidR="00C70BCE">
          <w:rPr>
            <w:noProof/>
            <w:webHidden/>
          </w:rPr>
          <w:instrText xml:space="preserve"> PAGEREF _Toc170154662 \h </w:instrText>
        </w:r>
        <w:r w:rsidR="00C70BCE">
          <w:rPr>
            <w:noProof/>
            <w:webHidden/>
          </w:rPr>
        </w:r>
        <w:r w:rsidR="00C70BCE">
          <w:rPr>
            <w:noProof/>
            <w:webHidden/>
          </w:rPr>
          <w:fldChar w:fldCharType="separate"/>
        </w:r>
        <w:r w:rsidR="00D40671">
          <w:rPr>
            <w:noProof/>
            <w:webHidden/>
          </w:rPr>
          <w:t>210</w:t>
        </w:r>
        <w:r w:rsidR="00C70BCE">
          <w:rPr>
            <w:noProof/>
            <w:webHidden/>
          </w:rPr>
          <w:fldChar w:fldCharType="end"/>
        </w:r>
      </w:hyperlink>
    </w:p>
    <w:p w14:paraId="2EA64666" w14:textId="0AEF3362" w:rsidR="00C70BCE" w:rsidRDefault="004D210B" w:rsidP="00C70BCE">
      <w:pPr>
        <w:pStyle w:val="TableofFigures"/>
        <w:tabs>
          <w:tab w:val="right" w:leader="dot" w:pos="9344"/>
        </w:tabs>
        <w:jc w:val="both"/>
        <w:rPr>
          <w:rFonts w:eastAsiaTheme="minorEastAsia"/>
          <w:noProof/>
          <w:lang w:eastAsia="hr-HR"/>
        </w:rPr>
      </w:pPr>
      <w:hyperlink w:anchor="_Toc170154663" w:history="1">
        <w:r w:rsidR="00C70BCE" w:rsidRPr="00CE3536">
          <w:rPr>
            <w:rStyle w:val="Hyperlink"/>
            <w:rFonts w:ascii="Times New Roman" w:eastAsia="Times New Roman" w:hAnsi="Times New Roman" w:cs="Times New Roman"/>
            <w:i/>
            <w:iCs/>
            <w:noProof/>
            <w:lang w:eastAsia="hr-HR"/>
          </w:rPr>
          <w:t>Slika 4.187 Kut rotora za metodu genetskog algoritma, scenarij 6</w:t>
        </w:r>
        <w:r w:rsidR="00C70BCE">
          <w:rPr>
            <w:noProof/>
            <w:webHidden/>
          </w:rPr>
          <w:tab/>
        </w:r>
        <w:r w:rsidR="00C70BCE">
          <w:rPr>
            <w:noProof/>
            <w:webHidden/>
          </w:rPr>
          <w:fldChar w:fldCharType="begin"/>
        </w:r>
        <w:r w:rsidR="00C70BCE">
          <w:rPr>
            <w:noProof/>
            <w:webHidden/>
          </w:rPr>
          <w:instrText xml:space="preserve"> PAGEREF _Toc170154663 \h </w:instrText>
        </w:r>
        <w:r w:rsidR="00C70BCE">
          <w:rPr>
            <w:noProof/>
            <w:webHidden/>
          </w:rPr>
        </w:r>
        <w:r w:rsidR="00C70BCE">
          <w:rPr>
            <w:noProof/>
            <w:webHidden/>
          </w:rPr>
          <w:fldChar w:fldCharType="separate"/>
        </w:r>
        <w:r w:rsidR="00D40671">
          <w:rPr>
            <w:noProof/>
            <w:webHidden/>
          </w:rPr>
          <w:t>211</w:t>
        </w:r>
        <w:r w:rsidR="00C70BCE">
          <w:rPr>
            <w:noProof/>
            <w:webHidden/>
          </w:rPr>
          <w:fldChar w:fldCharType="end"/>
        </w:r>
      </w:hyperlink>
    </w:p>
    <w:p w14:paraId="3BE774B9" w14:textId="3F395DCD" w:rsidR="00C70BCE" w:rsidRDefault="004D210B" w:rsidP="00C70BCE">
      <w:pPr>
        <w:pStyle w:val="TableofFigures"/>
        <w:tabs>
          <w:tab w:val="right" w:leader="dot" w:pos="9344"/>
        </w:tabs>
        <w:jc w:val="both"/>
        <w:rPr>
          <w:rFonts w:eastAsiaTheme="minorEastAsia"/>
          <w:noProof/>
          <w:lang w:eastAsia="hr-HR"/>
        </w:rPr>
      </w:pPr>
      <w:hyperlink w:anchor="_Toc170154664" w:history="1">
        <w:r w:rsidR="00C70BCE" w:rsidRPr="00CE3536">
          <w:rPr>
            <w:rStyle w:val="Hyperlink"/>
            <w:rFonts w:ascii="Times New Roman" w:eastAsia="Times New Roman" w:hAnsi="Times New Roman" w:cs="Times New Roman"/>
            <w:i/>
            <w:iCs/>
            <w:noProof/>
            <w:lang w:eastAsia="hr-HR"/>
          </w:rPr>
          <w:t>Slika 4.188 Brzina generatora za metodu genetskog algoritma, scenarij 6</w:t>
        </w:r>
        <w:r w:rsidR="00C70BCE">
          <w:rPr>
            <w:noProof/>
            <w:webHidden/>
          </w:rPr>
          <w:tab/>
        </w:r>
        <w:r w:rsidR="00C70BCE">
          <w:rPr>
            <w:noProof/>
            <w:webHidden/>
          </w:rPr>
          <w:fldChar w:fldCharType="begin"/>
        </w:r>
        <w:r w:rsidR="00C70BCE">
          <w:rPr>
            <w:noProof/>
            <w:webHidden/>
          </w:rPr>
          <w:instrText xml:space="preserve"> PAGEREF _Toc170154664 \h </w:instrText>
        </w:r>
        <w:r w:rsidR="00C70BCE">
          <w:rPr>
            <w:noProof/>
            <w:webHidden/>
          </w:rPr>
        </w:r>
        <w:r w:rsidR="00C70BCE">
          <w:rPr>
            <w:noProof/>
            <w:webHidden/>
          </w:rPr>
          <w:fldChar w:fldCharType="separate"/>
        </w:r>
        <w:r w:rsidR="00D40671">
          <w:rPr>
            <w:noProof/>
            <w:webHidden/>
          </w:rPr>
          <w:t>212</w:t>
        </w:r>
        <w:r w:rsidR="00C70BCE">
          <w:rPr>
            <w:noProof/>
            <w:webHidden/>
          </w:rPr>
          <w:fldChar w:fldCharType="end"/>
        </w:r>
      </w:hyperlink>
    </w:p>
    <w:p w14:paraId="3975A37E" w14:textId="525D1CF5" w:rsidR="00C70BCE" w:rsidRDefault="004D210B" w:rsidP="00C70BCE">
      <w:pPr>
        <w:pStyle w:val="TableofFigures"/>
        <w:tabs>
          <w:tab w:val="right" w:leader="dot" w:pos="9344"/>
        </w:tabs>
        <w:jc w:val="both"/>
        <w:rPr>
          <w:rFonts w:eastAsiaTheme="minorEastAsia"/>
          <w:noProof/>
          <w:lang w:eastAsia="hr-HR"/>
        </w:rPr>
      </w:pPr>
      <w:hyperlink w:anchor="_Toc170154665" w:history="1">
        <w:r w:rsidR="00C70BCE" w:rsidRPr="00CE3536">
          <w:rPr>
            <w:rStyle w:val="Hyperlink"/>
            <w:rFonts w:ascii="Times New Roman" w:eastAsia="Times New Roman" w:hAnsi="Times New Roman" w:cs="Times New Roman"/>
            <w:i/>
            <w:iCs/>
            <w:noProof/>
            <w:lang w:eastAsia="hr-HR"/>
          </w:rPr>
          <w:t>Slika 4.189 Krivulja mjesta korijena  za metodu genetskog algoritma, scenarij 6</w:t>
        </w:r>
        <w:r w:rsidR="00C70BCE">
          <w:rPr>
            <w:noProof/>
            <w:webHidden/>
          </w:rPr>
          <w:tab/>
        </w:r>
        <w:r w:rsidR="00C70BCE">
          <w:rPr>
            <w:noProof/>
            <w:webHidden/>
          </w:rPr>
          <w:fldChar w:fldCharType="begin"/>
        </w:r>
        <w:r w:rsidR="00C70BCE">
          <w:rPr>
            <w:noProof/>
            <w:webHidden/>
          </w:rPr>
          <w:instrText xml:space="preserve"> PAGEREF _Toc170154665 \h </w:instrText>
        </w:r>
        <w:r w:rsidR="00C70BCE">
          <w:rPr>
            <w:noProof/>
            <w:webHidden/>
          </w:rPr>
        </w:r>
        <w:r w:rsidR="00C70BCE">
          <w:rPr>
            <w:noProof/>
            <w:webHidden/>
          </w:rPr>
          <w:fldChar w:fldCharType="separate"/>
        </w:r>
        <w:r w:rsidR="00D40671">
          <w:rPr>
            <w:noProof/>
            <w:webHidden/>
          </w:rPr>
          <w:t>214</w:t>
        </w:r>
        <w:r w:rsidR="00C70BCE">
          <w:rPr>
            <w:noProof/>
            <w:webHidden/>
          </w:rPr>
          <w:fldChar w:fldCharType="end"/>
        </w:r>
      </w:hyperlink>
    </w:p>
    <w:p w14:paraId="710DDAC8" w14:textId="264F6562" w:rsidR="00C70BCE" w:rsidRDefault="004D210B" w:rsidP="00C70BCE">
      <w:pPr>
        <w:pStyle w:val="TableofFigures"/>
        <w:tabs>
          <w:tab w:val="right" w:leader="dot" w:pos="9344"/>
        </w:tabs>
        <w:jc w:val="both"/>
        <w:rPr>
          <w:rFonts w:eastAsiaTheme="minorEastAsia"/>
          <w:noProof/>
          <w:lang w:eastAsia="hr-HR"/>
        </w:rPr>
      </w:pPr>
      <w:hyperlink w:anchor="_Toc170154666" w:history="1">
        <w:r w:rsidR="00C70BCE" w:rsidRPr="00CE3536">
          <w:rPr>
            <w:rStyle w:val="Hyperlink"/>
            <w:rFonts w:ascii="Times New Roman" w:eastAsia="Times New Roman" w:hAnsi="Times New Roman" w:cs="Times New Roman"/>
            <w:i/>
            <w:iCs/>
            <w:noProof/>
            <w:lang w:eastAsia="hr-HR"/>
          </w:rPr>
          <w:t>Slika 4.190 Usporedba djelatne snage za stabilizator parametriran analitičkom metodom i metodom genetskog algoritma, scenarij 6</w:t>
        </w:r>
        <w:r w:rsidR="00C70BCE">
          <w:rPr>
            <w:noProof/>
            <w:webHidden/>
          </w:rPr>
          <w:tab/>
        </w:r>
        <w:r w:rsidR="00C70BCE">
          <w:rPr>
            <w:noProof/>
            <w:webHidden/>
          </w:rPr>
          <w:fldChar w:fldCharType="begin"/>
        </w:r>
        <w:r w:rsidR="00C70BCE">
          <w:rPr>
            <w:noProof/>
            <w:webHidden/>
          </w:rPr>
          <w:instrText xml:space="preserve"> PAGEREF _Toc170154666 \h </w:instrText>
        </w:r>
        <w:r w:rsidR="00C70BCE">
          <w:rPr>
            <w:noProof/>
            <w:webHidden/>
          </w:rPr>
        </w:r>
        <w:r w:rsidR="00C70BCE">
          <w:rPr>
            <w:noProof/>
            <w:webHidden/>
          </w:rPr>
          <w:fldChar w:fldCharType="separate"/>
        </w:r>
        <w:r w:rsidR="00D40671">
          <w:rPr>
            <w:noProof/>
            <w:webHidden/>
          </w:rPr>
          <w:t>215</w:t>
        </w:r>
        <w:r w:rsidR="00C70BCE">
          <w:rPr>
            <w:noProof/>
            <w:webHidden/>
          </w:rPr>
          <w:fldChar w:fldCharType="end"/>
        </w:r>
      </w:hyperlink>
    </w:p>
    <w:p w14:paraId="3B8F2BD5" w14:textId="1214CF82" w:rsidR="00C70BCE" w:rsidRDefault="004D210B" w:rsidP="00C70BCE">
      <w:pPr>
        <w:pStyle w:val="TableofFigures"/>
        <w:tabs>
          <w:tab w:val="right" w:leader="dot" w:pos="9344"/>
        </w:tabs>
        <w:jc w:val="both"/>
        <w:rPr>
          <w:rFonts w:eastAsiaTheme="minorEastAsia"/>
          <w:noProof/>
          <w:lang w:eastAsia="hr-HR"/>
        </w:rPr>
      </w:pPr>
      <w:hyperlink w:anchor="_Toc170154667" w:history="1">
        <w:r w:rsidR="00C70BCE" w:rsidRPr="00CE3536">
          <w:rPr>
            <w:rStyle w:val="Hyperlink"/>
            <w:rFonts w:ascii="Times New Roman" w:eastAsia="Times New Roman" w:hAnsi="Times New Roman" w:cs="Times New Roman"/>
            <w:i/>
            <w:iCs/>
            <w:noProof/>
            <w:lang w:eastAsia="hr-HR"/>
          </w:rPr>
          <w:t>Slika 4.191 Usporedba kuta rotora za stabilizator parametriran analitičkom metodom i metodom genetskog algoritma, scenarij 6</w:t>
        </w:r>
        <w:r w:rsidR="00C70BCE">
          <w:rPr>
            <w:noProof/>
            <w:webHidden/>
          </w:rPr>
          <w:tab/>
        </w:r>
        <w:r w:rsidR="00C70BCE">
          <w:rPr>
            <w:noProof/>
            <w:webHidden/>
          </w:rPr>
          <w:fldChar w:fldCharType="begin"/>
        </w:r>
        <w:r w:rsidR="00C70BCE">
          <w:rPr>
            <w:noProof/>
            <w:webHidden/>
          </w:rPr>
          <w:instrText xml:space="preserve"> PAGEREF _Toc170154667 \h </w:instrText>
        </w:r>
        <w:r w:rsidR="00C70BCE">
          <w:rPr>
            <w:noProof/>
            <w:webHidden/>
          </w:rPr>
        </w:r>
        <w:r w:rsidR="00C70BCE">
          <w:rPr>
            <w:noProof/>
            <w:webHidden/>
          </w:rPr>
          <w:fldChar w:fldCharType="separate"/>
        </w:r>
        <w:r w:rsidR="00D40671">
          <w:rPr>
            <w:noProof/>
            <w:webHidden/>
          </w:rPr>
          <w:t>215</w:t>
        </w:r>
        <w:r w:rsidR="00C70BCE">
          <w:rPr>
            <w:noProof/>
            <w:webHidden/>
          </w:rPr>
          <w:fldChar w:fldCharType="end"/>
        </w:r>
      </w:hyperlink>
    </w:p>
    <w:p w14:paraId="7E9169E9" w14:textId="3F936882" w:rsidR="00C70BCE" w:rsidRDefault="004D210B" w:rsidP="00C70BCE">
      <w:pPr>
        <w:pStyle w:val="TableofFigures"/>
        <w:tabs>
          <w:tab w:val="right" w:leader="dot" w:pos="9344"/>
        </w:tabs>
        <w:jc w:val="both"/>
        <w:rPr>
          <w:rFonts w:eastAsiaTheme="minorEastAsia"/>
          <w:noProof/>
          <w:lang w:eastAsia="hr-HR"/>
        </w:rPr>
      </w:pPr>
      <w:hyperlink w:anchor="_Toc170154668" w:history="1">
        <w:r w:rsidR="00C70BCE" w:rsidRPr="00CE3536">
          <w:rPr>
            <w:rStyle w:val="Hyperlink"/>
            <w:rFonts w:ascii="Times New Roman" w:eastAsia="Times New Roman" w:hAnsi="Times New Roman" w:cs="Times New Roman"/>
            <w:i/>
            <w:iCs/>
            <w:noProof/>
            <w:lang w:eastAsia="hr-HR"/>
          </w:rPr>
          <w:t>Slika 4.192 Usporedba brzine generatora za stabilizator parametriran analitičkom metodom i metodom genetskog algoritma, scenarij 6</w:t>
        </w:r>
        <w:r w:rsidR="00C70BCE">
          <w:rPr>
            <w:noProof/>
            <w:webHidden/>
          </w:rPr>
          <w:tab/>
        </w:r>
        <w:r w:rsidR="00C70BCE">
          <w:rPr>
            <w:noProof/>
            <w:webHidden/>
          </w:rPr>
          <w:fldChar w:fldCharType="begin"/>
        </w:r>
        <w:r w:rsidR="00C70BCE">
          <w:rPr>
            <w:noProof/>
            <w:webHidden/>
          </w:rPr>
          <w:instrText xml:space="preserve"> PAGEREF _Toc170154668 \h </w:instrText>
        </w:r>
        <w:r w:rsidR="00C70BCE">
          <w:rPr>
            <w:noProof/>
            <w:webHidden/>
          </w:rPr>
        </w:r>
        <w:r w:rsidR="00C70BCE">
          <w:rPr>
            <w:noProof/>
            <w:webHidden/>
          </w:rPr>
          <w:fldChar w:fldCharType="separate"/>
        </w:r>
        <w:r w:rsidR="00D40671">
          <w:rPr>
            <w:noProof/>
            <w:webHidden/>
          </w:rPr>
          <w:t>216</w:t>
        </w:r>
        <w:r w:rsidR="00C70BCE">
          <w:rPr>
            <w:noProof/>
            <w:webHidden/>
          </w:rPr>
          <w:fldChar w:fldCharType="end"/>
        </w:r>
      </w:hyperlink>
    </w:p>
    <w:p w14:paraId="2B990030" w14:textId="17A93598" w:rsidR="00C70BCE" w:rsidRDefault="004D210B" w:rsidP="00C70BCE">
      <w:pPr>
        <w:pStyle w:val="TableofFigures"/>
        <w:tabs>
          <w:tab w:val="right" w:leader="dot" w:pos="9344"/>
        </w:tabs>
        <w:jc w:val="both"/>
        <w:rPr>
          <w:rFonts w:eastAsiaTheme="minorEastAsia"/>
          <w:noProof/>
          <w:lang w:eastAsia="hr-HR"/>
        </w:rPr>
      </w:pPr>
      <w:hyperlink w:anchor="_Toc170154669" w:history="1">
        <w:r w:rsidR="00C70BCE" w:rsidRPr="00CE3536">
          <w:rPr>
            <w:rStyle w:val="Hyperlink"/>
            <w:rFonts w:ascii="Times New Roman" w:eastAsia="Times New Roman" w:hAnsi="Times New Roman" w:cs="Times New Roman"/>
            <w:i/>
            <w:iCs/>
            <w:noProof/>
            <w:lang w:eastAsia="hr-HR"/>
          </w:rPr>
          <w:t>Slika 4.193 Djelatna snaga za metodu simuliranog kaljenja, scenarij 6</w:t>
        </w:r>
        <w:r w:rsidR="00C70BCE">
          <w:rPr>
            <w:noProof/>
            <w:webHidden/>
          </w:rPr>
          <w:tab/>
        </w:r>
        <w:r w:rsidR="00C70BCE">
          <w:rPr>
            <w:noProof/>
            <w:webHidden/>
          </w:rPr>
          <w:fldChar w:fldCharType="begin"/>
        </w:r>
        <w:r w:rsidR="00C70BCE">
          <w:rPr>
            <w:noProof/>
            <w:webHidden/>
          </w:rPr>
          <w:instrText xml:space="preserve"> PAGEREF _Toc170154669 \h </w:instrText>
        </w:r>
        <w:r w:rsidR="00C70BCE">
          <w:rPr>
            <w:noProof/>
            <w:webHidden/>
          </w:rPr>
        </w:r>
        <w:r w:rsidR="00C70BCE">
          <w:rPr>
            <w:noProof/>
            <w:webHidden/>
          </w:rPr>
          <w:fldChar w:fldCharType="separate"/>
        </w:r>
        <w:r w:rsidR="00D40671">
          <w:rPr>
            <w:noProof/>
            <w:webHidden/>
          </w:rPr>
          <w:t>218</w:t>
        </w:r>
        <w:r w:rsidR="00C70BCE">
          <w:rPr>
            <w:noProof/>
            <w:webHidden/>
          </w:rPr>
          <w:fldChar w:fldCharType="end"/>
        </w:r>
      </w:hyperlink>
    </w:p>
    <w:p w14:paraId="27A904AF" w14:textId="477B5DD1" w:rsidR="00C70BCE" w:rsidRDefault="004D210B" w:rsidP="00C70BCE">
      <w:pPr>
        <w:pStyle w:val="TableofFigures"/>
        <w:tabs>
          <w:tab w:val="right" w:leader="dot" w:pos="9344"/>
        </w:tabs>
        <w:jc w:val="both"/>
        <w:rPr>
          <w:rFonts w:eastAsiaTheme="minorEastAsia"/>
          <w:noProof/>
          <w:lang w:eastAsia="hr-HR"/>
        </w:rPr>
      </w:pPr>
      <w:hyperlink w:anchor="_Toc170154670" w:history="1">
        <w:r w:rsidR="00C70BCE" w:rsidRPr="00CE3536">
          <w:rPr>
            <w:rStyle w:val="Hyperlink"/>
            <w:rFonts w:ascii="Times New Roman" w:eastAsia="Times New Roman" w:hAnsi="Times New Roman" w:cs="Times New Roman"/>
            <w:i/>
            <w:iCs/>
            <w:noProof/>
            <w:lang w:eastAsia="hr-HR"/>
          </w:rPr>
          <w:t>Slika 4.194 Kut rotora za metodu simuliranog kaljenja, scenarij 6</w:t>
        </w:r>
        <w:r w:rsidR="00C70BCE">
          <w:rPr>
            <w:noProof/>
            <w:webHidden/>
          </w:rPr>
          <w:tab/>
        </w:r>
        <w:r w:rsidR="00C70BCE">
          <w:rPr>
            <w:noProof/>
            <w:webHidden/>
          </w:rPr>
          <w:fldChar w:fldCharType="begin"/>
        </w:r>
        <w:r w:rsidR="00C70BCE">
          <w:rPr>
            <w:noProof/>
            <w:webHidden/>
          </w:rPr>
          <w:instrText xml:space="preserve"> PAGEREF _Toc170154670 \h </w:instrText>
        </w:r>
        <w:r w:rsidR="00C70BCE">
          <w:rPr>
            <w:noProof/>
            <w:webHidden/>
          </w:rPr>
        </w:r>
        <w:r w:rsidR="00C70BCE">
          <w:rPr>
            <w:noProof/>
            <w:webHidden/>
          </w:rPr>
          <w:fldChar w:fldCharType="separate"/>
        </w:r>
        <w:r w:rsidR="00D40671">
          <w:rPr>
            <w:noProof/>
            <w:webHidden/>
          </w:rPr>
          <w:t>218</w:t>
        </w:r>
        <w:r w:rsidR="00C70BCE">
          <w:rPr>
            <w:noProof/>
            <w:webHidden/>
          </w:rPr>
          <w:fldChar w:fldCharType="end"/>
        </w:r>
      </w:hyperlink>
    </w:p>
    <w:p w14:paraId="1A257FD9" w14:textId="1FAC8E69" w:rsidR="00C70BCE" w:rsidRDefault="004D210B" w:rsidP="00C70BCE">
      <w:pPr>
        <w:pStyle w:val="TableofFigures"/>
        <w:tabs>
          <w:tab w:val="right" w:leader="dot" w:pos="9344"/>
        </w:tabs>
        <w:jc w:val="both"/>
        <w:rPr>
          <w:rFonts w:eastAsiaTheme="minorEastAsia"/>
          <w:noProof/>
          <w:lang w:eastAsia="hr-HR"/>
        </w:rPr>
      </w:pPr>
      <w:hyperlink w:anchor="_Toc170154671" w:history="1">
        <w:r w:rsidR="00C70BCE" w:rsidRPr="00CE3536">
          <w:rPr>
            <w:rStyle w:val="Hyperlink"/>
            <w:rFonts w:ascii="Times New Roman" w:eastAsia="Times New Roman" w:hAnsi="Times New Roman" w:cs="Times New Roman"/>
            <w:i/>
            <w:iCs/>
            <w:noProof/>
            <w:lang w:eastAsia="hr-HR"/>
          </w:rPr>
          <w:t>Slika 4.195 Brzina generatora za metodu simuliranog kaljenja, scenarij 6</w:t>
        </w:r>
        <w:r w:rsidR="00C70BCE">
          <w:rPr>
            <w:noProof/>
            <w:webHidden/>
          </w:rPr>
          <w:tab/>
        </w:r>
        <w:r w:rsidR="00C70BCE">
          <w:rPr>
            <w:noProof/>
            <w:webHidden/>
          </w:rPr>
          <w:fldChar w:fldCharType="begin"/>
        </w:r>
        <w:r w:rsidR="00C70BCE">
          <w:rPr>
            <w:noProof/>
            <w:webHidden/>
          </w:rPr>
          <w:instrText xml:space="preserve"> PAGEREF _Toc170154671 \h </w:instrText>
        </w:r>
        <w:r w:rsidR="00C70BCE">
          <w:rPr>
            <w:noProof/>
            <w:webHidden/>
          </w:rPr>
        </w:r>
        <w:r w:rsidR="00C70BCE">
          <w:rPr>
            <w:noProof/>
            <w:webHidden/>
          </w:rPr>
          <w:fldChar w:fldCharType="separate"/>
        </w:r>
        <w:r w:rsidR="00D40671">
          <w:rPr>
            <w:noProof/>
            <w:webHidden/>
          </w:rPr>
          <w:t>219</w:t>
        </w:r>
        <w:r w:rsidR="00C70BCE">
          <w:rPr>
            <w:noProof/>
            <w:webHidden/>
          </w:rPr>
          <w:fldChar w:fldCharType="end"/>
        </w:r>
      </w:hyperlink>
    </w:p>
    <w:p w14:paraId="2BA66C3E" w14:textId="65D0CD91" w:rsidR="00C70BCE" w:rsidRDefault="004D210B" w:rsidP="00C70BCE">
      <w:pPr>
        <w:pStyle w:val="TableofFigures"/>
        <w:tabs>
          <w:tab w:val="right" w:leader="dot" w:pos="9344"/>
        </w:tabs>
        <w:jc w:val="both"/>
        <w:rPr>
          <w:rFonts w:eastAsiaTheme="minorEastAsia"/>
          <w:noProof/>
          <w:lang w:eastAsia="hr-HR"/>
        </w:rPr>
      </w:pPr>
      <w:hyperlink w:anchor="_Toc170154672" w:history="1">
        <w:r w:rsidR="00C70BCE" w:rsidRPr="00CE3536">
          <w:rPr>
            <w:rStyle w:val="Hyperlink"/>
            <w:rFonts w:ascii="Times New Roman" w:eastAsia="Times New Roman" w:hAnsi="Times New Roman" w:cs="Times New Roman"/>
            <w:i/>
            <w:iCs/>
            <w:noProof/>
            <w:lang w:eastAsia="hr-HR"/>
          </w:rPr>
          <w:t>Slika 4.196 Krivulja mjesta korijena za metodu simuliranog kaljenja, scenarij 6</w:t>
        </w:r>
        <w:r w:rsidR="00C70BCE">
          <w:rPr>
            <w:noProof/>
            <w:webHidden/>
          </w:rPr>
          <w:tab/>
        </w:r>
        <w:r w:rsidR="00C70BCE">
          <w:rPr>
            <w:noProof/>
            <w:webHidden/>
          </w:rPr>
          <w:fldChar w:fldCharType="begin"/>
        </w:r>
        <w:r w:rsidR="00C70BCE">
          <w:rPr>
            <w:noProof/>
            <w:webHidden/>
          </w:rPr>
          <w:instrText xml:space="preserve"> PAGEREF _Toc170154672 \h </w:instrText>
        </w:r>
        <w:r w:rsidR="00C70BCE">
          <w:rPr>
            <w:noProof/>
            <w:webHidden/>
          </w:rPr>
        </w:r>
        <w:r w:rsidR="00C70BCE">
          <w:rPr>
            <w:noProof/>
            <w:webHidden/>
          </w:rPr>
          <w:fldChar w:fldCharType="separate"/>
        </w:r>
        <w:r w:rsidR="00D40671">
          <w:rPr>
            <w:noProof/>
            <w:webHidden/>
          </w:rPr>
          <w:t>220</w:t>
        </w:r>
        <w:r w:rsidR="00C70BCE">
          <w:rPr>
            <w:noProof/>
            <w:webHidden/>
          </w:rPr>
          <w:fldChar w:fldCharType="end"/>
        </w:r>
      </w:hyperlink>
    </w:p>
    <w:p w14:paraId="2A935A25" w14:textId="24318FC8" w:rsidR="00C70BCE" w:rsidRDefault="004D210B" w:rsidP="00C70BCE">
      <w:pPr>
        <w:pStyle w:val="TableofFigures"/>
        <w:tabs>
          <w:tab w:val="right" w:leader="dot" w:pos="9344"/>
        </w:tabs>
        <w:jc w:val="both"/>
        <w:rPr>
          <w:rFonts w:eastAsiaTheme="minorEastAsia"/>
          <w:noProof/>
          <w:lang w:eastAsia="hr-HR"/>
        </w:rPr>
      </w:pPr>
      <w:hyperlink w:anchor="_Toc170154673" w:history="1">
        <w:r w:rsidR="00C70BCE" w:rsidRPr="00CE3536">
          <w:rPr>
            <w:rStyle w:val="Hyperlink"/>
            <w:rFonts w:ascii="Times New Roman" w:eastAsia="Times New Roman" w:hAnsi="Times New Roman" w:cs="Times New Roman"/>
            <w:i/>
            <w:iCs/>
            <w:noProof/>
            <w:lang w:eastAsia="hr-HR"/>
          </w:rPr>
          <w:t>Slika 4.197 Usporedba djelatne snage pri primjeni stabilizatora parametriranog analitičkom metodom i metodom simuliranog kaljenja, scenarij 6</w:t>
        </w:r>
        <w:r w:rsidR="00C70BCE">
          <w:rPr>
            <w:noProof/>
            <w:webHidden/>
          </w:rPr>
          <w:tab/>
        </w:r>
        <w:r w:rsidR="00C70BCE">
          <w:rPr>
            <w:noProof/>
            <w:webHidden/>
          </w:rPr>
          <w:fldChar w:fldCharType="begin"/>
        </w:r>
        <w:r w:rsidR="00C70BCE">
          <w:rPr>
            <w:noProof/>
            <w:webHidden/>
          </w:rPr>
          <w:instrText xml:space="preserve"> PAGEREF _Toc170154673 \h </w:instrText>
        </w:r>
        <w:r w:rsidR="00C70BCE">
          <w:rPr>
            <w:noProof/>
            <w:webHidden/>
          </w:rPr>
        </w:r>
        <w:r w:rsidR="00C70BCE">
          <w:rPr>
            <w:noProof/>
            <w:webHidden/>
          </w:rPr>
          <w:fldChar w:fldCharType="separate"/>
        </w:r>
        <w:r w:rsidR="00D40671">
          <w:rPr>
            <w:noProof/>
            <w:webHidden/>
          </w:rPr>
          <w:t>221</w:t>
        </w:r>
        <w:r w:rsidR="00C70BCE">
          <w:rPr>
            <w:noProof/>
            <w:webHidden/>
          </w:rPr>
          <w:fldChar w:fldCharType="end"/>
        </w:r>
      </w:hyperlink>
    </w:p>
    <w:p w14:paraId="71F60C30" w14:textId="052E83A5" w:rsidR="00C70BCE" w:rsidRDefault="004D210B" w:rsidP="00C70BCE">
      <w:pPr>
        <w:pStyle w:val="TableofFigures"/>
        <w:tabs>
          <w:tab w:val="right" w:leader="dot" w:pos="9344"/>
        </w:tabs>
        <w:jc w:val="both"/>
        <w:rPr>
          <w:rFonts w:eastAsiaTheme="minorEastAsia"/>
          <w:noProof/>
          <w:lang w:eastAsia="hr-HR"/>
        </w:rPr>
      </w:pPr>
      <w:hyperlink w:anchor="_Toc170154674" w:history="1">
        <w:r w:rsidR="00C70BCE" w:rsidRPr="00CE3536">
          <w:rPr>
            <w:rStyle w:val="Hyperlink"/>
            <w:rFonts w:ascii="Times New Roman" w:eastAsia="Times New Roman" w:hAnsi="Times New Roman" w:cs="Times New Roman"/>
            <w:i/>
            <w:iCs/>
            <w:noProof/>
            <w:lang w:eastAsia="hr-HR"/>
          </w:rPr>
          <w:t>Slika 4.198 Usporedba kuta rotora pri primjeni stabilizatora parametriranog analitičkom metodom i metodom simuliranog kaljenja, scenarij 6</w:t>
        </w:r>
        <w:r w:rsidR="00C70BCE">
          <w:rPr>
            <w:noProof/>
            <w:webHidden/>
          </w:rPr>
          <w:tab/>
        </w:r>
        <w:r w:rsidR="00C70BCE">
          <w:rPr>
            <w:noProof/>
            <w:webHidden/>
          </w:rPr>
          <w:fldChar w:fldCharType="begin"/>
        </w:r>
        <w:r w:rsidR="00C70BCE">
          <w:rPr>
            <w:noProof/>
            <w:webHidden/>
          </w:rPr>
          <w:instrText xml:space="preserve"> PAGEREF _Toc170154674 \h </w:instrText>
        </w:r>
        <w:r w:rsidR="00C70BCE">
          <w:rPr>
            <w:noProof/>
            <w:webHidden/>
          </w:rPr>
        </w:r>
        <w:r w:rsidR="00C70BCE">
          <w:rPr>
            <w:noProof/>
            <w:webHidden/>
          </w:rPr>
          <w:fldChar w:fldCharType="separate"/>
        </w:r>
        <w:r w:rsidR="00D40671">
          <w:rPr>
            <w:noProof/>
            <w:webHidden/>
          </w:rPr>
          <w:t>221</w:t>
        </w:r>
        <w:r w:rsidR="00C70BCE">
          <w:rPr>
            <w:noProof/>
            <w:webHidden/>
          </w:rPr>
          <w:fldChar w:fldCharType="end"/>
        </w:r>
      </w:hyperlink>
    </w:p>
    <w:p w14:paraId="073E89F9" w14:textId="28E62827" w:rsidR="00C70BCE" w:rsidRDefault="004D210B" w:rsidP="00C70BCE">
      <w:pPr>
        <w:pStyle w:val="TableofFigures"/>
        <w:tabs>
          <w:tab w:val="right" w:leader="dot" w:pos="9344"/>
        </w:tabs>
        <w:jc w:val="both"/>
        <w:rPr>
          <w:rFonts w:eastAsiaTheme="minorEastAsia"/>
          <w:noProof/>
          <w:lang w:eastAsia="hr-HR"/>
        </w:rPr>
      </w:pPr>
      <w:hyperlink w:anchor="_Toc170154675" w:history="1">
        <w:r w:rsidR="00C70BCE" w:rsidRPr="00CE3536">
          <w:rPr>
            <w:rStyle w:val="Hyperlink"/>
            <w:rFonts w:ascii="Times New Roman" w:eastAsia="Times New Roman" w:hAnsi="Times New Roman" w:cs="Times New Roman"/>
            <w:i/>
            <w:iCs/>
            <w:noProof/>
            <w:lang w:eastAsia="hr-HR"/>
          </w:rPr>
          <w:t>Slika 4.199 Usporedba brzine generatora pri primjeni stabilizatora parametriranog analitičkom metodom i metodom simuliranog kaljenja, scenarij 6</w:t>
        </w:r>
        <w:r w:rsidR="00C70BCE">
          <w:rPr>
            <w:noProof/>
            <w:webHidden/>
          </w:rPr>
          <w:tab/>
        </w:r>
        <w:r w:rsidR="00C70BCE">
          <w:rPr>
            <w:noProof/>
            <w:webHidden/>
          </w:rPr>
          <w:fldChar w:fldCharType="begin"/>
        </w:r>
        <w:r w:rsidR="00C70BCE">
          <w:rPr>
            <w:noProof/>
            <w:webHidden/>
          </w:rPr>
          <w:instrText xml:space="preserve"> PAGEREF _Toc170154675 \h </w:instrText>
        </w:r>
        <w:r w:rsidR="00C70BCE">
          <w:rPr>
            <w:noProof/>
            <w:webHidden/>
          </w:rPr>
        </w:r>
        <w:r w:rsidR="00C70BCE">
          <w:rPr>
            <w:noProof/>
            <w:webHidden/>
          </w:rPr>
          <w:fldChar w:fldCharType="separate"/>
        </w:r>
        <w:r w:rsidR="00D40671">
          <w:rPr>
            <w:noProof/>
            <w:webHidden/>
          </w:rPr>
          <w:t>222</w:t>
        </w:r>
        <w:r w:rsidR="00C70BCE">
          <w:rPr>
            <w:noProof/>
            <w:webHidden/>
          </w:rPr>
          <w:fldChar w:fldCharType="end"/>
        </w:r>
      </w:hyperlink>
    </w:p>
    <w:p w14:paraId="053FC4BE" w14:textId="133CE18C" w:rsidR="00C70BCE" w:rsidRDefault="004D210B" w:rsidP="00C70BCE">
      <w:pPr>
        <w:pStyle w:val="TableofFigures"/>
        <w:tabs>
          <w:tab w:val="right" w:leader="dot" w:pos="9344"/>
        </w:tabs>
        <w:jc w:val="both"/>
        <w:rPr>
          <w:rFonts w:eastAsiaTheme="minorEastAsia"/>
          <w:noProof/>
          <w:lang w:eastAsia="hr-HR"/>
        </w:rPr>
      </w:pPr>
      <w:hyperlink w:anchor="_Toc170154676" w:history="1">
        <w:r w:rsidR="00C70BCE" w:rsidRPr="00CE3536">
          <w:rPr>
            <w:rStyle w:val="Hyperlink"/>
            <w:rFonts w:ascii="Times New Roman" w:eastAsia="Times New Roman" w:hAnsi="Times New Roman" w:cs="Times New Roman"/>
            <w:i/>
            <w:iCs/>
            <w:noProof/>
            <w:lang w:eastAsia="hr-HR"/>
          </w:rPr>
          <w:t>Slika 4.200 Djelatna snaga za tabu pretraživanje, scenarij 6</w:t>
        </w:r>
        <w:r w:rsidR="00C70BCE">
          <w:rPr>
            <w:noProof/>
            <w:webHidden/>
          </w:rPr>
          <w:tab/>
        </w:r>
        <w:r w:rsidR="00C70BCE">
          <w:rPr>
            <w:noProof/>
            <w:webHidden/>
          </w:rPr>
          <w:fldChar w:fldCharType="begin"/>
        </w:r>
        <w:r w:rsidR="00C70BCE">
          <w:rPr>
            <w:noProof/>
            <w:webHidden/>
          </w:rPr>
          <w:instrText xml:space="preserve"> PAGEREF _Toc170154676 \h </w:instrText>
        </w:r>
        <w:r w:rsidR="00C70BCE">
          <w:rPr>
            <w:noProof/>
            <w:webHidden/>
          </w:rPr>
        </w:r>
        <w:r w:rsidR="00C70BCE">
          <w:rPr>
            <w:noProof/>
            <w:webHidden/>
          </w:rPr>
          <w:fldChar w:fldCharType="separate"/>
        </w:r>
        <w:r w:rsidR="00D40671">
          <w:rPr>
            <w:noProof/>
            <w:webHidden/>
          </w:rPr>
          <w:t>224</w:t>
        </w:r>
        <w:r w:rsidR="00C70BCE">
          <w:rPr>
            <w:noProof/>
            <w:webHidden/>
          </w:rPr>
          <w:fldChar w:fldCharType="end"/>
        </w:r>
      </w:hyperlink>
    </w:p>
    <w:p w14:paraId="7A6B51BC" w14:textId="60F9E096" w:rsidR="00C70BCE" w:rsidRDefault="004D210B" w:rsidP="00C70BCE">
      <w:pPr>
        <w:pStyle w:val="TableofFigures"/>
        <w:tabs>
          <w:tab w:val="right" w:leader="dot" w:pos="9344"/>
        </w:tabs>
        <w:jc w:val="both"/>
        <w:rPr>
          <w:rFonts w:eastAsiaTheme="minorEastAsia"/>
          <w:noProof/>
          <w:lang w:eastAsia="hr-HR"/>
        </w:rPr>
      </w:pPr>
      <w:hyperlink w:anchor="_Toc170154677" w:history="1">
        <w:r w:rsidR="00C70BCE" w:rsidRPr="00CE3536">
          <w:rPr>
            <w:rStyle w:val="Hyperlink"/>
            <w:rFonts w:ascii="Times New Roman" w:eastAsia="Times New Roman" w:hAnsi="Times New Roman" w:cs="Times New Roman"/>
            <w:i/>
            <w:iCs/>
            <w:noProof/>
            <w:lang w:eastAsia="hr-HR"/>
          </w:rPr>
          <w:t>Slika 4.201 Kut rotora za tabu pretraživanje, scenarij 6</w:t>
        </w:r>
        <w:r w:rsidR="00C70BCE">
          <w:rPr>
            <w:noProof/>
            <w:webHidden/>
          </w:rPr>
          <w:tab/>
        </w:r>
        <w:r w:rsidR="00C70BCE">
          <w:rPr>
            <w:noProof/>
            <w:webHidden/>
          </w:rPr>
          <w:fldChar w:fldCharType="begin"/>
        </w:r>
        <w:r w:rsidR="00C70BCE">
          <w:rPr>
            <w:noProof/>
            <w:webHidden/>
          </w:rPr>
          <w:instrText xml:space="preserve"> PAGEREF _Toc170154677 \h </w:instrText>
        </w:r>
        <w:r w:rsidR="00C70BCE">
          <w:rPr>
            <w:noProof/>
            <w:webHidden/>
          </w:rPr>
        </w:r>
        <w:r w:rsidR="00C70BCE">
          <w:rPr>
            <w:noProof/>
            <w:webHidden/>
          </w:rPr>
          <w:fldChar w:fldCharType="separate"/>
        </w:r>
        <w:r w:rsidR="00D40671">
          <w:rPr>
            <w:noProof/>
            <w:webHidden/>
          </w:rPr>
          <w:t>224</w:t>
        </w:r>
        <w:r w:rsidR="00C70BCE">
          <w:rPr>
            <w:noProof/>
            <w:webHidden/>
          </w:rPr>
          <w:fldChar w:fldCharType="end"/>
        </w:r>
      </w:hyperlink>
    </w:p>
    <w:p w14:paraId="022B99A7" w14:textId="76EED068" w:rsidR="00C70BCE" w:rsidRDefault="004D210B" w:rsidP="00C70BCE">
      <w:pPr>
        <w:pStyle w:val="TableofFigures"/>
        <w:tabs>
          <w:tab w:val="right" w:leader="dot" w:pos="9344"/>
        </w:tabs>
        <w:jc w:val="both"/>
        <w:rPr>
          <w:rFonts w:eastAsiaTheme="minorEastAsia"/>
          <w:noProof/>
          <w:lang w:eastAsia="hr-HR"/>
        </w:rPr>
      </w:pPr>
      <w:hyperlink w:anchor="_Toc170154678" w:history="1">
        <w:r w:rsidR="00C70BCE" w:rsidRPr="00CE3536">
          <w:rPr>
            <w:rStyle w:val="Hyperlink"/>
            <w:rFonts w:ascii="Times New Roman" w:eastAsia="Times New Roman" w:hAnsi="Times New Roman" w:cs="Times New Roman"/>
            <w:i/>
            <w:iCs/>
            <w:noProof/>
            <w:lang w:eastAsia="hr-HR"/>
          </w:rPr>
          <w:t>Slika 4.202 Brzina generatora za tabu pretraživanje, scenarij 6</w:t>
        </w:r>
        <w:r w:rsidR="00C70BCE">
          <w:rPr>
            <w:noProof/>
            <w:webHidden/>
          </w:rPr>
          <w:tab/>
        </w:r>
        <w:r w:rsidR="00C70BCE">
          <w:rPr>
            <w:noProof/>
            <w:webHidden/>
          </w:rPr>
          <w:fldChar w:fldCharType="begin"/>
        </w:r>
        <w:r w:rsidR="00C70BCE">
          <w:rPr>
            <w:noProof/>
            <w:webHidden/>
          </w:rPr>
          <w:instrText xml:space="preserve"> PAGEREF _Toc170154678 \h </w:instrText>
        </w:r>
        <w:r w:rsidR="00C70BCE">
          <w:rPr>
            <w:noProof/>
            <w:webHidden/>
          </w:rPr>
        </w:r>
        <w:r w:rsidR="00C70BCE">
          <w:rPr>
            <w:noProof/>
            <w:webHidden/>
          </w:rPr>
          <w:fldChar w:fldCharType="separate"/>
        </w:r>
        <w:r w:rsidR="00D40671">
          <w:rPr>
            <w:noProof/>
            <w:webHidden/>
          </w:rPr>
          <w:t>225</w:t>
        </w:r>
        <w:r w:rsidR="00C70BCE">
          <w:rPr>
            <w:noProof/>
            <w:webHidden/>
          </w:rPr>
          <w:fldChar w:fldCharType="end"/>
        </w:r>
      </w:hyperlink>
    </w:p>
    <w:p w14:paraId="5DB254FD" w14:textId="11A79E9C" w:rsidR="00C70BCE" w:rsidRDefault="004D210B" w:rsidP="00C70BCE">
      <w:pPr>
        <w:pStyle w:val="TableofFigures"/>
        <w:tabs>
          <w:tab w:val="right" w:leader="dot" w:pos="9344"/>
        </w:tabs>
        <w:jc w:val="both"/>
        <w:rPr>
          <w:rFonts w:eastAsiaTheme="minorEastAsia"/>
          <w:noProof/>
          <w:lang w:eastAsia="hr-HR"/>
        </w:rPr>
      </w:pPr>
      <w:hyperlink w:anchor="_Toc170154679" w:history="1">
        <w:r w:rsidR="00C70BCE" w:rsidRPr="00CE3536">
          <w:rPr>
            <w:rStyle w:val="Hyperlink"/>
            <w:rFonts w:ascii="Times New Roman" w:eastAsia="Times New Roman" w:hAnsi="Times New Roman" w:cs="Times New Roman"/>
            <w:i/>
            <w:iCs/>
            <w:noProof/>
            <w:lang w:eastAsia="hr-HR"/>
          </w:rPr>
          <w:t>Slika 4.203 Krivulja mjesta korijena za metodu tabu pretraživanja, scenarij 6</w:t>
        </w:r>
        <w:r w:rsidR="00C70BCE">
          <w:rPr>
            <w:noProof/>
            <w:webHidden/>
          </w:rPr>
          <w:tab/>
        </w:r>
        <w:r w:rsidR="00C70BCE">
          <w:rPr>
            <w:noProof/>
            <w:webHidden/>
          </w:rPr>
          <w:fldChar w:fldCharType="begin"/>
        </w:r>
        <w:r w:rsidR="00C70BCE">
          <w:rPr>
            <w:noProof/>
            <w:webHidden/>
          </w:rPr>
          <w:instrText xml:space="preserve"> PAGEREF _Toc170154679 \h </w:instrText>
        </w:r>
        <w:r w:rsidR="00C70BCE">
          <w:rPr>
            <w:noProof/>
            <w:webHidden/>
          </w:rPr>
        </w:r>
        <w:r w:rsidR="00C70BCE">
          <w:rPr>
            <w:noProof/>
            <w:webHidden/>
          </w:rPr>
          <w:fldChar w:fldCharType="separate"/>
        </w:r>
        <w:r w:rsidR="00D40671">
          <w:rPr>
            <w:noProof/>
            <w:webHidden/>
          </w:rPr>
          <w:t>226</w:t>
        </w:r>
        <w:r w:rsidR="00C70BCE">
          <w:rPr>
            <w:noProof/>
            <w:webHidden/>
          </w:rPr>
          <w:fldChar w:fldCharType="end"/>
        </w:r>
      </w:hyperlink>
    </w:p>
    <w:p w14:paraId="1D734608" w14:textId="52805D4B" w:rsidR="00C70BCE" w:rsidRDefault="004D210B" w:rsidP="00C70BCE">
      <w:pPr>
        <w:pStyle w:val="TableofFigures"/>
        <w:tabs>
          <w:tab w:val="right" w:leader="dot" w:pos="9344"/>
        </w:tabs>
        <w:jc w:val="both"/>
        <w:rPr>
          <w:rFonts w:eastAsiaTheme="minorEastAsia"/>
          <w:noProof/>
          <w:lang w:eastAsia="hr-HR"/>
        </w:rPr>
      </w:pPr>
      <w:hyperlink w:anchor="_Toc170154680" w:history="1">
        <w:r w:rsidR="00C70BCE" w:rsidRPr="00CE3536">
          <w:rPr>
            <w:rStyle w:val="Hyperlink"/>
            <w:rFonts w:ascii="Times New Roman" w:eastAsia="Times New Roman" w:hAnsi="Times New Roman" w:cs="Times New Roman"/>
            <w:i/>
            <w:iCs/>
            <w:noProof/>
            <w:lang w:eastAsia="hr-HR"/>
          </w:rPr>
          <w:t>Slika 4.204 Usporedba djelatne snage za stabilizator parametriran analitičkom metodom i metodom tabu pretraživanja, scenarij 6</w:t>
        </w:r>
        <w:r w:rsidR="00C70BCE">
          <w:rPr>
            <w:noProof/>
            <w:webHidden/>
          </w:rPr>
          <w:tab/>
        </w:r>
        <w:r w:rsidR="00C70BCE">
          <w:rPr>
            <w:noProof/>
            <w:webHidden/>
          </w:rPr>
          <w:fldChar w:fldCharType="begin"/>
        </w:r>
        <w:r w:rsidR="00C70BCE">
          <w:rPr>
            <w:noProof/>
            <w:webHidden/>
          </w:rPr>
          <w:instrText xml:space="preserve"> PAGEREF _Toc170154680 \h </w:instrText>
        </w:r>
        <w:r w:rsidR="00C70BCE">
          <w:rPr>
            <w:noProof/>
            <w:webHidden/>
          </w:rPr>
        </w:r>
        <w:r w:rsidR="00C70BCE">
          <w:rPr>
            <w:noProof/>
            <w:webHidden/>
          </w:rPr>
          <w:fldChar w:fldCharType="separate"/>
        </w:r>
        <w:r w:rsidR="00D40671">
          <w:rPr>
            <w:noProof/>
            <w:webHidden/>
          </w:rPr>
          <w:t>227</w:t>
        </w:r>
        <w:r w:rsidR="00C70BCE">
          <w:rPr>
            <w:noProof/>
            <w:webHidden/>
          </w:rPr>
          <w:fldChar w:fldCharType="end"/>
        </w:r>
      </w:hyperlink>
    </w:p>
    <w:p w14:paraId="6A525C66" w14:textId="7419E442" w:rsidR="00C70BCE" w:rsidRDefault="004D210B" w:rsidP="00C70BCE">
      <w:pPr>
        <w:pStyle w:val="TableofFigures"/>
        <w:tabs>
          <w:tab w:val="right" w:leader="dot" w:pos="9344"/>
        </w:tabs>
        <w:jc w:val="both"/>
        <w:rPr>
          <w:rFonts w:eastAsiaTheme="minorEastAsia"/>
          <w:noProof/>
          <w:lang w:eastAsia="hr-HR"/>
        </w:rPr>
      </w:pPr>
      <w:hyperlink w:anchor="_Toc170154681" w:history="1">
        <w:r w:rsidR="00C70BCE" w:rsidRPr="00CE3536">
          <w:rPr>
            <w:rStyle w:val="Hyperlink"/>
            <w:rFonts w:ascii="Times New Roman" w:eastAsia="Times New Roman" w:hAnsi="Times New Roman" w:cs="Times New Roman"/>
            <w:i/>
            <w:iCs/>
            <w:noProof/>
            <w:lang w:eastAsia="hr-HR"/>
          </w:rPr>
          <w:t>Slika 4.205 Usporedba kuta rotora za stabilizator parametriran analitičkom metodom i metodom tabu pretraživanja, scenarij 6</w:t>
        </w:r>
        <w:r w:rsidR="00C70BCE">
          <w:rPr>
            <w:noProof/>
            <w:webHidden/>
          </w:rPr>
          <w:tab/>
        </w:r>
        <w:r w:rsidR="00C70BCE">
          <w:rPr>
            <w:noProof/>
            <w:webHidden/>
          </w:rPr>
          <w:fldChar w:fldCharType="begin"/>
        </w:r>
        <w:r w:rsidR="00C70BCE">
          <w:rPr>
            <w:noProof/>
            <w:webHidden/>
          </w:rPr>
          <w:instrText xml:space="preserve"> PAGEREF _Toc170154681 \h </w:instrText>
        </w:r>
        <w:r w:rsidR="00C70BCE">
          <w:rPr>
            <w:noProof/>
            <w:webHidden/>
          </w:rPr>
        </w:r>
        <w:r w:rsidR="00C70BCE">
          <w:rPr>
            <w:noProof/>
            <w:webHidden/>
          </w:rPr>
          <w:fldChar w:fldCharType="separate"/>
        </w:r>
        <w:r w:rsidR="00D40671">
          <w:rPr>
            <w:noProof/>
            <w:webHidden/>
          </w:rPr>
          <w:t>227</w:t>
        </w:r>
        <w:r w:rsidR="00C70BCE">
          <w:rPr>
            <w:noProof/>
            <w:webHidden/>
          </w:rPr>
          <w:fldChar w:fldCharType="end"/>
        </w:r>
      </w:hyperlink>
    </w:p>
    <w:p w14:paraId="74AF976F" w14:textId="36D3D1D7" w:rsidR="00C70BCE" w:rsidRDefault="004D210B" w:rsidP="00C70BCE">
      <w:pPr>
        <w:pStyle w:val="TableofFigures"/>
        <w:tabs>
          <w:tab w:val="right" w:leader="dot" w:pos="9344"/>
        </w:tabs>
        <w:jc w:val="both"/>
        <w:rPr>
          <w:rFonts w:eastAsiaTheme="minorEastAsia"/>
          <w:noProof/>
          <w:lang w:eastAsia="hr-HR"/>
        </w:rPr>
      </w:pPr>
      <w:hyperlink w:anchor="_Toc170154682" w:history="1">
        <w:r w:rsidR="00C70BCE" w:rsidRPr="00CE3536">
          <w:rPr>
            <w:rStyle w:val="Hyperlink"/>
            <w:rFonts w:ascii="Times New Roman" w:eastAsia="Times New Roman" w:hAnsi="Times New Roman" w:cs="Times New Roman"/>
            <w:i/>
            <w:iCs/>
            <w:noProof/>
            <w:lang w:eastAsia="hr-HR"/>
          </w:rPr>
          <w:t>Slika 4.206 Usporedba brzine generatora za stabilizator parametriran analitičkom metodom i metodom tabu pretraživanja, scenarij 6</w:t>
        </w:r>
        <w:r w:rsidR="00C70BCE">
          <w:rPr>
            <w:noProof/>
            <w:webHidden/>
          </w:rPr>
          <w:tab/>
        </w:r>
        <w:r w:rsidR="00C70BCE">
          <w:rPr>
            <w:noProof/>
            <w:webHidden/>
          </w:rPr>
          <w:fldChar w:fldCharType="begin"/>
        </w:r>
        <w:r w:rsidR="00C70BCE">
          <w:rPr>
            <w:noProof/>
            <w:webHidden/>
          </w:rPr>
          <w:instrText xml:space="preserve"> PAGEREF _Toc170154682 \h </w:instrText>
        </w:r>
        <w:r w:rsidR="00C70BCE">
          <w:rPr>
            <w:noProof/>
            <w:webHidden/>
          </w:rPr>
        </w:r>
        <w:r w:rsidR="00C70BCE">
          <w:rPr>
            <w:noProof/>
            <w:webHidden/>
          </w:rPr>
          <w:fldChar w:fldCharType="separate"/>
        </w:r>
        <w:r w:rsidR="00D40671">
          <w:rPr>
            <w:noProof/>
            <w:webHidden/>
          </w:rPr>
          <w:t>228</w:t>
        </w:r>
        <w:r w:rsidR="00C70BCE">
          <w:rPr>
            <w:noProof/>
            <w:webHidden/>
          </w:rPr>
          <w:fldChar w:fldCharType="end"/>
        </w:r>
      </w:hyperlink>
    </w:p>
    <w:p w14:paraId="044C7E70" w14:textId="51E5D1AB" w:rsidR="00D616C6" w:rsidRPr="008A6EBD" w:rsidRDefault="00990F2E" w:rsidP="00B33E84">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fldChar w:fldCharType="end"/>
      </w:r>
    </w:p>
    <w:p w14:paraId="31010585" w14:textId="0F3D810F" w:rsidR="00D616C6" w:rsidRPr="008A6EBD" w:rsidRDefault="00D616C6" w:rsidP="00B33E84">
      <w:pPr>
        <w:spacing w:after="0" w:line="360" w:lineRule="auto"/>
        <w:jc w:val="both"/>
        <w:rPr>
          <w:rFonts w:ascii="Times New Roman" w:hAnsi="Times New Roman" w:cs="Times New Roman"/>
          <w:sz w:val="24"/>
          <w:szCs w:val="24"/>
        </w:rPr>
      </w:pPr>
    </w:p>
    <w:p w14:paraId="458CE2CF" w14:textId="48E5E82E" w:rsidR="00D616C6" w:rsidRPr="008A6EBD" w:rsidRDefault="00D616C6" w:rsidP="00B33E84">
      <w:pPr>
        <w:spacing w:after="0" w:line="360" w:lineRule="auto"/>
        <w:jc w:val="both"/>
        <w:rPr>
          <w:rFonts w:ascii="Times New Roman" w:hAnsi="Times New Roman" w:cs="Times New Roman"/>
          <w:sz w:val="24"/>
          <w:szCs w:val="24"/>
        </w:rPr>
      </w:pPr>
    </w:p>
    <w:p w14:paraId="37090367" w14:textId="6FD46653" w:rsidR="00D616C6" w:rsidRPr="008A6EBD" w:rsidRDefault="00D616C6" w:rsidP="00B33E84">
      <w:pPr>
        <w:spacing w:after="0" w:line="360" w:lineRule="auto"/>
        <w:jc w:val="both"/>
        <w:rPr>
          <w:rFonts w:ascii="Times New Roman" w:hAnsi="Times New Roman" w:cs="Times New Roman"/>
          <w:sz w:val="24"/>
          <w:szCs w:val="24"/>
        </w:rPr>
      </w:pPr>
    </w:p>
    <w:p w14:paraId="42666B2C" w14:textId="6E2A5BE9" w:rsidR="00D616C6" w:rsidRPr="008A6EBD" w:rsidRDefault="00D616C6" w:rsidP="00B33E84">
      <w:pPr>
        <w:spacing w:after="0" w:line="360" w:lineRule="auto"/>
        <w:jc w:val="both"/>
        <w:rPr>
          <w:rFonts w:ascii="Times New Roman" w:hAnsi="Times New Roman" w:cs="Times New Roman"/>
          <w:sz w:val="24"/>
          <w:szCs w:val="24"/>
        </w:rPr>
      </w:pPr>
    </w:p>
    <w:p w14:paraId="6A14ED2F" w14:textId="3FDC0183" w:rsidR="00D616C6" w:rsidRPr="008A6EBD" w:rsidRDefault="00D616C6" w:rsidP="00B33E84">
      <w:pPr>
        <w:spacing w:after="0" w:line="360" w:lineRule="auto"/>
        <w:jc w:val="both"/>
        <w:rPr>
          <w:rFonts w:ascii="Times New Roman" w:hAnsi="Times New Roman" w:cs="Times New Roman"/>
          <w:sz w:val="24"/>
          <w:szCs w:val="24"/>
        </w:rPr>
      </w:pPr>
    </w:p>
    <w:p w14:paraId="7632C578" w14:textId="14CE865B" w:rsidR="00D616C6" w:rsidRPr="008A6EBD" w:rsidRDefault="00D616C6" w:rsidP="00B33E84">
      <w:pPr>
        <w:spacing w:after="0" w:line="360" w:lineRule="auto"/>
        <w:jc w:val="both"/>
        <w:rPr>
          <w:rFonts w:ascii="Times New Roman" w:hAnsi="Times New Roman" w:cs="Times New Roman"/>
          <w:sz w:val="24"/>
          <w:szCs w:val="24"/>
        </w:rPr>
      </w:pPr>
    </w:p>
    <w:p w14:paraId="52050AFA" w14:textId="26830252" w:rsidR="00D616C6" w:rsidRPr="008A6EBD" w:rsidRDefault="00D616C6" w:rsidP="00B33E84">
      <w:pPr>
        <w:spacing w:after="0" w:line="360" w:lineRule="auto"/>
        <w:jc w:val="both"/>
        <w:rPr>
          <w:rFonts w:ascii="Times New Roman" w:hAnsi="Times New Roman" w:cs="Times New Roman"/>
          <w:sz w:val="24"/>
          <w:szCs w:val="24"/>
        </w:rPr>
      </w:pPr>
    </w:p>
    <w:p w14:paraId="0AFCD40A" w14:textId="205F4BB7" w:rsidR="00D616C6" w:rsidRPr="008A6EBD" w:rsidRDefault="00D616C6" w:rsidP="00B33E84">
      <w:pPr>
        <w:spacing w:after="0" w:line="360" w:lineRule="auto"/>
        <w:jc w:val="both"/>
        <w:rPr>
          <w:rFonts w:ascii="Times New Roman" w:hAnsi="Times New Roman" w:cs="Times New Roman"/>
          <w:sz w:val="24"/>
          <w:szCs w:val="24"/>
        </w:rPr>
      </w:pPr>
    </w:p>
    <w:p w14:paraId="267F199C" w14:textId="29831DE8" w:rsidR="00D616C6" w:rsidRPr="00C70BCE" w:rsidRDefault="00D616C6" w:rsidP="00C70BCE">
      <w:pPr>
        <w:pStyle w:val="Heading1"/>
        <w:numPr>
          <w:ilvl w:val="0"/>
          <w:numId w:val="0"/>
        </w:numPr>
        <w:spacing w:after="320" w:line="360" w:lineRule="auto"/>
        <w:ind w:left="431" w:hanging="431"/>
        <w:rPr>
          <w:rFonts w:ascii="Times New Roman" w:hAnsi="Times New Roman" w:cs="Times New Roman"/>
          <w:b/>
          <w:color w:val="auto"/>
          <w:sz w:val="28"/>
        </w:rPr>
      </w:pPr>
      <w:bookmarkStart w:id="732" w:name="_Toc170154781"/>
      <w:r w:rsidRPr="00C70BCE">
        <w:rPr>
          <w:rFonts w:ascii="Times New Roman" w:hAnsi="Times New Roman" w:cs="Times New Roman"/>
          <w:b/>
          <w:color w:val="auto"/>
          <w:sz w:val="28"/>
        </w:rPr>
        <w:lastRenderedPageBreak/>
        <w:t>Popis tablica</w:t>
      </w:r>
      <w:bookmarkEnd w:id="732"/>
    </w:p>
    <w:p w14:paraId="2C31E401" w14:textId="05D810EE" w:rsidR="00C70BCE" w:rsidRDefault="00990F2E" w:rsidP="00C70BCE">
      <w:pPr>
        <w:pStyle w:val="TableofFigures"/>
        <w:tabs>
          <w:tab w:val="right" w:leader="dot" w:pos="9344"/>
        </w:tabs>
        <w:jc w:val="both"/>
        <w:rPr>
          <w:rFonts w:eastAsiaTheme="minorEastAsia"/>
          <w:noProof/>
          <w:lang w:eastAsia="hr-HR"/>
        </w:rPr>
      </w:pPr>
      <w:r w:rsidRPr="008A6EBD">
        <w:rPr>
          <w:rFonts w:ascii="Times New Roman" w:hAnsi="Times New Roman" w:cs="Times New Roman"/>
        </w:rPr>
        <w:fldChar w:fldCharType="begin"/>
      </w:r>
      <w:r w:rsidRPr="008A6EBD">
        <w:rPr>
          <w:rFonts w:ascii="Times New Roman" w:hAnsi="Times New Roman" w:cs="Times New Roman"/>
        </w:rPr>
        <w:instrText xml:space="preserve"> TOC \h \z \c "Tablica" </w:instrText>
      </w:r>
      <w:r w:rsidRPr="008A6EBD">
        <w:rPr>
          <w:rFonts w:ascii="Times New Roman" w:hAnsi="Times New Roman" w:cs="Times New Roman"/>
        </w:rPr>
        <w:fldChar w:fldCharType="separate"/>
      </w:r>
      <w:hyperlink w:anchor="_Toc170154683" w:history="1">
        <w:r w:rsidR="00C70BCE" w:rsidRPr="00304180">
          <w:rPr>
            <w:rStyle w:val="Hyperlink"/>
            <w:noProof/>
          </w:rPr>
          <w:t>Tablica 4.1</w:t>
        </w:r>
        <w:r w:rsidR="00C70BCE" w:rsidRPr="00304180">
          <w:rPr>
            <w:rStyle w:val="Hyperlink"/>
            <w:rFonts w:ascii="Times New Roman" w:eastAsia="Times New Roman" w:hAnsi="Times New Roman" w:cs="Times New Roman"/>
            <w:noProof/>
            <w:lang w:eastAsia="hr-HR"/>
          </w:rPr>
          <w:t>Podaci statičkih kompenzatora</w:t>
        </w:r>
        <w:r w:rsidR="00C70BCE">
          <w:rPr>
            <w:noProof/>
            <w:webHidden/>
          </w:rPr>
          <w:tab/>
        </w:r>
        <w:r w:rsidR="00C70BCE">
          <w:rPr>
            <w:noProof/>
            <w:webHidden/>
          </w:rPr>
          <w:fldChar w:fldCharType="begin"/>
        </w:r>
        <w:r w:rsidR="00C70BCE">
          <w:rPr>
            <w:noProof/>
            <w:webHidden/>
          </w:rPr>
          <w:instrText xml:space="preserve"> PAGEREF _Toc170154683 \h </w:instrText>
        </w:r>
        <w:r w:rsidR="00C70BCE">
          <w:rPr>
            <w:noProof/>
            <w:webHidden/>
          </w:rPr>
        </w:r>
        <w:r w:rsidR="00C70BCE">
          <w:rPr>
            <w:noProof/>
            <w:webHidden/>
          </w:rPr>
          <w:fldChar w:fldCharType="separate"/>
        </w:r>
        <w:r w:rsidR="00D40671">
          <w:rPr>
            <w:noProof/>
            <w:webHidden/>
          </w:rPr>
          <w:t>55</w:t>
        </w:r>
        <w:r w:rsidR="00C70BCE">
          <w:rPr>
            <w:noProof/>
            <w:webHidden/>
          </w:rPr>
          <w:fldChar w:fldCharType="end"/>
        </w:r>
      </w:hyperlink>
    </w:p>
    <w:p w14:paraId="1104BCAE" w14:textId="326174BE" w:rsidR="00C70BCE" w:rsidRDefault="004D210B" w:rsidP="00C70BCE">
      <w:pPr>
        <w:pStyle w:val="TableofFigures"/>
        <w:tabs>
          <w:tab w:val="right" w:leader="dot" w:pos="9344"/>
        </w:tabs>
        <w:jc w:val="both"/>
        <w:rPr>
          <w:rFonts w:eastAsiaTheme="minorEastAsia"/>
          <w:noProof/>
          <w:lang w:eastAsia="hr-HR"/>
        </w:rPr>
      </w:pPr>
      <w:hyperlink w:anchor="_Toc170154684" w:history="1">
        <w:r w:rsidR="00C70BCE" w:rsidRPr="00304180">
          <w:rPr>
            <w:rStyle w:val="Hyperlink"/>
            <w:rFonts w:ascii="Times New Roman" w:eastAsia="Times New Roman" w:hAnsi="Times New Roman" w:cs="Times New Roman"/>
            <w:i/>
            <w:iCs/>
            <w:noProof/>
            <w:lang w:eastAsia="hr-HR"/>
          </w:rPr>
          <w:t>Tablica 4.2 Podaci generatora</w:t>
        </w:r>
        <w:r w:rsidR="00C70BCE">
          <w:rPr>
            <w:noProof/>
            <w:webHidden/>
          </w:rPr>
          <w:tab/>
        </w:r>
        <w:r w:rsidR="00C70BCE">
          <w:rPr>
            <w:noProof/>
            <w:webHidden/>
          </w:rPr>
          <w:fldChar w:fldCharType="begin"/>
        </w:r>
        <w:r w:rsidR="00C70BCE">
          <w:rPr>
            <w:noProof/>
            <w:webHidden/>
          </w:rPr>
          <w:instrText xml:space="preserve"> PAGEREF _Toc170154684 \h </w:instrText>
        </w:r>
        <w:r w:rsidR="00C70BCE">
          <w:rPr>
            <w:noProof/>
            <w:webHidden/>
          </w:rPr>
        </w:r>
        <w:r w:rsidR="00C70BCE">
          <w:rPr>
            <w:noProof/>
            <w:webHidden/>
          </w:rPr>
          <w:fldChar w:fldCharType="separate"/>
        </w:r>
        <w:r w:rsidR="00D40671">
          <w:rPr>
            <w:noProof/>
            <w:webHidden/>
          </w:rPr>
          <w:t>57</w:t>
        </w:r>
        <w:r w:rsidR="00C70BCE">
          <w:rPr>
            <w:noProof/>
            <w:webHidden/>
          </w:rPr>
          <w:fldChar w:fldCharType="end"/>
        </w:r>
      </w:hyperlink>
    </w:p>
    <w:p w14:paraId="7DC7092B" w14:textId="26A1E3B0" w:rsidR="00C70BCE" w:rsidRDefault="004D210B" w:rsidP="00C70BCE">
      <w:pPr>
        <w:pStyle w:val="TableofFigures"/>
        <w:tabs>
          <w:tab w:val="right" w:leader="dot" w:pos="9344"/>
        </w:tabs>
        <w:jc w:val="both"/>
        <w:rPr>
          <w:rFonts w:eastAsiaTheme="minorEastAsia"/>
          <w:noProof/>
          <w:lang w:eastAsia="hr-HR"/>
        </w:rPr>
      </w:pPr>
      <w:hyperlink w:anchor="_Toc170154685" w:history="1">
        <w:r w:rsidR="00C70BCE" w:rsidRPr="00304180">
          <w:rPr>
            <w:rStyle w:val="Hyperlink"/>
            <w:rFonts w:ascii="Times New Roman" w:eastAsia="Times New Roman" w:hAnsi="Times New Roman" w:cs="Times New Roman"/>
            <w:i/>
            <w:iCs/>
            <w:noProof/>
            <w:lang w:eastAsia="hr-HR"/>
          </w:rPr>
          <w:t>Tablica 4.3 Podaci automatskih regulatora napona</w:t>
        </w:r>
        <w:r w:rsidR="00C70BCE">
          <w:rPr>
            <w:noProof/>
            <w:webHidden/>
          </w:rPr>
          <w:tab/>
        </w:r>
        <w:r w:rsidR="00C70BCE">
          <w:rPr>
            <w:noProof/>
            <w:webHidden/>
          </w:rPr>
          <w:fldChar w:fldCharType="begin"/>
        </w:r>
        <w:r w:rsidR="00C70BCE">
          <w:rPr>
            <w:noProof/>
            <w:webHidden/>
          </w:rPr>
          <w:instrText xml:space="preserve"> PAGEREF _Toc170154685 \h </w:instrText>
        </w:r>
        <w:r w:rsidR="00C70BCE">
          <w:rPr>
            <w:noProof/>
            <w:webHidden/>
          </w:rPr>
        </w:r>
        <w:r w:rsidR="00C70BCE">
          <w:rPr>
            <w:noProof/>
            <w:webHidden/>
          </w:rPr>
          <w:fldChar w:fldCharType="separate"/>
        </w:r>
        <w:r w:rsidR="00D40671">
          <w:rPr>
            <w:noProof/>
            <w:webHidden/>
          </w:rPr>
          <w:t>57</w:t>
        </w:r>
        <w:r w:rsidR="00C70BCE">
          <w:rPr>
            <w:noProof/>
            <w:webHidden/>
          </w:rPr>
          <w:fldChar w:fldCharType="end"/>
        </w:r>
      </w:hyperlink>
    </w:p>
    <w:p w14:paraId="57B7AC08" w14:textId="7C0693D9" w:rsidR="00C70BCE" w:rsidRDefault="004D210B" w:rsidP="00C70BCE">
      <w:pPr>
        <w:pStyle w:val="TableofFigures"/>
        <w:tabs>
          <w:tab w:val="right" w:leader="dot" w:pos="9344"/>
        </w:tabs>
        <w:jc w:val="both"/>
        <w:rPr>
          <w:rFonts w:eastAsiaTheme="minorEastAsia"/>
          <w:noProof/>
          <w:lang w:eastAsia="hr-HR"/>
        </w:rPr>
      </w:pPr>
      <w:hyperlink w:anchor="_Toc170154686" w:history="1">
        <w:r w:rsidR="00C70BCE" w:rsidRPr="00304180">
          <w:rPr>
            <w:rStyle w:val="Hyperlink"/>
            <w:rFonts w:ascii="Times New Roman" w:eastAsia="Times New Roman" w:hAnsi="Times New Roman" w:cs="Times New Roman"/>
            <w:i/>
            <w:iCs/>
            <w:noProof/>
            <w:lang w:eastAsia="hr-HR"/>
          </w:rPr>
          <w:t>Tablica 4.4 Podaci transformatora</w:t>
        </w:r>
        <w:r w:rsidR="00C70BCE">
          <w:rPr>
            <w:noProof/>
            <w:webHidden/>
          </w:rPr>
          <w:tab/>
        </w:r>
        <w:r w:rsidR="00C70BCE">
          <w:rPr>
            <w:noProof/>
            <w:webHidden/>
          </w:rPr>
          <w:fldChar w:fldCharType="begin"/>
        </w:r>
        <w:r w:rsidR="00C70BCE">
          <w:rPr>
            <w:noProof/>
            <w:webHidden/>
          </w:rPr>
          <w:instrText xml:space="preserve"> PAGEREF _Toc170154686 \h </w:instrText>
        </w:r>
        <w:r w:rsidR="00C70BCE">
          <w:rPr>
            <w:noProof/>
            <w:webHidden/>
          </w:rPr>
        </w:r>
        <w:r w:rsidR="00C70BCE">
          <w:rPr>
            <w:noProof/>
            <w:webHidden/>
          </w:rPr>
          <w:fldChar w:fldCharType="separate"/>
        </w:r>
        <w:r w:rsidR="00D40671">
          <w:rPr>
            <w:noProof/>
            <w:webHidden/>
          </w:rPr>
          <w:t>58</w:t>
        </w:r>
        <w:r w:rsidR="00C70BCE">
          <w:rPr>
            <w:noProof/>
            <w:webHidden/>
          </w:rPr>
          <w:fldChar w:fldCharType="end"/>
        </w:r>
      </w:hyperlink>
    </w:p>
    <w:p w14:paraId="3C4FA106" w14:textId="25566366" w:rsidR="00C70BCE" w:rsidRDefault="004D210B" w:rsidP="00C70BCE">
      <w:pPr>
        <w:pStyle w:val="TableofFigures"/>
        <w:tabs>
          <w:tab w:val="right" w:leader="dot" w:pos="9344"/>
        </w:tabs>
        <w:jc w:val="both"/>
        <w:rPr>
          <w:rFonts w:eastAsiaTheme="minorEastAsia"/>
          <w:noProof/>
          <w:lang w:eastAsia="hr-HR"/>
        </w:rPr>
      </w:pPr>
      <w:hyperlink w:anchor="_Toc170154687" w:history="1">
        <w:r w:rsidR="00C70BCE" w:rsidRPr="00304180">
          <w:rPr>
            <w:rStyle w:val="Hyperlink"/>
            <w:rFonts w:ascii="Times New Roman" w:eastAsia="Times New Roman" w:hAnsi="Times New Roman" w:cs="Times New Roman"/>
            <w:i/>
            <w:iCs/>
            <w:noProof/>
            <w:lang w:eastAsia="hr-HR"/>
          </w:rPr>
          <w:t>Tablica 4.5 Podaci o vodovima i kabelima</w:t>
        </w:r>
        <w:r w:rsidR="00C70BCE">
          <w:rPr>
            <w:noProof/>
            <w:webHidden/>
          </w:rPr>
          <w:tab/>
        </w:r>
        <w:r w:rsidR="00C70BCE">
          <w:rPr>
            <w:noProof/>
            <w:webHidden/>
          </w:rPr>
          <w:fldChar w:fldCharType="begin"/>
        </w:r>
        <w:r w:rsidR="00C70BCE">
          <w:rPr>
            <w:noProof/>
            <w:webHidden/>
          </w:rPr>
          <w:instrText xml:space="preserve"> PAGEREF _Toc170154687 \h </w:instrText>
        </w:r>
        <w:r w:rsidR="00C70BCE">
          <w:rPr>
            <w:noProof/>
            <w:webHidden/>
          </w:rPr>
        </w:r>
        <w:r w:rsidR="00C70BCE">
          <w:rPr>
            <w:noProof/>
            <w:webHidden/>
          </w:rPr>
          <w:fldChar w:fldCharType="separate"/>
        </w:r>
        <w:r w:rsidR="00D40671">
          <w:rPr>
            <w:noProof/>
            <w:webHidden/>
          </w:rPr>
          <w:t>58</w:t>
        </w:r>
        <w:r w:rsidR="00C70BCE">
          <w:rPr>
            <w:noProof/>
            <w:webHidden/>
          </w:rPr>
          <w:fldChar w:fldCharType="end"/>
        </w:r>
      </w:hyperlink>
    </w:p>
    <w:p w14:paraId="55E12F28" w14:textId="118D0F59" w:rsidR="00C70BCE" w:rsidRDefault="004D210B" w:rsidP="00C70BCE">
      <w:pPr>
        <w:pStyle w:val="TableofFigures"/>
        <w:tabs>
          <w:tab w:val="right" w:leader="dot" w:pos="9344"/>
        </w:tabs>
        <w:jc w:val="both"/>
        <w:rPr>
          <w:rFonts w:eastAsiaTheme="minorEastAsia"/>
          <w:noProof/>
          <w:lang w:eastAsia="hr-HR"/>
        </w:rPr>
      </w:pPr>
      <w:hyperlink w:anchor="_Toc170154688" w:history="1">
        <w:r w:rsidR="00C70BCE" w:rsidRPr="00304180">
          <w:rPr>
            <w:rStyle w:val="Hyperlink"/>
            <w:rFonts w:ascii="Times New Roman" w:hAnsi="Times New Roman" w:cs="Times New Roman"/>
            <w:noProof/>
          </w:rPr>
          <w:t>Tablica 4.6</w:t>
        </w:r>
        <w:r w:rsidR="00C70BCE" w:rsidRPr="00304180">
          <w:rPr>
            <w:rStyle w:val="Hyperlink"/>
            <w:rFonts w:ascii="Times New Roman" w:eastAsia="Times New Roman" w:hAnsi="Times New Roman" w:cs="Times New Roman"/>
            <w:noProof/>
            <w:lang w:eastAsia="hr-HR"/>
          </w:rPr>
          <w:t xml:space="preserve"> Snaga potrošača</w:t>
        </w:r>
        <w:r w:rsidR="00C70BCE">
          <w:rPr>
            <w:noProof/>
            <w:webHidden/>
          </w:rPr>
          <w:tab/>
        </w:r>
        <w:r w:rsidR="00C70BCE">
          <w:rPr>
            <w:noProof/>
            <w:webHidden/>
          </w:rPr>
          <w:fldChar w:fldCharType="begin"/>
        </w:r>
        <w:r w:rsidR="00C70BCE">
          <w:rPr>
            <w:noProof/>
            <w:webHidden/>
          </w:rPr>
          <w:instrText xml:space="preserve"> PAGEREF _Toc170154688 \h </w:instrText>
        </w:r>
        <w:r w:rsidR="00C70BCE">
          <w:rPr>
            <w:noProof/>
            <w:webHidden/>
          </w:rPr>
        </w:r>
        <w:r w:rsidR="00C70BCE">
          <w:rPr>
            <w:noProof/>
            <w:webHidden/>
          </w:rPr>
          <w:fldChar w:fldCharType="separate"/>
        </w:r>
        <w:r w:rsidR="00D40671">
          <w:rPr>
            <w:noProof/>
            <w:webHidden/>
          </w:rPr>
          <w:t>59</w:t>
        </w:r>
        <w:r w:rsidR="00C70BCE">
          <w:rPr>
            <w:noProof/>
            <w:webHidden/>
          </w:rPr>
          <w:fldChar w:fldCharType="end"/>
        </w:r>
      </w:hyperlink>
    </w:p>
    <w:p w14:paraId="3ADAF26A" w14:textId="6E381DF4" w:rsidR="00C70BCE" w:rsidRDefault="004D210B" w:rsidP="00C70BCE">
      <w:pPr>
        <w:pStyle w:val="TableofFigures"/>
        <w:tabs>
          <w:tab w:val="right" w:leader="dot" w:pos="9344"/>
        </w:tabs>
        <w:jc w:val="both"/>
        <w:rPr>
          <w:rFonts w:eastAsiaTheme="minorEastAsia"/>
          <w:noProof/>
          <w:lang w:eastAsia="hr-HR"/>
        </w:rPr>
      </w:pPr>
      <w:hyperlink w:anchor="_Toc170154689" w:history="1">
        <w:r w:rsidR="00C70BCE" w:rsidRPr="00304180">
          <w:rPr>
            <w:rStyle w:val="Hyperlink"/>
            <w:rFonts w:ascii="Times New Roman" w:eastAsia="Times New Roman" w:hAnsi="Times New Roman" w:cs="Times New Roman"/>
            <w:i/>
            <w:iCs/>
            <w:noProof/>
            <w:lang w:eastAsia="hr-HR"/>
          </w:rPr>
          <w:t>Tablica 4.7 Svojstvene vrijednosti IEEE sustava sa 14 sabirnica bez stabilizatora elektromehaničkih oscilacija</w:t>
        </w:r>
        <w:r w:rsidR="00C70BCE">
          <w:rPr>
            <w:noProof/>
            <w:webHidden/>
          </w:rPr>
          <w:tab/>
        </w:r>
        <w:r w:rsidR="00C70BCE">
          <w:rPr>
            <w:noProof/>
            <w:webHidden/>
          </w:rPr>
          <w:fldChar w:fldCharType="begin"/>
        </w:r>
        <w:r w:rsidR="00C70BCE">
          <w:rPr>
            <w:noProof/>
            <w:webHidden/>
          </w:rPr>
          <w:instrText xml:space="preserve"> PAGEREF _Toc170154689 \h </w:instrText>
        </w:r>
        <w:r w:rsidR="00C70BCE">
          <w:rPr>
            <w:noProof/>
            <w:webHidden/>
          </w:rPr>
        </w:r>
        <w:r w:rsidR="00C70BCE">
          <w:rPr>
            <w:noProof/>
            <w:webHidden/>
          </w:rPr>
          <w:fldChar w:fldCharType="separate"/>
        </w:r>
        <w:r w:rsidR="00D40671">
          <w:rPr>
            <w:noProof/>
            <w:webHidden/>
          </w:rPr>
          <w:t>60</w:t>
        </w:r>
        <w:r w:rsidR="00C70BCE">
          <w:rPr>
            <w:noProof/>
            <w:webHidden/>
          </w:rPr>
          <w:fldChar w:fldCharType="end"/>
        </w:r>
      </w:hyperlink>
    </w:p>
    <w:p w14:paraId="7C92A106" w14:textId="717C4B6C" w:rsidR="00C70BCE" w:rsidRDefault="004D210B" w:rsidP="00C70BCE">
      <w:pPr>
        <w:pStyle w:val="TableofFigures"/>
        <w:tabs>
          <w:tab w:val="right" w:leader="dot" w:pos="9344"/>
        </w:tabs>
        <w:jc w:val="both"/>
        <w:rPr>
          <w:rFonts w:eastAsiaTheme="minorEastAsia"/>
          <w:noProof/>
          <w:lang w:eastAsia="hr-HR"/>
        </w:rPr>
      </w:pPr>
      <w:hyperlink w:anchor="_Toc170154690" w:history="1">
        <w:r w:rsidR="00C70BCE" w:rsidRPr="00304180">
          <w:rPr>
            <w:rStyle w:val="Hyperlink"/>
            <w:rFonts w:ascii="Times New Roman" w:eastAsia="Times New Roman" w:hAnsi="Times New Roman" w:cs="Times New Roman"/>
            <w:i/>
            <w:iCs/>
            <w:noProof/>
            <w:lang w:eastAsia="hr-HR"/>
          </w:rPr>
          <w:t>Tablica 4.8 Svojstvene vrijednosti lokalnih modova - bez stabilizatora elektromehaničkih oscilacija</w:t>
        </w:r>
        <w:r w:rsidR="00C70BCE">
          <w:rPr>
            <w:noProof/>
            <w:webHidden/>
          </w:rPr>
          <w:tab/>
        </w:r>
        <w:r w:rsidR="00C70BCE">
          <w:rPr>
            <w:noProof/>
            <w:webHidden/>
          </w:rPr>
          <w:fldChar w:fldCharType="begin"/>
        </w:r>
        <w:r w:rsidR="00C70BCE">
          <w:rPr>
            <w:noProof/>
            <w:webHidden/>
          </w:rPr>
          <w:instrText xml:space="preserve"> PAGEREF _Toc170154690 \h </w:instrText>
        </w:r>
        <w:r w:rsidR="00C70BCE">
          <w:rPr>
            <w:noProof/>
            <w:webHidden/>
          </w:rPr>
        </w:r>
        <w:r w:rsidR="00C70BCE">
          <w:rPr>
            <w:noProof/>
            <w:webHidden/>
          </w:rPr>
          <w:fldChar w:fldCharType="separate"/>
        </w:r>
        <w:r w:rsidR="00D40671">
          <w:rPr>
            <w:noProof/>
            <w:webHidden/>
          </w:rPr>
          <w:t>63</w:t>
        </w:r>
        <w:r w:rsidR="00C70BCE">
          <w:rPr>
            <w:noProof/>
            <w:webHidden/>
          </w:rPr>
          <w:fldChar w:fldCharType="end"/>
        </w:r>
      </w:hyperlink>
    </w:p>
    <w:p w14:paraId="20385F30" w14:textId="18CABCED" w:rsidR="00C70BCE" w:rsidRDefault="004D210B" w:rsidP="00C70BCE">
      <w:pPr>
        <w:pStyle w:val="TableofFigures"/>
        <w:tabs>
          <w:tab w:val="right" w:leader="dot" w:pos="9344"/>
        </w:tabs>
        <w:jc w:val="both"/>
        <w:rPr>
          <w:rFonts w:eastAsiaTheme="minorEastAsia"/>
          <w:noProof/>
          <w:lang w:eastAsia="hr-HR"/>
        </w:rPr>
      </w:pPr>
      <w:hyperlink w:anchor="_Toc170154691" w:history="1">
        <w:r w:rsidR="00C70BCE" w:rsidRPr="00304180">
          <w:rPr>
            <w:rStyle w:val="Hyperlink"/>
            <w:rFonts w:ascii="Times New Roman" w:eastAsia="Times New Roman" w:hAnsi="Times New Roman" w:cs="Times New Roman"/>
            <w:i/>
            <w:iCs/>
            <w:noProof/>
            <w:lang w:eastAsia="hr-HR"/>
          </w:rPr>
          <w:t>Tablica 4.9 Težinske funkcije za varijacije vremenske konstante za t = 50 ms, scenarij 1</w:t>
        </w:r>
        <w:r w:rsidR="00C70BCE">
          <w:rPr>
            <w:noProof/>
            <w:webHidden/>
          </w:rPr>
          <w:tab/>
        </w:r>
        <w:r w:rsidR="00C70BCE">
          <w:rPr>
            <w:noProof/>
            <w:webHidden/>
          </w:rPr>
          <w:fldChar w:fldCharType="begin"/>
        </w:r>
        <w:r w:rsidR="00C70BCE">
          <w:rPr>
            <w:noProof/>
            <w:webHidden/>
          </w:rPr>
          <w:instrText xml:space="preserve"> PAGEREF _Toc170154691 \h </w:instrText>
        </w:r>
        <w:r w:rsidR="00C70BCE">
          <w:rPr>
            <w:noProof/>
            <w:webHidden/>
          </w:rPr>
        </w:r>
        <w:r w:rsidR="00C70BCE">
          <w:rPr>
            <w:noProof/>
            <w:webHidden/>
          </w:rPr>
          <w:fldChar w:fldCharType="separate"/>
        </w:r>
        <w:r w:rsidR="00D40671">
          <w:rPr>
            <w:noProof/>
            <w:webHidden/>
          </w:rPr>
          <w:t>71</w:t>
        </w:r>
        <w:r w:rsidR="00C70BCE">
          <w:rPr>
            <w:noProof/>
            <w:webHidden/>
          </w:rPr>
          <w:fldChar w:fldCharType="end"/>
        </w:r>
      </w:hyperlink>
    </w:p>
    <w:p w14:paraId="2DA87F98" w14:textId="0C7F87EE" w:rsidR="00C70BCE" w:rsidRDefault="004D210B" w:rsidP="00C70BCE">
      <w:pPr>
        <w:pStyle w:val="TableofFigures"/>
        <w:tabs>
          <w:tab w:val="right" w:leader="dot" w:pos="9344"/>
        </w:tabs>
        <w:jc w:val="both"/>
        <w:rPr>
          <w:rFonts w:eastAsiaTheme="minorEastAsia"/>
          <w:noProof/>
          <w:lang w:eastAsia="hr-HR"/>
        </w:rPr>
      </w:pPr>
      <w:hyperlink w:anchor="_Toc170154692" w:history="1">
        <w:r w:rsidR="00C70BCE" w:rsidRPr="00304180">
          <w:rPr>
            <w:rStyle w:val="Hyperlink"/>
            <w:rFonts w:ascii="Times New Roman" w:eastAsia="Times New Roman" w:hAnsi="Times New Roman" w:cs="Times New Roman"/>
            <w:i/>
            <w:iCs/>
            <w:noProof/>
            <w:lang w:eastAsia="hr-HR"/>
          </w:rPr>
          <w:t>Tablica 4.10 Težinske funkcije za varijacije pojačanja za t = 50 ms, scenarij 1</w:t>
        </w:r>
        <w:r w:rsidR="00C70BCE">
          <w:rPr>
            <w:noProof/>
            <w:webHidden/>
          </w:rPr>
          <w:tab/>
        </w:r>
        <w:r w:rsidR="00C70BCE">
          <w:rPr>
            <w:noProof/>
            <w:webHidden/>
          </w:rPr>
          <w:fldChar w:fldCharType="begin"/>
        </w:r>
        <w:r w:rsidR="00C70BCE">
          <w:rPr>
            <w:noProof/>
            <w:webHidden/>
          </w:rPr>
          <w:instrText xml:space="preserve"> PAGEREF _Toc170154692 \h </w:instrText>
        </w:r>
        <w:r w:rsidR="00C70BCE">
          <w:rPr>
            <w:noProof/>
            <w:webHidden/>
          </w:rPr>
        </w:r>
        <w:r w:rsidR="00C70BCE">
          <w:rPr>
            <w:noProof/>
            <w:webHidden/>
          </w:rPr>
          <w:fldChar w:fldCharType="separate"/>
        </w:r>
        <w:r w:rsidR="00D40671">
          <w:rPr>
            <w:noProof/>
            <w:webHidden/>
          </w:rPr>
          <w:t>85</w:t>
        </w:r>
        <w:r w:rsidR="00C70BCE">
          <w:rPr>
            <w:noProof/>
            <w:webHidden/>
          </w:rPr>
          <w:fldChar w:fldCharType="end"/>
        </w:r>
      </w:hyperlink>
    </w:p>
    <w:p w14:paraId="3433A4D0" w14:textId="5AA1623F" w:rsidR="00C70BCE" w:rsidRDefault="004D210B" w:rsidP="00C70BCE">
      <w:pPr>
        <w:pStyle w:val="TableofFigures"/>
        <w:tabs>
          <w:tab w:val="right" w:leader="dot" w:pos="9344"/>
        </w:tabs>
        <w:jc w:val="both"/>
        <w:rPr>
          <w:rFonts w:eastAsiaTheme="minorEastAsia"/>
          <w:noProof/>
          <w:lang w:eastAsia="hr-HR"/>
        </w:rPr>
      </w:pPr>
      <w:hyperlink w:anchor="_Toc170154693" w:history="1">
        <w:r w:rsidR="00C70BCE" w:rsidRPr="00304180">
          <w:rPr>
            <w:rStyle w:val="Hyperlink"/>
            <w:rFonts w:ascii="Times New Roman" w:eastAsia="Times New Roman" w:hAnsi="Times New Roman" w:cs="Times New Roman"/>
            <w:i/>
            <w:iCs/>
            <w:noProof/>
            <w:lang w:eastAsia="hr-HR"/>
          </w:rPr>
          <w:t>Tablica 4.11 Rezultati metode optimizacije roja čestica, scenarij 2</w:t>
        </w:r>
        <w:r w:rsidR="00C70BCE">
          <w:rPr>
            <w:noProof/>
            <w:webHidden/>
          </w:rPr>
          <w:tab/>
        </w:r>
        <w:r w:rsidR="00C70BCE">
          <w:rPr>
            <w:noProof/>
            <w:webHidden/>
          </w:rPr>
          <w:fldChar w:fldCharType="begin"/>
        </w:r>
        <w:r w:rsidR="00C70BCE">
          <w:rPr>
            <w:noProof/>
            <w:webHidden/>
          </w:rPr>
          <w:instrText xml:space="preserve"> PAGEREF _Toc170154693 \h </w:instrText>
        </w:r>
        <w:r w:rsidR="00C70BCE">
          <w:rPr>
            <w:noProof/>
            <w:webHidden/>
          </w:rPr>
        </w:r>
        <w:r w:rsidR="00C70BCE">
          <w:rPr>
            <w:noProof/>
            <w:webHidden/>
          </w:rPr>
          <w:fldChar w:fldCharType="separate"/>
        </w:r>
        <w:r w:rsidR="00D40671">
          <w:rPr>
            <w:noProof/>
            <w:webHidden/>
          </w:rPr>
          <w:t>91</w:t>
        </w:r>
        <w:r w:rsidR="00C70BCE">
          <w:rPr>
            <w:noProof/>
            <w:webHidden/>
          </w:rPr>
          <w:fldChar w:fldCharType="end"/>
        </w:r>
      </w:hyperlink>
    </w:p>
    <w:p w14:paraId="3C469B0D" w14:textId="2C702F34" w:rsidR="00C70BCE" w:rsidRDefault="004D210B" w:rsidP="00C70BCE">
      <w:pPr>
        <w:pStyle w:val="TableofFigures"/>
        <w:tabs>
          <w:tab w:val="right" w:leader="dot" w:pos="9344"/>
        </w:tabs>
        <w:jc w:val="both"/>
        <w:rPr>
          <w:rFonts w:eastAsiaTheme="minorEastAsia"/>
          <w:noProof/>
          <w:lang w:eastAsia="hr-HR"/>
        </w:rPr>
      </w:pPr>
      <w:hyperlink w:anchor="_Toc170154694" w:history="1">
        <w:r w:rsidR="00C70BCE" w:rsidRPr="00304180">
          <w:rPr>
            <w:rStyle w:val="Hyperlink"/>
            <w:rFonts w:ascii="Times New Roman" w:eastAsia="Times New Roman" w:hAnsi="Times New Roman" w:cs="Times New Roman"/>
            <w:i/>
            <w:iCs/>
            <w:noProof/>
            <w:lang w:eastAsia="hr-HR"/>
          </w:rPr>
          <w:t>Tablica 4.12 Oscilatorni modovi za parametre određene metodom roja čestica, scenarij 2</w:t>
        </w:r>
        <w:r w:rsidR="00C70BCE">
          <w:rPr>
            <w:noProof/>
            <w:webHidden/>
          </w:rPr>
          <w:tab/>
        </w:r>
        <w:r w:rsidR="00C70BCE">
          <w:rPr>
            <w:noProof/>
            <w:webHidden/>
          </w:rPr>
          <w:fldChar w:fldCharType="begin"/>
        </w:r>
        <w:r w:rsidR="00C70BCE">
          <w:rPr>
            <w:noProof/>
            <w:webHidden/>
          </w:rPr>
          <w:instrText xml:space="preserve"> PAGEREF _Toc170154694 \h </w:instrText>
        </w:r>
        <w:r w:rsidR="00C70BCE">
          <w:rPr>
            <w:noProof/>
            <w:webHidden/>
          </w:rPr>
        </w:r>
        <w:r w:rsidR="00C70BCE">
          <w:rPr>
            <w:noProof/>
            <w:webHidden/>
          </w:rPr>
          <w:fldChar w:fldCharType="separate"/>
        </w:r>
        <w:r w:rsidR="00D40671">
          <w:rPr>
            <w:noProof/>
            <w:webHidden/>
          </w:rPr>
          <w:t>91</w:t>
        </w:r>
        <w:r w:rsidR="00C70BCE">
          <w:rPr>
            <w:noProof/>
            <w:webHidden/>
          </w:rPr>
          <w:fldChar w:fldCharType="end"/>
        </w:r>
      </w:hyperlink>
    </w:p>
    <w:p w14:paraId="7BB7133E" w14:textId="4589C37E" w:rsidR="00C70BCE" w:rsidRDefault="004D210B" w:rsidP="00C70BCE">
      <w:pPr>
        <w:pStyle w:val="TableofFigures"/>
        <w:tabs>
          <w:tab w:val="right" w:leader="dot" w:pos="9344"/>
        </w:tabs>
        <w:jc w:val="both"/>
        <w:rPr>
          <w:rFonts w:eastAsiaTheme="minorEastAsia"/>
          <w:noProof/>
          <w:lang w:eastAsia="hr-HR"/>
        </w:rPr>
      </w:pPr>
      <w:hyperlink w:anchor="_Toc170154695" w:history="1">
        <w:r w:rsidR="00C70BCE" w:rsidRPr="00304180">
          <w:rPr>
            <w:rStyle w:val="Hyperlink"/>
            <w:rFonts w:ascii="Times New Roman" w:eastAsia="Times New Roman" w:hAnsi="Times New Roman" w:cs="Times New Roman"/>
            <w:i/>
            <w:iCs/>
            <w:noProof/>
            <w:lang w:eastAsia="hr-HR"/>
          </w:rPr>
          <w:t>Tablica 4.13 Usporedba težinskih funkcija za različite parametre stabilizatora za metodu roja čestica, scenarij 2</w:t>
        </w:r>
        <w:r w:rsidR="00C70BCE">
          <w:rPr>
            <w:noProof/>
            <w:webHidden/>
          </w:rPr>
          <w:tab/>
        </w:r>
        <w:r w:rsidR="00C70BCE">
          <w:rPr>
            <w:noProof/>
            <w:webHidden/>
          </w:rPr>
          <w:fldChar w:fldCharType="begin"/>
        </w:r>
        <w:r w:rsidR="00C70BCE">
          <w:rPr>
            <w:noProof/>
            <w:webHidden/>
          </w:rPr>
          <w:instrText xml:space="preserve"> PAGEREF _Toc170154695 \h </w:instrText>
        </w:r>
        <w:r w:rsidR="00C70BCE">
          <w:rPr>
            <w:noProof/>
            <w:webHidden/>
          </w:rPr>
        </w:r>
        <w:r w:rsidR="00C70BCE">
          <w:rPr>
            <w:noProof/>
            <w:webHidden/>
          </w:rPr>
          <w:fldChar w:fldCharType="separate"/>
        </w:r>
        <w:r w:rsidR="00D40671">
          <w:rPr>
            <w:noProof/>
            <w:webHidden/>
          </w:rPr>
          <w:t>94</w:t>
        </w:r>
        <w:r w:rsidR="00C70BCE">
          <w:rPr>
            <w:noProof/>
            <w:webHidden/>
          </w:rPr>
          <w:fldChar w:fldCharType="end"/>
        </w:r>
      </w:hyperlink>
    </w:p>
    <w:p w14:paraId="396A2357" w14:textId="74387D9B" w:rsidR="00C70BCE" w:rsidRDefault="004D210B" w:rsidP="00C70BCE">
      <w:pPr>
        <w:pStyle w:val="TableofFigures"/>
        <w:tabs>
          <w:tab w:val="right" w:leader="dot" w:pos="9344"/>
        </w:tabs>
        <w:jc w:val="both"/>
        <w:rPr>
          <w:rFonts w:eastAsiaTheme="minorEastAsia"/>
          <w:noProof/>
          <w:lang w:eastAsia="hr-HR"/>
        </w:rPr>
      </w:pPr>
      <w:hyperlink w:anchor="_Toc170154696" w:history="1">
        <w:r w:rsidR="00C70BCE" w:rsidRPr="00304180">
          <w:rPr>
            <w:rStyle w:val="Hyperlink"/>
            <w:rFonts w:ascii="Times New Roman" w:eastAsia="Times New Roman" w:hAnsi="Times New Roman" w:cs="Times New Roman"/>
            <w:i/>
            <w:iCs/>
            <w:noProof/>
            <w:lang w:eastAsia="hr-HR"/>
          </w:rPr>
          <w:t>Tablica 4.14 Rezultati genetskog algoritma za početna ograničenja, scenarij 2</w:t>
        </w:r>
        <w:r w:rsidR="00C70BCE">
          <w:rPr>
            <w:noProof/>
            <w:webHidden/>
          </w:rPr>
          <w:tab/>
        </w:r>
        <w:r w:rsidR="00C70BCE">
          <w:rPr>
            <w:noProof/>
            <w:webHidden/>
          </w:rPr>
          <w:fldChar w:fldCharType="begin"/>
        </w:r>
        <w:r w:rsidR="00C70BCE">
          <w:rPr>
            <w:noProof/>
            <w:webHidden/>
          </w:rPr>
          <w:instrText xml:space="preserve"> PAGEREF _Toc170154696 \h </w:instrText>
        </w:r>
        <w:r w:rsidR="00C70BCE">
          <w:rPr>
            <w:noProof/>
            <w:webHidden/>
          </w:rPr>
        </w:r>
        <w:r w:rsidR="00C70BCE">
          <w:rPr>
            <w:noProof/>
            <w:webHidden/>
          </w:rPr>
          <w:fldChar w:fldCharType="separate"/>
        </w:r>
        <w:r w:rsidR="00D40671">
          <w:rPr>
            <w:noProof/>
            <w:webHidden/>
          </w:rPr>
          <w:t>98</w:t>
        </w:r>
        <w:r w:rsidR="00C70BCE">
          <w:rPr>
            <w:noProof/>
            <w:webHidden/>
          </w:rPr>
          <w:fldChar w:fldCharType="end"/>
        </w:r>
      </w:hyperlink>
    </w:p>
    <w:p w14:paraId="37DA9726" w14:textId="0BB19692" w:rsidR="00C70BCE" w:rsidRDefault="004D210B" w:rsidP="00C70BCE">
      <w:pPr>
        <w:pStyle w:val="TableofFigures"/>
        <w:tabs>
          <w:tab w:val="right" w:leader="dot" w:pos="9344"/>
        </w:tabs>
        <w:jc w:val="both"/>
        <w:rPr>
          <w:rFonts w:eastAsiaTheme="minorEastAsia"/>
          <w:noProof/>
          <w:lang w:eastAsia="hr-HR"/>
        </w:rPr>
      </w:pPr>
      <w:hyperlink w:anchor="_Toc170154697" w:history="1">
        <w:r w:rsidR="00C70BCE" w:rsidRPr="00304180">
          <w:rPr>
            <w:rStyle w:val="Hyperlink"/>
            <w:rFonts w:ascii="Times New Roman" w:eastAsia="Times New Roman" w:hAnsi="Times New Roman" w:cs="Times New Roman"/>
            <w:i/>
            <w:iCs/>
            <w:noProof/>
            <w:lang w:eastAsia="hr-HR"/>
          </w:rPr>
          <w:t>Tablica 4.15 Oscilatorni modovi za parametre određene genetskim algoritmom, scenarij 2</w:t>
        </w:r>
        <w:r w:rsidR="00C70BCE">
          <w:rPr>
            <w:noProof/>
            <w:webHidden/>
          </w:rPr>
          <w:tab/>
        </w:r>
        <w:r w:rsidR="00C70BCE">
          <w:rPr>
            <w:noProof/>
            <w:webHidden/>
          </w:rPr>
          <w:fldChar w:fldCharType="begin"/>
        </w:r>
        <w:r w:rsidR="00C70BCE">
          <w:rPr>
            <w:noProof/>
            <w:webHidden/>
          </w:rPr>
          <w:instrText xml:space="preserve"> PAGEREF _Toc170154697 \h </w:instrText>
        </w:r>
        <w:r w:rsidR="00C70BCE">
          <w:rPr>
            <w:noProof/>
            <w:webHidden/>
          </w:rPr>
        </w:r>
        <w:r w:rsidR="00C70BCE">
          <w:rPr>
            <w:noProof/>
            <w:webHidden/>
          </w:rPr>
          <w:fldChar w:fldCharType="separate"/>
        </w:r>
        <w:r w:rsidR="00D40671">
          <w:rPr>
            <w:noProof/>
            <w:webHidden/>
          </w:rPr>
          <w:t>99</w:t>
        </w:r>
        <w:r w:rsidR="00C70BCE">
          <w:rPr>
            <w:noProof/>
            <w:webHidden/>
          </w:rPr>
          <w:fldChar w:fldCharType="end"/>
        </w:r>
      </w:hyperlink>
    </w:p>
    <w:p w14:paraId="57E55EC6" w14:textId="4C4E09B4" w:rsidR="00C70BCE" w:rsidRDefault="004D210B" w:rsidP="00C70BCE">
      <w:pPr>
        <w:pStyle w:val="TableofFigures"/>
        <w:tabs>
          <w:tab w:val="right" w:leader="dot" w:pos="9344"/>
        </w:tabs>
        <w:jc w:val="both"/>
        <w:rPr>
          <w:rFonts w:eastAsiaTheme="minorEastAsia"/>
          <w:noProof/>
          <w:lang w:eastAsia="hr-HR"/>
        </w:rPr>
      </w:pPr>
      <w:hyperlink w:anchor="_Toc170154698" w:history="1">
        <w:r w:rsidR="00C70BCE" w:rsidRPr="00304180">
          <w:rPr>
            <w:rStyle w:val="Hyperlink"/>
            <w:rFonts w:ascii="Times New Roman" w:eastAsia="Times New Roman" w:hAnsi="Times New Roman" w:cs="Times New Roman"/>
            <w:i/>
            <w:iCs/>
            <w:noProof/>
            <w:lang w:eastAsia="hr-HR"/>
          </w:rPr>
          <w:t>Tablica 4.16 Usporedba težinskih funkcija za različite parametre stabilizatora za metodu genetskog algoritma, scenarij 2</w:t>
        </w:r>
        <w:r w:rsidR="00C70BCE">
          <w:rPr>
            <w:noProof/>
            <w:webHidden/>
          </w:rPr>
          <w:tab/>
        </w:r>
        <w:r w:rsidR="00C70BCE">
          <w:rPr>
            <w:noProof/>
            <w:webHidden/>
          </w:rPr>
          <w:fldChar w:fldCharType="begin"/>
        </w:r>
        <w:r w:rsidR="00C70BCE">
          <w:rPr>
            <w:noProof/>
            <w:webHidden/>
          </w:rPr>
          <w:instrText xml:space="preserve"> PAGEREF _Toc170154698 \h </w:instrText>
        </w:r>
        <w:r w:rsidR="00C70BCE">
          <w:rPr>
            <w:noProof/>
            <w:webHidden/>
          </w:rPr>
        </w:r>
        <w:r w:rsidR="00C70BCE">
          <w:rPr>
            <w:noProof/>
            <w:webHidden/>
          </w:rPr>
          <w:fldChar w:fldCharType="separate"/>
        </w:r>
        <w:r w:rsidR="00D40671">
          <w:rPr>
            <w:noProof/>
            <w:webHidden/>
          </w:rPr>
          <w:t>101</w:t>
        </w:r>
        <w:r w:rsidR="00C70BCE">
          <w:rPr>
            <w:noProof/>
            <w:webHidden/>
          </w:rPr>
          <w:fldChar w:fldCharType="end"/>
        </w:r>
      </w:hyperlink>
    </w:p>
    <w:p w14:paraId="1571C732" w14:textId="1EFFFEA7" w:rsidR="00C70BCE" w:rsidRDefault="004D210B" w:rsidP="00C70BCE">
      <w:pPr>
        <w:pStyle w:val="TableofFigures"/>
        <w:tabs>
          <w:tab w:val="right" w:leader="dot" w:pos="9344"/>
        </w:tabs>
        <w:jc w:val="both"/>
        <w:rPr>
          <w:rFonts w:eastAsiaTheme="minorEastAsia"/>
          <w:noProof/>
          <w:lang w:eastAsia="hr-HR"/>
        </w:rPr>
      </w:pPr>
      <w:hyperlink w:anchor="_Toc170154699" w:history="1">
        <w:r w:rsidR="00C70BCE" w:rsidRPr="00304180">
          <w:rPr>
            <w:rStyle w:val="Hyperlink"/>
            <w:rFonts w:ascii="Times New Roman" w:eastAsia="Times New Roman" w:hAnsi="Times New Roman" w:cs="Times New Roman"/>
            <w:i/>
            <w:iCs/>
            <w:noProof/>
            <w:lang w:eastAsia="hr-HR"/>
          </w:rPr>
          <w:t>Tablica 4.17 Rezultati optimizacije metodom simuliranog kaljenja, scenarij 2</w:t>
        </w:r>
        <w:r w:rsidR="00C70BCE">
          <w:rPr>
            <w:noProof/>
            <w:webHidden/>
          </w:rPr>
          <w:tab/>
        </w:r>
        <w:r w:rsidR="00C70BCE">
          <w:rPr>
            <w:noProof/>
            <w:webHidden/>
          </w:rPr>
          <w:fldChar w:fldCharType="begin"/>
        </w:r>
        <w:r w:rsidR="00C70BCE">
          <w:rPr>
            <w:noProof/>
            <w:webHidden/>
          </w:rPr>
          <w:instrText xml:space="preserve"> PAGEREF _Toc170154699 \h </w:instrText>
        </w:r>
        <w:r w:rsidR="00C70BCE">
          <w:rPr>
            <w:noProof/>
            <w:webHidden/>
          </w:rPr>
        </w:r>
        <w:r w:rsidR="00C70BCE">
          <w:rPr>
            <w:noProof/>
            <w:webHidden/>
          </w:rPr>
          <w:fldChar w:fldCharType="separate"/>
        </w:r>
        <w:r w:rsidR="00D40671">
          <w:rPr>
            <w:noProof/>
            <w:webHidden/>
          </w:rPr>
          <w:t>105</w:t>
        </w:r>
        <w:r w:rsidR="00C70BCE">
          <w:rPr>
            <w:noProof/>
            <w:webHidden/>
          </w:rPr>
          <w:fldChar w:fldCharType="end"/>
        </w:r>
      </w:hyperlink>
    </w:p>
    <w:p w14:paraId="48F386E8" w14:textId="6899C09A" w:rsidR="00C70BCE" w:rsidRDefault="004D210B" w:rsidP="00C70BCE">
      <w:pPr>
        <w:pStyle w:val="TableofFigures"/>
        <w:tabs>
          <w:tab w:val="right" w:leader="dot" w:pos="9344"/>
        </w:tabs>
        <w:jc w:val="both"/>
        <w:rPr>
          <w:rFonts w:eastAsiaTheme="minorEastAsia"/>
          <w:noProof/>
          <w:lang w:eastAsia="hr-HR"/>
        </w:rPr>
      </w:pPr>
      <w:hyperlink w:anchor="_Toc170154700" w:history="1">
        <w:r w:rsidR="00C70BCE" w:rsidRPr="00304180">
          <w:rPr>
            <w:rStyle w:val="Hyperlink"/>
            <w:rFonts w:ascii="Times New Roman" w:eastAsia="Times New Roman" w:hAnsi="Times New Roman" w:cs="Times New Roman"/>
            <w:i/>
            <w:iCs/>
            <w:noProof/>
            <w:lang w:eastAsia="hr-HR"/>
          </w:rPr>
          <w:t>Tablica 4.18 Oscilatorni modovi za stabilizator parametriran metodom simuliranog kaljenja, scenarij 2</w:t>
        </w:r>
        <w:r w:rsidR="00C70BCE">
          <w:rPr>
            <w:noProof/>
            <w:webHidden/>
          </w:rPr>
          <w:tab/>
        </w:r>
        <w:r w:rsidR="00C70BCE">
          <w:rPr>
            <w:noProof/>
            <w:webHidden/>
          </w:rPr>
          <w:fldChar w:fldCharType="begin"/>
        </w:r>
        <w:r w:rsidR="00C70BCE">
          <w:rPr>
            <w:noProof/>
            <w:webHidden/>
          </w:rPr>
          <w:instrText xml:space="preserve"> PAGEREF _Toc170154700 \h </w:instrText>
        </w:r>
        <w:r w:rsidR="00C70BCE">
          <w:rPr>
            <w:noProof/>
            <w:webHidden/>
          </w:rPr>
        </w:r>
        <w:r w:rsidR="00C70BCE">
          <w:rPr>
            <w:noProof/>
            <w:webHidden/>
          </w:rPr>
          <w:fldChar w:fldCharType="separate"/>
        </w:r>
        <w:r w:rsidR="00D40671">
          <w:rPr>
            <w:noProof/>
            <w:webHidden/>
          </w:rPr>
          <w:t>105</w:t>
        </w:r>
        <w:r w:rsidR="00C70BCE">
          <w:rPr>
            <w:noProof/>
            <w:webHidden/>
          </w:rPr>
          <w:fldChar w:fldCharType="end"/>
        </w:r>
      </w:hyperlink>
    </w:p>
    <w:p w14:paraId="418B3F88" w14:textId="34F9AED9" w:rsidR="00C70BCE" w:rsidRDefault="004D210B" w:rsidP="00C70BCE">
      <w:pPr>
        <w:pStyle w:val="TableofFigures"/>
        <w:tabs>
          <w:tab w:val="right" w:leader="dot" w:pos="9344"/>
        </w:tabs>
        <w:jc w:val="both"/>
        <w:rPr>
          <w:rFonts w:eastAsiaTheme="minorEastAsia"/>
          <w:noProof/>
          <w:lang w:eastAsia="hr-HR"/>
        </w:rPr>
      </w:pPr>
      <w:hyperlink w:anchor="_Toc170154701" w:history="1">
        <w:r w:rsidR="00C70BCE" w:rsidRPr="00304180">
          <w:rPr>
            <w:rStyle w:val="Hyperlink"/>
            <w:rFonts w:ascii="Times New Roman" w:eastAsia="Times New Roman" w:hAnsi="Times New Roman" w:cs="Times New Roman"/>
            <w:i/>
            <w:iCs/>
            <w:noProof/>
            <w:lang w:eastAsia="hr-HR"/>
          </w:rPr>
          <w:t>Tablica 4.19 Usporedba težinskih funkcija za različite parametre stabilizatora, metoda simuliranog kaljenja, scenarij 2</w:t>
        </w:r>
        <w:r w:rsidR="00C70BCE">
          <w:rPr>
            <w:noProof/>
            <w:webHidden/>
          </w:rPr>
          <w:tab/>
        </w:r>
        <w:r w:rsidR="00C70BCE">
          <w:rPr>
            <w:noProof/>
            <w:webHidden/>
          </w:rPr>
          <w:fldChar w:fldCharType="begin"/>
        </w:r>
        <w:r w:rsidR="00C70BCE">
          <w:rPr>
            <w:noProof/>
            <w:webHidden/>
          </w:rPr>
          <w:instrText xml:space="preserve"> PAGEREF _Toc170154701 \h </w:instrText>
        </w:r>
        <w:r w:rsidR="00C70BCE">
          <w:rPr>
            <w:noProof/>
            <w:webHidden/>
          </w:rPr>
        </w:r>
        <w:r w:rsidR="00C70BCE">
          <w:rPr>
            <w:noProof/>
            <w:webHidden/>
          </w:rPr>
          <w:fldChar w:fldCharType="separate"/>
        </w:r>
        <w:r w:rsidR="00D40671">
          <w:rPr>
            <w:noProof/>
            <w:webHidden/>
          </w:rPr>
          <w:t>108</w:t>
        </w:r>
        <w:r w:rsidR="00C70BCE">
          <w:rPr>
            <w:noProof/>
            <w:webHidden/>
          </w:rPr>
          <w:fldChar w:fldCharType="end"/>
        </w:r>
      </w:hyperlink>
    </w:p>
    <w:p w14:paraId="161128AA" w14:textId="76BC14A7" w:rsidR="00C70BCE" w:rsidRDefault="004D210B" w:rsidP="00C70BCE">
      <w:pPr>
        <w:pStyle w:val="TableofFigures"/>
        <w:tabs>
          <w:tab w:val="right" w:leader="dot" w:pos="9344"/>
        </w:tabs>
        <w:jc w:val="both"/>
        <w:rPr>
          <w:rFonts w:eastAsiaTheme="minorEastAsia"/>
          <w:noProof/>
          <w:lang w:eastAsia="hr-HR"/>
        </w:rPr>
      </w:pPr>
      <w:hyperlink w:anchor="_Toc170154702" w:history="1">
        <w:r w:rsidR="00C70BCE" w:rsidRPr="00304180">
          <w:rPr>
            <w:rStyle w:val="Hyperlink"/>
            <w:rFonts w:ascii="Times New Roman" w:eastAsia="Times New Roman" w:hAnsi="Times New Roman" w:cs="Times New Roman"/>
            <w:i/>
            <w:iCs/>
            <w:noProof/>
            <w:lang w:eastAsia="hr-HR"/>
          </w:rPr>
          <w:t>Tablica 4.20 Rezultati optimizacije metodom tabu pretraživanja, scenarij 2</w:t>
        </w:r>
        <w:r w:rsidR="00C70BCE">
          <w:rPr>
            <w:noProof/>
            <w:webHidden/>
          </w:rPr>
          <w:tab/>
        </w:r>
        <w:r w:rsidR="00C70BCE">
          <w:rPr>
            <w:noProof/>
            <w:webHidden/>
          </w:rPr>
          <w:fldChar w:fldCharType="begin"/>
        </w:r>
        <w:r w:rsidR="00C70BCE">
          <w:rPr>
            <w:noProof/>
            <w:webHidden/>
          </w:rPr>
          <w:instrText xml:space="preserve"> PAGEREF _Toc170154702 \h </w:instrText>
        </w:r>
        <w:r w:rsidR="00C70BCE">
          <w:rPr>
            <w:noProof/>
            <w:webHidden/>
          </w:rPr>
        </w:r>
        <w:r w:rsidR="00C70BCE">
          <w:rPr>
            <w:noProof/>
            <w:webHidden/>
          </w:rPr>
          <w:fldChar w:fldCharType="separate"/>
        </w:r>
        <w:r w:rsidR="00D40671">
          <w:rPr>
            <w:noProof/>
            <w:webHidden/>
          </w:rPr>
          <w:t>111</w:t>
        </w:r>
        <w:r w:rsidR="00C70BCE">
          <w:rPr>
            <w:noProof/>
            <w:webHidden/>
          </w:rPr>
          <w:fldChar w:fldCharType="end"/>
        </w:r>
      </w:hyperlink>
    </w:p>
    <w:p w14:paraId="2B51B695" w14:textId="1BEDAECC" w:rsidR="00C70BCE" w:rsidRDefault="004D210B" w:rsidP="00C70BCE">
      <w:pPr>
        <w:pStyle w:val="TableofFigures"/>
        <w:tabs>
          <w:tab w:val="right" w:leader="dot" w:pos="9344"/>
        </w:tabs>
        <w:jc w:val="both"/>
        <w:rPr>
          <w:rFonts w:eastAsiaTheme="minorEastAsia"/>
          <w:noProof/>
          <w:lang w:eastAsia="hr-HR"/>
        </w:rPr>
      </w:pPr>
      <w:hyperlink w:anchor="_Toc170154703" w:history="1">
        <w:r w:rsidR="00C70BCE" w:rsidRPr="00304180">
          <w:rPr>
            <w:rStyle w:val="Hyperlink"/>
            <w:rFonts w:ascii="Times New Roman" w:eastAsia="Times New Roman" w:hAnsi="Times New Roman" w:cs="Times New Roman"/>
            <w:i/>
            <w:iCs/>
            <w:noProof/>
            <w:lang w:eastAsia="hr-HR"/>
          </w:rPr>
          <w:t>Tablica 4.21 Oscilatorni modovi za stabilizator parametriran metodom tabu pretraživanja, scenarij 2</w:t>
        </w:r>
        <w:r w:rsidR="00C70BCE">
          <w:rPr>
            <w:noProof/>
            <w:webHidden/>
          </w:rPr>
          <w:tab/>
        </w:r>
        <w:r w:rsidR="00C70BCE">
          <w:rPr>
            <w:noProof/>
            <w:webHidden/>
          </w:rPr>
          <w:fldChar w:fldCharType="begin"/>
        </w:r>
        <w:r w:rsidR="00C70BCE">
          <w:rPr>
            <w:noProof/>
            <w:webHidden/>
          </w:rPr>
          <w:instrText xml:space="preserve"> PAGEREF _Toc170154703 \h </w:instrText>
        </w:r>
        <w:r w:rsidR="00C70BCE">
          <w:rPr>
            <w:noProof/>
            <w:webHidden/>
          </w:rPr>
        </w:r>
        <w:r w:rsidR="00C70BCE">
          <w:rPr>
            <w:noProof/>
            <w:webHidden/>
          </w:rPr>
          <w:fldChar w:fldCharType="separate"/>
        </w:r>
        <w:r w:rsidR="00D40671">
          <w:rPr>
            <w:noProof/>
            <w:webHidden/>
          </w:rPr>
          <w:t>112</w:t>
        </w:r>
        <w:r w:rsidR="00C70BCE">
          <w:rPr>
            <w:noProof/>
            <w:webHidden/>
          </w:rPr>
          <w:fldChar w:fldCharType="end"/>
        </w:r>
      </w:hyperlink>
    </w:p>
    <w:p w14:paraId="78D64E23" w14:textId="21FE7AB5" w:rsidR="00C70BCE" w:rsidRDefault="004D210B" w:rsidP="00C70BCE">
      <w:pPr>
        <w:pStyle w:val="TableofFigures"/>
        <w:tabs>
          <w:tab w:val="right" w:leader="dot" w:pos="9344"/>
        </w:tabs>
        <w:jc w:val="both"/>
        <w:rPr>
          <w:rFonts w:eastAsiaTheme="minorEastAsia"/>
          <w:noProof/>
          <w:lang w:eastAsia="hr-HR"/>
        </w:rPr>
      </w:pPr>
      <w:hyperlink w:anchor="_Toc170154704" w:history="1">
        <w:r w:rsidR="00C70BCE" w:rsidRPr="00304180">
          <w:rPr>
            <w:rStyle w:val="Hyperlink"/>
            <w:rFonts w:ascii="Times New Roman" w:eastAsia="Times New Roman" w:hAnsi="Times New Roman" w:cs="Times New Roman"/>
            <w:i/>
            <w:iCs/>
            <w:noProof/>
            <w:lang w:eastAsia="hr-HR"/>
          </w:rPr>
          <w:t>Tablica 4.22 Usporedba vrijednosti funkcije cilja za različite parametre stabilizatora, metoda tabu pretraživanja, scenarij 2</w:t>
        </w:r>
        <w:r w:rsidR="00C70BCE">
          <w:rPr>
            <w:noProof/>
            <w:webHidden/>
          </w:rPr>
          <w:tab/>
        </w:r>
        <w:r w:rsidR="00C70BCE">
          <w:rPr>
            <w:noProof/>
            <w:webHidden/>
          </w:rPr>
          <w:fldChar w:fldCharType="begin"/>
        </w:r>
        <w:r w:rsidR="00C70BCE">
          <w:rPr>
            <w:noProof/>
            <w:webHidden/>
          </w:rPr>
          <w:instrText xml:space="preserve"> PAGEREF _Toc170154704 \h </w:instrText>
        </w:r>
        <w:r w:rsidR="00C70BCE">
          <w:rPr>
            <w:noProof/>
            <w:webHidden/>
          </w:rPr>
        </w:r>
        <w:r w:rsidR="00C70BCE">
          <w:rPr>
            <w:noProof/>
            <w:webHidden/>
          </w:rPr>
          <w:fldChar w:fldCharType="separate"/>
        </w:r>
        <w:r w:rsidR="00D40671">
          <w:rPr>
            <w:noProof/>
            <w:webHidden/>
          </w:rPr>
          <w:t>114</w:t>
        </w:r>
        <w:r w:rsidR="00C70BCE">
          <w:rPr>
            <w:noProof/>
            <w:webHidden/>
          </w:rPr>
          <w:fldChar w:fldCharType="end"/>
        </w:r>
      </w:hyperlink>
    </w:p>
    <w:p w14:paraId="50809704" w14:textId="78E4786C" w:rsidR="00C70BCE" w:rsidRDefault="004D210B" w:rsidP="00C70BCE">
      <w:pPr>
        <w:pStyle w:val="TableofFigures"/>
        <w:tabs>
          <w:tab w:val="right" w:leader="dot" w:pos="9344"/>
        </w:tabs>
        <w:jc w:val="both"/>
        <w:rPr>
          <w:rFonts w:eastAsiaTheme="minorEastAsia"/>
          <w:noProof/>
          <w:lang w:eastAsia="hr-HR"/>
        </w:rPr>
      </w:pPr>
      <w:hyperlink w:anchor="_Toc170154705" w:history="1">
        <w:r w:rsidR="00C70BCE" w:rsidRPr="00304180">
          <w:rPr>
            <w:rStyle w:val="Hyperlink"/>
            <w:rFonts w:ascii="Times New Roman" w:eastAsia="Times New Roman" w:hAnsi="Times New Roman" w:cs="Times New Roman"/>
            <w:i/>
            <w:iCs/>
            <w:noProof/>
            <w:lang w:eastAsia="hr-HR"/>
          </w:rPr>
          <w:t>Tablica 4.23 Težinska funkcije za varijacije vremenske konstante prvog skupa vrijednosti za t = 250 ms, scenarij 3</w:t>
        </w:r>
        <w:r w:rsidR="00C70BCE">
          <w:rPr>
            <w:noProof/>
            <w:webHidden/>
          </w:rPr>
          <w:tab/>
        </w:r>
        <w:r w:rsidR="00C70BCE">
          <w:rPr>
            <w:noProof/>
            <w:webHidden/>
          </w:rPr>
          <w:fldChar w:fldCharType="begin"/>
        </w:r>
        <w:r w:rsidR="00C70BCE">
          <w:rPr>
            <w:noProof/>
            <w:webHidden/>
          </w:rPr>
          <w:instrText xml:space="preserve"> PAGEREF _Toc170154705 \h </w:instrText>
        </w:r>
        <w:r w:rsidR="00C70BCE">
          <w:rPr>
            <w:noProof/>
            <w:webHidden/>
          </w:rPr>
        </w:r>
        <w:r w:rsidR="00C70BCE">
          <w:rPr>
            <w:noProof/>
            <w:webHidden/>
          </w:rPr>
          <w:fldChar w:fldCharType="separate"/>
        </w:r>
        <w:r w:rsidR="00D40671">
          <w:rPr>
            <w:noProof/>
            <w:webHidden/>
          </w:rPr>
          <w:t>120</w:t>
        </w:r>
        <w:r w:rsidR="00C70BCE">
          <w:rPr>
            <w:noProof/>
            <w:webHidden/>
          </w:rPr>
          <w:fldChar w:fldCharType="end"/>
        </w:r>
      </w:hyperlink>
    </w:p>
    <w:p w14:paraId="702E497E" w14:textId="67532089" w:rsidR="00C70BCE" w:rsidRDefault="004D210B" w:rsidP="00C70BCE">
      <w:pPr>
        <w:pStyle w:val="TableofFigures"/>
        <w:tabs>
          <w:tab w:val="right" w:leader="dot" w:pos="9344"/>
        </w:tabs>
        <w:jc w:val="both"/>
        <w:rPr>
          <w:rFonts w:eastAsiaTheme="minorEastAsia"/>
          <w:noProof/>
          <w:lang w:eastAsia="hr-HR"/>
        </w:rPr>
      </w:pPr>
      <w:hyperlink w:anchor="_Toc170154706" w:history="1">
        <w:r w:rsidR="00C70BCE" w:rsidRPr="00304180">
          <w:rPr>
            <w:rStyle w:val="Hyperlink"/>
            <w:rFonts w:ascii="Times New Roman" w:eastAsia="Times New Roman" w:hAnsi="Times New Roman" w:cs="Times New Roman"/>
            <w:i/>
            <w:iCs/>
            <w:noProof/>
            <w:lang w:eastAsia="hr-HR"/>
          </w:rPr>
          <w:t>Tablica 4.24 Težinska funkcije za varijacije vremenske konstante drugog skupa vrijednosti za t = 250 ms, scenarij 3</w:t>
        </w:r>
        <w:r w:rsidR="00C70BCE">
          <w:rPr>
            <w:noProof/>
            <w:webHidden/>
          </w:rPr>
          <w:tab/>
        </w:r>
        <w:r w:rsidR="00C70BCE">
          <w:rPr>
            <w:noProof/>
            <w:webHidden/>
          </w:rPr>
          <w:fldChar w:fldCharType="begin"/>
        </w:r>
        <w:r w:rsidR="00C70BCE">
          <w:rPr>
            <w:noProof/>
            <w:webHidden/>
          </w:rPr>
          <w:instrText xml:space="preserve"> PAGEREF _Toc170154706 \h </w:instrText>
        </w:r>
        <w:r w:rsidR="00C70BCE">
          <w:rPr>
            <w:noProof/>
            <w:webHidden/>
          </w:rPr>
        </w:r>
        <w:r w:rsidR="00C70BCE">
          <w:rPr>
            <w:noProof/>
            <w:webHidden/>
          </w:rPr>
          <w:fldChar w:fldCharType="separate"/>
        </w:r>
        <w:r w:rsidR="00D40671">
          <w:rPr>
            <w:noProof/>
            <w:webHidden/>
          </w:rPr>
          <w:t>125</w:t>
        </w:r>
        <w:r w:rsidR="00C70BCE">
          <w:rPr>
            <w:noProof/>
            <w:webHidden/>
          </w:rPr>
          <w:fldChar w:fldCharType="end"/>
        </w:r>
      </w:hyperlink>
    </w:p>
    <w:p w14:paraId="3AC66D32" w14:textId="4E2EDA10" w:rsidR="00C70BCE" w:rsidRDefault="004D210B" w:rsidP="00C70BCE">
      <w:pPr>
        <w:pStyle w:val="TableofFigures"/>
        <w:tabs>
          <w:tab w:val="right" w:leader="dot" w:pos="9344"/>
        </w:tabs>
        <w:jc w:val="both"/>
        <w:rPr>
          <w:rFonts w:eastAsiaTheme="minorEastAsia"/>
          <w:noProof/>
          <w:lang w:eastAsia="hr-HR"/>
        </w:rPr>
      </w:pPr>
      <w:hyperlink w:anchor="_Toc170154707" w:history="1">
        <w:r w:rsidR="00C70BCE" w:rsidRPr="00304180">
          <w:rPr>
            <w:rStyle w:val="Hyperlink"/>
            <w:rFonts w:ascii="Times New Roman" w:eastAsia="Times New Roman" w:hAnsi="Times New Roman" w:cs="Times New Roman"/>
            <w:i/>
            <w:iCs/>
            <w:noProof/>
            <w:lang w:eastAsia="hr-HR"/>
          </w:rPr>
          <w:t>Tablica 4.25 Vrijednosti težinskih funkcija za varijaciju pojačanja u donjem skupu vrijednosti za t = 250 ms, scenarij 3</w:t>
        </w:r>
        <w:r w:rsidR="00C70BCE">
          <w:rPr>
            <w:noProof/>
            <w:webHidden/>
          </w:rPr>
          <w:tab/>
        </w:r>
        <w:r w:rsidR="00C70BCE">
          <w:rPr>
            <w:noProof/>
            <w:webHidden/>
          </w:rPr>
          <w:fldChar w:fldCharType="begin"/>
        </w:r>
        <w:r w:rsidR="00C70BCE">
          <w:rPr>
            <w:noProof/>
            <w:webHidden/>
          </w:rPr>
          <w:instrText xml:space="preserve"> PAGEREF _Toc170154707 \h </w:instrText>
        </w:r>
        <w:r w:rsidR="00C70BCE">
          <w:rPr>
            <w:noProof/>
            <w:webHidden/>
          </w:rPr>
        </w:r>
        <w:r w:rsidR="00C70BCE">
          <w:rPr>
            <w:noProof/>
            <w:webHidden/>
          </w:rPr>
          <w:fldChar w:fldCharType="separate"/>
        </w:r>
        <w:r w:rsidR="00D40671">
          <w:rPr>
            <w:noProof/>
            <w:webHidden/>
          </w:rPr>
          <w:t>133</w:t>
        </w:r>
        <w:r w:rsidR="00C70BCE">
          <w:rPr>
            <w:noProof/>
            <w:webHidden/>
          </w:rPr>
          <w:fldChar w:fldCharType="end"/>
        </w:r>
      </w:hyperlink>
    </w:p>
    <w:p w14:paraId="6957EBE8" w14:textId="513DF6ED" w:rsidR="00C70BCE" w:rsidRDefault="004D210B" w:rsidP="00C70BCE">
      <w:pPr>
        <w:pStyle w:val="TableofFigures"/>
        <w:tabs>
          <w:tab w:val="right" w:leader="dot" w:pos="9344"/>
        </w:tabs>
        <w:jc w:val="both"/>
        <w:rPr>
          <w:rFonts w:eastAsiaTheme="minorEastAsia"/>
          <w:noProof/>
          <w:lang w:eastAsia="hr-HR"/>
        </w:rPr>
      </w:pPr>
      <w:hyperlink w:anchor="_Toc170154708" w:history="1">
        <w:r w:rsidR="00C70BCE" w:rsidRPr="00304180">
          <w:rPr>
            <w:rStyle w:val="Hyperlink"/>
            <w:rFonts w:ascii="Times New Roman" w:eastAsia="Times New Roman" w:hAnsi="Times New Roman" w:cs="Times New Roman"/>
            <w:i/>
            <w:iCs/>
            <w:noProof/>
            <w:lang w:eastAsia="hr-HR"/>
          </w:rPr>
          <w:t>Tablica 4.26  Vrijednosti težinskih funkcija za varijaciju pojačanja u gornjem skupu vrijednosti za t = 250 ms, scenarij 3</w:t>
        </w:r>
        <w:r w:rsidR="00C70BCE">
          <w:rPr>
            <w:noProof/>
            <w:webHidden/>
          </w:rPr>
          <w:tab/>
        </w:r>
        <w:r w:rsidR="00C70BCE">
          <w:rPr>
            <w:noProof/>
            <w:webHidden/>
          </w:rPr>
          <w:fldChar w:fldCharType="begin"/>
        </w:r>
        <w:r w:rsidR="00C70BCE">
          <w:rPr>
            <w:noProof/>
            <w:webHidden/>
          </w:rPr>
          <w:instrText xml:space="preserve"> PAGEREF _Toc170154708 \h </w:instrText>
        </w:r>
        <w:r w:rsidR="00C70BCE">
          <w:rPr>
            <w:noProof/>
            <w:webHidden/>
          </w:rPr>
        </w:r>
        <w:r w:rsidR="00C70BCE">
          <w:rPr>
            <w:noProof/>
            <w:webHidden/>
          </w:rPr>
          <w:fldChar w:fldCharType="separate"/>
        </w:r>
        <w:r w:rsidR="00D40671">
          <w:rPr>
            <w:noProof/>
            <w:webHidden/>
          </w:rPr>
          <w:t>138</w:t>
        </w:r>
        <w:r w:rsidR="00C70BCE">
          <w:rPr>
            <w:noProof/>
            <w:webHidden/>
          </w:rPr>
          <w:fldChar w:fldCharType="end"/>
        </w:r>
      </w:hyperlink>
    </w:p>
    <w:p w14:paraId="6D020DD4" w14:textId="3F4A1007" w:rsidR="00C70BCE" w:rsidRDefault="004D210B" w:rsidP="00C70BCE">
      <w:pPr>
        <w:pStyle w:val="TableofFigures"/>
        <w:tabs>
          <w:tab w:val="right" w:leader="dot" w:pos="9344"/>
        </w:tabs>
        <w:jc w:val="both"/>
        <w:rPr>
          <w:rFonts w:eastAsiaTheme="minorEastAsia"/>
          <w:noProof/>
          <w:lang w:eastAsia="hr-HR"/>
        </w:rPr>
      </w:pPr>
      <w:hyperlink w:anchor="_Toc170154709" w:history="1">
        <w:r w:rsidR="00C70BCE" w:rsidRPr="00304180">
          <w:rPr>
            <w:rStyle w:val="Hyperlink"/>
            <w:rFonts w:ascii="Times New Roman" w:eastAsia="Times New Roman" w:hAnsi="Times New Roman" w:cs="Times New Roman"/>
            <w:i/>
            <w:iCs/>
            <w:noProof/>
            <w:lang w:eastAsia="hr-HR"/>
          </w:rPr>
          <w:t>Tablica 4.27 Rezultati metode roja čestica za t = 250 ms, scenarij 4</w:t>
        </w:r>
        <w:r w:rsidR="00C70BCE">
          <w:rPr>
            <w:noProof/>
            <w:webHidden/>
          </w:rPr>
          <w:tab/>
        </w:r>
        <w:r w:rsidR="00C70BCE">
          <w:rPr>
            <w:noProof/>
            <w:webHidden/>
          </w:rPr>
          <w:fldChar w:fldCharType="begin"/>
        </w:r>
        <w:r w:rsidR="00C70BCE">
          <w:rPr>
            <w:noProof/>
            <w:webHidden/>
          </w:rPr>
          <w:instrText xml:space="preserve"> PAGEREF _Toc170154709 \h </w:instrText>
        </w:r>
        <w:r w:rsidR="00C70BCE">
          <w:rPr>
            <w:noProof/>
            <w:webHidden/>
          </w:rPr>
        </w:r>
        <w:r w:rsidR="00C70BCE">
          <w:rPr>
            <w:noProof/>
            <w:webHidden/>
          </w:rPr>
          <w:fldChar w:fldCharType="separate"/>
        </w:r>
        <w:r w:rsidR="00D40671">
          <w:rPr>
            <w:noProof/>
            <w:webHidden/>
          </w:rPr>
          <w:t>143</w:t>
        </w:r>
        <w:r w:rsidR="00C70BCE">
          <w:rPr>
            <w:noProof/>
            <w:webHidden/>
          </w:rPr>
          <w:fldChar w:fldCharType="end"/>
        </w:r>
      </w:hyperlink>
    </w:p>
    <w:p w14:paraId="02D96319" w14:textId="4DB2E5BD" w:rsidR="00C70BCE" w:rsidRDefault="004D210B" w:rsidP="00C70BCE">
      <w:pPr>
        <w:pStyle w:val="TableofFigures"/>
        <w:tabs>
          <w:tab w:val="right" w:leader="dot" w:pos="9344"/>
        </w:tabs>
        <w:jc w:val="both"/>
        <w:rPr>
          <w:rFonts w:eastAsiaTheme="minorEastAsia"/>
          <w:noProof/>
          <w:lang w:eastAsia="hr-HR"/>
        </w:rPr>
      </w:pPr>
      <w:hyperlink w:anchor="_Toc170154710" w:history="1">
        <w:r w:rsidR="00C70BCE" w:rsidRPr="00304180">
          <w:rPr>
            <w:rStyle w:val="Hyperlink"/>
            <w:rFonts w:ascii="Times New Roman" w:eastAsia="Times New Roman" w:hAnsi="Times New Roman" w:cs="Times New Roman"/>
            <w:i/>
            <w:iCs/>
            <w:noProof/>
            <w:lang w:eastAsia="hr-HR"/>
          </w:rPr>
          <w:t>Tablica 4.28 Oscilatorni modovi za stabilizator parametriran metodom roja čestica za t = 250 ms, scenarij 4</w:t>
        </w:r>
        <w:r w:rsidR="00C70BCE">
          <w:rPr>
            <w:noProof/>
            <w:webHidden/>
          </w:rPr>
          <w:tab/>
        </w:r>
        <w:r w:rsidR="00C70BCE">
          <w:rPr>
            <w:noProof/>
            <w:webHidden/>
          </w:rPr>
          <w:fldChar w:fldCharType="begin"/>
        </w:r>
        <w:r w:rsidR="00C70BCE">
          <w:rPr>
            <w:noProof/>
            <w:webHidden/>
          </w:rPr>
          <w:instrText xml:space="preserve"> PAGEREF _Toc170154710 \h </w:instrText>
        </w:r>
        <w:r w:rsidR="00C70BCE">
          <w:rPr>
            <w:noProof/>
            <w:webHidden/>
          </w:rPr>
        </w:r>
        <w:r w:rsidR="00C70BCE">
          <w:rPr>
            <w:noProof/>
            <w:webHidden/>
          </w:rPr>
          <w:fldChar w:fldCharType="separate"/>
        </w:r>
        <w:r w:rsidR="00D40671">
          <w:rPr>
            <w:noProof/>
            <w:webHidden/>
          </w:rPr>
          <w:t>143</w:t>
        </w:r>
        <w:r w:rsidR="00C70BCE">
          <w:rPr>
            <w:noProof/>
            <w:webHidden/>
          </w:rPr>
          <w:fldChar w:fldCharType="end"/>
        </w:r>
      </w:hyperlink>
    </w:p>
    <w:p w14:paraId="68BB6AE8" w14:textId="0734B161" w:rsidR="00C70BCE" w:rsidRDefault="004D210B" w:rsidP="00C70BCE">
      <w:pPr>
        <w:pStyle w:val="TableofFigures"/>
        <w:tabs>
          <w:tab w:val="right" w:leader="dot" w:pos="9344"/>
        </w:tabs>
        <w:jc w:val="both"/>
        <w:rPr>
          <w:rFonts w:eastAsiaTheme="minorEastAsia"/>
          <w:noProof/>
          <w:lang w:eastAsia="hr-HR"/>
        </w:rPr>
      </w:pPr>
      <w:hyperlink w:anchor="_Toc170154711" w:history="1">
        <w:r w:rsidR="00C70BCE" w:rsidRPr="00304180">
          <w:rPr>
            <w:rStyle w:val="Hyperlink"/>
            <w:rFonts w:ascii="Times New Roman" w:eastAsia="Times New Roman" w:hAnsi="Times New Roman" w:cs="Times New Roman"/>
            <w:i/>
            <w:iCs/>
            <w:noProof/>
            <w:lang w:eastAsia="hr-HR"/>
          </w:rPr>
          <w:t>Tablica 4.29 Težinske funkcije za metodu roja čestica za t = 250 ms, scenarij 4</w:t>
        </w:r>
        <w:r w:rsidR="00C70BCE">
          <w:rPr>
            <w:noProof/>
            <w:webHidden/>
          </w:rPr>
          <w:tab/>
        </w:r>
        <w:r w:rsidR="00C70BCE">
          <w:rPr>
            <w:noProof/>
            <w:webHidden/>
          </w:rPr>
          <w:fldChar w:fldCharType="begin"/>
        </w:r>
        <w:r w:rsidR="00C70BCE">
          <w:rPr>
            <w:noProof/>
            <w:webHidden/>
          </w:rPr>
          <w:instrText xml:space="preserve"> PAGEREF _Toc170154711 \h </w:instrText>
        </w:r>
        <w:r w:rsidR="00C70BCE">
          <w:rPr>
            <w:noProof/>
            <w:webHidden/>
          </w:rPr>
        </w:r>
        <w:r w:rsidR="00C70BCE">
          <w:rPr>
            <w:noProof/>
            <w:webHidden/>
          </w:rPr>
          <w:fldChar w:fldCharType="separate"/>
        </w:r>
        <w:r w:rsidR="00D40671">
          <w:rPr>
            <w:noProof/>
            <w:webHidden/>
          </w:rPr>
          <w:t>146</w:t>
        </w:r>
        <w:r w:rsidR="00C70BCE">
          <w:rPr>
            <w:noProof/>
            <w:webHidden/>
          </w:rPr>
          <w:fldChar w:fldCharType="end"/>
        </w:r>
      </w:hyperlink>
    </w:p>
    <w:p w14:paraId="7901224B" w14:textId="1E48B469" w:rsidR="00C70BCE" w:rsidRDefault="004D210B" w:rsidP="00C70BCE">
      <w:pPr>
        <w:pStyle w:val="TableofFigures"/>
        <w:tabs>
          <w:tab w:val="right" w:leader="dot" w:pos="9344"/>
        </w:tabs>
        <w:jc w:val="both"/>
        <w:rPr>
          <w:rFonts w:eastAsiaTheme="minorEastAsia"/>
          <w:noProof/>
          <w:lang w:eastAsia="hr-HR"/>
        </w:rPr>
      </w:pPr>
      <w:hyperlink w:anchor="_Toc170154712" w:history="1">
        <w:r w:rsidR="00C70BCE" w:rsidRPr="00304180">
          <w:rPr>
            <w:rStyle w:val="Hyperlink"/>
            <w:rFonts w:ascii="Times New Roman" w:eastAsia="Times New Roman" w:hAnsi="Times New Roman" w:cs="Times New Roman"/>
            <w:i/>
            <w:iCs/>
            <w:noProof/>
            <w:lang w:eastAsia="hr-HR"/>
          </w:rPr>
          <w:t>Tablica 4.30 Rezultati optimizacije primjenom metode genetskog algoritma za t = 250 ms, scenarij 4</w:t>
        </w:r>
        <w:r w:rsidR="00C70BCE">
          <w:rPr>
            <w:noProof/>
            <w:webHidden/>
          </w:rPr>
          <w:tab/>
        </w:r>
        <w:r w:rsidR="00C70BCE">
          <w:rPr>
            <w:noProof/>
            <w:webHidden/>
          </w:rPr>
          <w:fldChar w:fldCharType="begin"/>
        </w:r>
        <w:r w:rsidR="00C70BCE">
          <w:rPr>
            <w:noProof/>
            <w:webHidden/>
          </w:rPr>
          <w:instrText xml:space="preserve"> PAGEREF _Toc170154712 \h </w:instrText>
        </w:r>
        <w:r w:rsidR="00C70BCE">
          <w:rPr>
            <w:noProof/>
            <w:webHidden/>
          </w:rPr>
        </w:r>
        <w:r w:rsidR="00C70BCE">
          <w:rPr>
            <w:noProof/>
            <w:webHidden/>
          </w:rPr>
          <w:fldChar w:fldCharType="separate"/>
        </w:r>
        <w:r w:rsidR="00D40671">
          <w:rPr>
            <w:noProof/>
            <w:webHidden/>
          </w:rPr>
          <w:t>149</w:t>
        </w:r>
        <w:r w:rsidR="00C70BCE">
          <w:rPr>
            <w:noProof/>
            <w:webHidden/>
          </w:rPr>
          <w:fldChar w:fldCharType="end"/>
        </w:r>
      </w:hyperlink>
    </w:p>
    <w:p w14:paraId="3B8D8A30" w14:textId="71309B49" w:rsidR="00C70BCE" w:rsidRDefault="004D210B" w:rsidP="00C70BCE">
      <w:pPr>
        <w:pStyle w:val="TableofFigures"/>
        <w:tabs>
          <w:tab w:val="right" w:leader="dot" w:pos="9344"/>
        </w:tabs>
        <w:jc w:val="both"/>
        <w:rPr>
          <w:rFonts w:eastAsiaTheme="minorEastAsia"/>
          <w:noProof/>
          <w:lang w:eastAsia="hr-HR"/>
        </w:rPr>
      </w:pPr>
      <w:hyperlink w:anchor="_Toc170154713" w:history="1">
        <w:r w:rsidR="00C70BCE" w:rsidRPr="00304180">
          <w:rPr>
            <w:rStyle w:val="Hyperlink"/>
            <w:rFonts w:ascii="Times New Roman" w:eastAsia="Times New Roman" w:hAnsi="Times New Roman" w:cs="Times New Roman"/>
            <w:i/>
            <w:iCs/>
            <w:noProof/>
            <w:lang w:eastAsia="hr-HR"/>
          </w:rPr>
          <w:t>Tablica 4.31 Oscilatorni modovi stabilizatora parametriranih genetskim algoritmom za t = 250 ms, scenarij 4</w:t>
        </w:r>
        <w:r w:rsidR="00C70BCE">
          <w:rPr>
            <w:noProof/>
            <w:webHidden/>
          </w:rPr>
          <w:tab/>
        </w:r>
        <w:r w:rsidR="00C70BCE">
          <w:rPr>
            <w:noProof/>
            <w:webHidden/>
          </w:rPr>
          <w:fldChar w:fldCharType="begin"/>
        </w:r>
        <w:r w:rsidR="00C70BCE">
          <w:rPr>
            <w:noProof/>
            <w:webHidden/>
          </w:rPr>
          <w:instrText xml:space="preserve"> PAGEREF _Toc170154713 \h </w:instrText>
        </w:r>
        <w:r w:rsidR="00C70BCE">
          <w:rPr>
            <w:noProof/>
            <w:webHidden/>
          </w:rPr>
        </w:r>
        <w:r w:rsidR="00C70BCE">
          <w:rPr>
            <w:noProof/>
            <w:webHidden/>
          </w:rPr>
          <w:fldChar w:fldCharType="separate"/>
        </w:r>
        <w:r w:rsidR="00D40671">
          <w:rPr>
            <w:noProof/>
            <w:webHidden/>
          </w:rPr>
          <w:t>150</w:t>
        </w:r>
        <w:r w:rsidR="00C70BCE">
          <w:rPr>
            <w:noProof/>
            <w:webHidden/>
          </w:rPr>
          <w:fldChar w:fldCharType="end"/>
        </w:r>
      </w:hyperlink>
    </w:p>
    <w:p w14:paraId="3FFB1F7D" w14:textId="680AA2D4" w:rsidR="00C70BCE" w:rsidRDefault="004D210B" w:rsidP="00C70BCE">
      <w:pPr>
        <w:pStyle w:val="TableofFigures"/>
        <w:tabs>
          <w:tab w:val="right" w:leader="dot" w:pos="9344"/>
        </w:tabs>
        <w:jc w:val="both"/>
        <w:rPr>
          <w:rFonts w:eastAsiaTheme="minorEastAsia"/>
          <w:noProof/>
          <w:lang w:eastAsia="hr-HR"/>
        </w:rPr>
      </w:pPr>
      <w:hyperlink w:anchor="_Toc170154714" w:history="1">
        <w:r w:rsidR="00C70BCE" w:rsidRPr="00304180">
          <w:rPr>
            <w:rStyle w:val="Hyperlink"/>
            <w:rFonts w:ascii="Times New Roman" w:eastAsia="Times New Roman" w:hAnsi="Times New Roman" w:cs="Times New Roman"/>
            <w:i/>
            <w:iCs/>
            <w:noProof/>
            <w:lang w:eastAsia="hr-HR"/>
          </w:rPr>
          <w:t>Tablica 4.32 Težinske funkcije za metodu genetskog algoritma za t = 250 ms, scenarij 4</w:t>
        </w:r>
        <w:r w:rsidR="00C70BCE">
          <w:rPr>
            <w:noProof/>
            <w:webHidden/>
          </w:rPr>
          <w:tab/>
        </w:r>
        <w:r w:rsidR="00C70BCE">
          <w:rPr>
            <w:noProof/>
            <w:webHidden/>
          </w:rPr>
          <w:fldChar w:fldCharType="begin"/>
        </w:r>
        <w:r w:rsidR="00C70BCE">
          <w:rPr>
            <w:noProof/>
            <w:webHidden/>
          </w:rPr>
          <w:instrText xml:space="preserve"> PAGEREF _Toc170154714 \h </w:instrText>
        </w:r>
        <w:r w:rsidR="00C70BCE">
          <w:rPr>
            <w:noProof/>
            <w:webHidden/>
          </w:rPr>
        </w:r>
        <w:r w:rsidR="00C70BCE">
          <w:rPr>
            <w:noProof/>
            <w:webHidden/>
          </w:rPr>
          <w:fldChar w:fldCharType="separate"/>
        </w:r>
        <w:r w:rsidR="00D40671">
          <w:rPr>
            <w:noProof/>
            <w:webHidden/>
          </w:rPr>
          <w:t>154</w:t>
        </w:r>
        <w:r w:rsidR="00C70BCE">
          <w:rPr>
            <w:noProof/>
            <w:webHidden/>
          </w:rPr>
          <w:fldChar w:fldCharType="end"/>
        </w:r>
      </w:hyperlink>
    </w:p>
    <w:p w14:paraId="1FF3E643" w14:textId="07283D6B" w:rsidR="00C70BCE" w:rsidRDefault="004D210B" w:rsidP="00C70BCE">
      <w:pPr>
        <w:pStyle w:val="TableofFigures"/>
        <w:tabs>
          <w:tab w:val="right" w:leader="dot" w:pos="9344"/>
        </w:tabs>
        <w:jc w:val="both"/>
        <w:rPr>
          <w:rFonts w:eastAsiaTheme="minorEastAsia"/>
          <w:noProof/>
          <w:lang w:eastAsia="hr-HR"/>
        </w:rPr>
      </w:pPr>
      <w:hyperlink w:anchor="_Toc170154715" w:history="1">
        <w:r w:rsidR="00C70BCE" w:rsidRPr="00304180">
          <w:rPr>
            <w:rStyle w:val="Hyperlink"/>
            <w:rFonts w:ascii="Times New Roman" w:eastAsia="Times New Roman" w:hAnsi="Times New Roman" w:cs="Times New Roman"/>
            <w:i/>
            <w:iCs/>
            <w:noProof/>
            <w:lang w:eastAsia="hr-HR"/>
          </w:rPr>
          <w:t>Tablica 4.33 Rezultati simuliranog kaljenja za t = 250 ms, scenarij 4</w:t>
        </w:r>
        <w:r w:rsidR="00C70BCE">
          <w:rPr>
            <w:noProof/>
            <w:webHidden/>
          </w:rPr>
          <w:tab/>
        </w:r>
        <w:r w:rsidR="00C70BCE">
          <w:rPr>
            <w:noProof/>
            <w:webHidden/>
          </w:rPr>
          <w:fldChar w:fldCharType="begin"/>
        </w:r>
        <w:r w:rsidR="00C70BCE">
          <w:rPr>
            <w:noProof/>
            <w:webHidden/>
          </w:rPr>
          <w:instrText xml:space="preserve"> PAGEREF _Toc170154715 \h </w:instrText>
        </w:r>
        <w:r w:rsidR="00C70BCE">
          <w:rPr>
            <w:noProof/>
            <w:webHidden/>
          </w:rPr>
        </w:r>
        <w:r w:rsidR="00C70BCE">
          <w:rPr>
            <w:noProof/>
            <w:webHidden/>
          </w:rPr>
          <w:fldChar w:fldCharType="separate"/>
        </w:r>
        <w:r w:rsidR="00D40671">
          <w:rPr>
            <w:noProof/>
            <w:webHidden/>
          </w:rPr>
          <w:t>157</w:t>
        </w:r>
        <w:r w:rsidR="00C70BCE">
          <w:rPr>
            <w:noProof/>
            <w:webHidden/>
          </w:rPr>
          <w:fldChar w:fldCharType="end"/>
        </w:r>
      </w:hyperlink>
    </w:p>
    <w:p w14:paraId="6AD568BC" w14:textId="0D0270CE" w:rsidR="00C70BCE" w:rsidRDefault="004D210B" w:rsidP="00C70BCE">
      <w:pPr>
        <w:pStyle w:val="TableofFigures"/>
        <w:tabs>
          <w:tab w:val="right" w:leader="dot" w:pos="9344"/>
        </w:tabs>
        <w:jc w:val="both"/>
        <w:rPr>
          <w:rFonts w:eastAsiaTheme="minorEastAsia"/>
          <w:noProof/>
          <w:lang w:eastAsia="hr-HR"/>
        </w:rPr>
      </w:pPr>
      <w:hyperlink w:anchor="_Toc170154716" w:history="1">
        <w:r w:rsidR="00C70BCE" w:rsidRPr="00304180">
          <w:rPr>
            <w:rStyle w:val="Hyperlink"/>
            <w:rFonts w:ascii="Times New Roman" w:eastAsia="Times New Roman" w:hAnsi="Times New Roman" w:cs="Times New Roman"/>
            <w:i/>
            <w:iCs/>
            <w:noProof/>
            <w:lang w:eastAsia="hr-HR"/>
          </w:rPr>
          <w:t>Tablica 4.34 Oscilatorni modovi za stabilizator parametriran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_Toc170154716 \h </w:instrText>
        </w:r>
        <w:r w:rsidR="00C70BCE">
          <w:rPr>
            <w:noProof/>
            <w:webHidden/>
          </w:rPr>
        </w:r>
        <w:r w:rsidR="00C70BCE">
          <w:rPr>
            <w:noProof/>
            <w:webHidden/>
          </w:rPr>
          <w:fldChar w:fldCharType="separate"/>
        </w:r>
        <w:r w:rsidR="00D40671">
          <w:rPr>
            <w:noProof/>
            <w:webHidden/>
          </w:rPr>
          <w:t>158</w:t>
        </w:r>
        <w:r w:rsidR="00C70BCE">
          <w:rPr>
            <w:noProof/>
            <w:webHidden/>
          </w:rPr>
          <w:fldChar w:fldCharType="end"/>
        </w:r>
      </w:hyperlink>
    </w:p>
    <w:p w14:paraId="181FF0AE" w14:textId="03C89909" w:rsidR="00C70BCE" w:rsidRDefault="004D210B" w:rsidP="00C70BCE">
      <w:pPr>
        <w:pStyle w:val="TableofFigures"/>
        <w:tabs>
          <w:tab w:val="right" w:leader="dot" w:pos="9344"/>
        </w:tabs>
        <w:jc w:val="both"/>
        <w:rPr>
          <w:rFonts w:eastAsiaTheme="minorEastAsia"/>
          <w:noProof/>
          <w:lang w:eastAsia="hr-HR"/>
        </w:rPr>
      </w:pPr>
      <w:hyperlink w:anchor="_Toc170154717" w:history="1">
        <w:r w:rsidR="00C70BCE" w:rsidRPr="00304180">
          <w:rPr>
            <w:rStyle w:val="Hyperlink"/>
            <w:rFonts w:ascii="Times New Roman" w:eastAsia="Times New Roman" w:hAnsi="Times New Roman" w:cs="Times New Roman"/>
            <w:i/>
            <w:iCs/>
            <w:noProof/>
            <w:lang w:eastAsia="hr-HR"/>
          </w:rPr>
          <w:t>Tablica 4.35 Vrijednosti funkcije cilja za stabilizatore parametrirane metodom simuliranog kaljenja za t = 250 ms, scenarij 4</w:t>
        </w:r>
        <w:r w:rsidR="00C70BCE">
          <w:rPr>
            <w:noProof/>
            <w:webHidden/>
          </w:rPr>
          <w:tab/>
        </w:r>
        <w:r w:rsidR="00C70BCE">
          <w:rPr>
            <w:noProof/>
            <w:webHidden/>
          </w:rPr>
          <w:fldChar w:fldCharType="begin"/>
        </w:r>
        <w:r w:rsidR="00C70BCE">
          <w:rPr>
            <w:noProof/>
            <w:webHidden/>
          </w:rPr>
          <w:instrText xml:space="preserve"> PAGEREF _Toc170154717 \h </w:instrText>
        </w:r>
        <w:r w:rsidR="00C70BCE">
          <w:rPr>
            <w:noProof/>
            <w:webHidden/>
          </w:rPr>
        </w:r>
        <w:r w:rsidR="00C70BCE">
          <w:rPr>
            <w:noProof/>
            <w:webHidden/>
          </w:rPr>
          <w:fldChar w:fldCharType="separate"/>
        </w:r>
        <w:r w:rsidR="00D40671">
          <w:rPr>
            <w:noProof/>
            <w:webHidden/>
          </w:rPr>
          <w:t>160</w:t>
        </w:r>
        <w:r w:rsidR="00C70BCE">
          <w:rPr>
            <w:noProof/>
            <w:webHidden/>
          </w:rPr>
          <w:fldChar w:fldCharType="end"/>
        </w:r>
      </w:hyperlink>
    </w:p>
    <w:p w14:paraId="1C610AC5" w14:textId="3AC38D9D" w:rsidR="00C70BCE" w:rsidRDefault="004D210B" w:rsidP="00C70BCE">
      <w:pPr>
        <w:pStyle w:val="TableofFigures"/>
        <w:tabs>
          <w:tab w:val="right" w:leader="dot" w:pos="9344"/>
        </w:tabs>
        <w:jc w:val="both"/>
        <w:rPr>
          <w:rFonts w:eastAsiaTheme="minorEastAsia"/>
          <w:noProof/>
          <w:lang w:eastAsia="hr-HR"/>
        </w:rPr>
      </w:pPr>
      <w:hyperlink w:anchor="_Toc170154718" w:history="1">
        <w:r w:rsidR="00C70BCE" w:rsidRPr="00304180">
          <w:rPr>
            <w:rStyle w:val="Hyperlink"/>
            <w:rFonts w:ascii="Times New Roman" w:eastAsia="Times New Roman" w:hAnsi="Times New Roman" w:cs="Times New Roman"/>
            <w:i/>
            <w:iCs/>
            <w:noProof/>
            <w:lang w:eastAsia="hr-HR"/>
          </w:rPr>
          <w:t>Tablica 4.36 Rezultati metode tabu pretraživanja za t = 250 ms, scenarij 4</w:t>
        </w:r>
        <w:r w:rsidR="00C70BCE">
          <w:rPr>
            <w:noProof/>
            <w:webHidden/>
          </w:rPr>
          <w:tab/>
        </w:r>
        <w:r w:rsidR="00C70BCE">
          <w:rPr>
            <w:noProof/>
            <w:webHidden/>
          </w:rPr>
          <w:fldChar w:fldCharType="begin"/>
        </w:r>
        <w:r w:rsidR="00C70BCE">
          <w:rPr>
            <w:noProof/>
            <w:webHidden/>
          </w:rPr>
          <w:instrText xml:space="preserve"> PAGEREF _Toc170154718 \h </w:instrText>
        </w:r>
        <w:r w:rsidR="00C70BCE">
          <w:rPr>
            <w:noProof/>
            <w:webHidden/>
          </w:rPr>
        </w:r>
        <w:r w:rsidR="00C70BCE">
          <w:rPr>
            <w:noProof/>
            <w:webHidden/>
          </w:rPr>
          <w:fldChar w:fldCharType="separate"/>
        </w:r>
        <w:r w:rsidR="00D40671">
          <w:rPr>
            <w:noProof/>
            <w:webHidden/>
          </w:rPr>
          <w:t>164</w:t>
        </w:r>
        <w:r w:rsidR="00C70BCE">
          <w:rPr>
            <w:noProof/>
            <w:webHidden/>
          </w:rPr>
          <w:fldChar w:fldCharType="end"/>
        </w:r>
      </w:hyperlink>
    </w:p>
    <w:p w14:paraId="51E6ECF3" w14:textId="146D2ADC" w:rsidR="00C70BCE" w:rsidRDefault="004D210B" w:rsidP="00C70BCE">
      <w:pPr>
        <w:pStyle w:val="TableofFigures"/>
        <w:tabs>
          <w:tab w:val="right" w:leader="dot" w:pos="9344"/>
        </w:tabs>
        <w:jc w:val="both"/>
        <w:rPr>
          <w:rFonts w:eastAsiaTheme="minorEastAsia"/>
          <w:noProof/>
          <w:lang w:eastAsia="hr-HR"/>
        </w:rPr>
      </w:pPr>
      <w:hyperlink w:anchor="_Toc170154719" w:history="1">
        <w:r w:rsidR="00C70BCE" w:rsidRPr="00304180">
          <w:rPr>
            <w:rStyle w:val="Hyperlink"/>
            <w:rFonts w:ascii="Times New Roman" w:eastAsia="Times New Roman" w:hAnsi="Times New Roman" w:cs="Times New Roman"/>
            <w:i/>
            <w:iCs/>
            <w:noProof/>
            <w:lang w:eastAsia="hr-HR"/>
          </w:rPr>
          <w:t>Tablica 4.37 Oscilatorni modovi za stabilizator parametriran metodom tabu pretraživanja za t=250 ms, scenarij 4</w:t>
        </w:r>
        <w:r w:rsidR="00C70BCE">
          <w:rPr>
            <w:noProof/>
            <w:webHidden/>
          </w:rPr>
          <w:tab/>
        </w:r>
        <w:r w:rsidR="00C70BCE">
          <w:rPr>
            <w:noProof/>
            <w:webHidden/>
          </w:rPr>
          <w:fldChar w:fldCharType="begin"/>
        </w:r>
        <w:r w:rsidR="00C70BCE">
          <w:rPr>
            <w:noProof/>
            <w:webHidden/>
          </w:rPr>
          <w:instrText xml:space="preserve"> PAGEREF _Toc170154719 \h </w:instrText>
        </w:r>
        <w:r w:rsidR="00C70BCE">
          <w:rPr>
            <w:noProof/>
            <w:webHidden/>
          </w:rPr>
        </w:r>
        <w:r w:rsidR="00C70BCE">
          <w:rPr>
            <w:noProof/>
            <w:webHidden/>
          </w:rPr>
          <w:fldChar w:fldCharType="separate"/>
        </w:r>
        <w:r w:rsidR="00D40671">
          <w:rPr>
            <w:noProof/>
            <w:webHidden/>
          </w:rPr>
          <w:t>164</w:t>
        </w:r>
        <w:r w:rsidR="00C70BCE">
          <w:rPr>
            <w:noProof/>
            <w:webHidden/>
          </w:rPr>
          <w:fldChar w:fldCharType="end"/>
        </w:r>
      </w:hyperlink>
    </w:p>
    <w:p w14:paraId="231D07C3" w14:textId="39FB31A8" w:rsidR="00C70BCE" w:rsidRDefault="004D210B" w:rsidP="00C70BCE">
      <w:pPr>
        <w:pStyle w:val="TableofFigures"/>
        <w:tabs>
          <w:tab w:val="right" w:leader="dot" w:pos="9344"/>
        </w:tabs>
        <w:jc w:val="both"/>
        <w:rPr>
          <w:rFonts w:eastAsiaTheme="minorEastAsia"/>
          <w:noProof/>
          <w:lang w:eastAsia="hr-HR"/>
        </w:rPr>
      </w:pPr>
      <w:hyperlink w:anchor="_Toc170154720" w:history="1">
        <w:r w:rsidR="00C70BCE" w:rsidRPr="00304180">
          <w:rPr>
            <w:rStyle w:val="Hyperlink"/>
            <w:rFonts w:ascii="Times New Roman" w:eastAsia="Times New Roman" w:hAnsi="Times New Roman" w:cs="Times New Roman"/>
            <w:i/>
            <w:iCs/>
            <w:noProof/>
            <w:lang w:eastAsia="hr-HR"/>
          </w:rPr>
          <w:t>Tablica 4.38 Vrijednosti funkcije cilja za stabilizatore parametrirane metodom tabu pretraživanja za t = 250 ms, scenarij 4</w:t>
        </w:r>
        <w:r w:rsidR="00C70BCE">
          <w:rPr>
            <w:noProof/>
            <w:webHidden/>
          </w:rPr>
          <w:tab/>
        </w:r>
        <w:r w:rsidR="00C70BCE">
          <w:rPr>
            <w:noProof/>
            <w:webHidden/>
          </w:rPr>
          <w:fldChar w:fldCharType="begin"/>
        </w:r>
        <w:r w:rsidR="00C70BCE">
          <w:rPr>
            <w:noProof/>
            <w:webHidden/>
          </w:rPr>
          <w:instrText xml:space="preserve"> PAGEREF _Toc170154720 \h </w:instrText>
        </w:r>
        <w:r w:rsidR="00C70BCE">
          <w:rPr>
            <w:noProof/>
            <w:webHidden/>
          </w:rPr>
        </w:r>
        <w:r w:rsidR="00C70BCE">
          <w:rPr>
            <w:noProof/>
            <w:webHidden/>
          </w:rPr>
          <w:fldChar w:fldCharType="separate"/>
        </w:r>
        <w:r w:rsidR="00D40671">
          <w:rPr>
            <w:noProof/>
            <w:webHidden/>
          </w:rPr>
          <w:t>166</w:t>
        </w:r>
        <w:r w:rsidR="00C70BCE">
          <w:rPr>
            <w:noProof/>
            <w:webHidden/>
          </w:rPr>
          <w:fldChar w:fldCharType="end"/>
        </w:r>
      </w:hyperlink>
    </w:p>
    <w:p w14:paraId="2BBF8361" w14:textId="26D591D7" w:rsidR="00C70BCE" w:rsidRDefault="004D210B" w:rsidP="00C70BCE">
      <w:pPr>
        <w:pStyle w:val="TableofFigures"/>
        <w:tabs>
          <w:tab w:val="right" w:leader="dot" w:pos="9344"/>
        </w:tabs>
        <w:jc w:val="both"/>
        <w:rPr>
          <w:rFonts w:eastAsiaTheme="minorEastAsia"/>
          <w:noProof/>
          <w:lang w:eastAsia="hr-HR"/>
        </w:rPr>
      </w:pPr>
      <w:hyperlink w:anchor="_Toc170154721" w:history="1">
        <w:r w:rsidR="00C70BCE" w:rsidRPr="00304180">
          <w:rPr>
            <w:rStyle w:val="Hyperlink"/>
            <w:rFonts w:ascii="Times New Roman" w:eastAsia="Times New Roman" w:hAnsi="Times New Roman" w:cs="Times New Roman"/>
            <w:i/>
            <w:iCs/>
            <w:noProof/>
            <w:lang w:eastAsia="hr-HR"/>
          </w:rPr>
          <w:t>Tablica 4.39 Svojstvene vrijednosti IEEE sustava sa 14 sabirnica bez stabilizatora elektromehaničkih oscilacija uz visoku integraciju obnovljivih izvora energije, scenarij 5</w:t>
        </w:r>
        <w:r w:rsidR="00C70BCE">
          <w:rPr>
            <w:noProof/>
            <w:webHidden/>
          </w:rPr>
          <w:tab/>
        </w:r>
        <w:r w:rsidR="00C70BCE">
          <w:rPr>
            <w:noProof/>
            <w:webHidden/>
          </w:rPr>
          <w:fldChar w:fldCharType="begin"/>
        </w:r>
        <w:r w:rsidR="00C70BCE">
          <w:rPr>
            <w:noProof/>
            <w:webHidden/>
          </w:rPr>
          <w:instrText xml:space="preserve"> PAGEREF _Toc170154721 \h </w:instrText>
        </w:r>
        <w:r w:rsidR="00C70BCE">
          <w:rPr>
            <w:noProof/>
            <w:webHidden/>
          </w:rPr>
        </w:r>
        <w:r w:rsidR="00C70BCE">
          <w:rPr>
            <w:noProof/>
            <w:webHidden/>
          </w:rPr>
          <w:fldChar w:fldCharType="separate"/>
        </w:r>
        <w:r w:rsidR="00D40671">
          <w:rPr>
            <w:noProof/>
            <w:webHidden/>
          </w:rPr>
          <w:t>170</w:t>
        </w:r>
        <w:r w:rsidR="00C70BCE">
          <w:rPr>
            <w:noProof/>
            <w:webHidden/>
          </w:rPr>
          <w:fldChar w:fldCharType="end"/>
        </w:r>
      </w:hyperlink>
    </w:p>
    <w:p w14:paraId="6D1FFB46" w14:textId="7F03D2EF" w:rsidR="00C70BCE" w:rsidRDefault="004D210B" w:rsidP="00C70BCE">
      <w:pPr>
        <w:pStyle w:val="TableofFigures"/>
        <w:tabs>
          <w:tab w:val="right" w:leader="dot" w:pos="9344"/>
        </w:tabs>
        <w:jc w:val="both"/>
        <w:rPr>
          <w:rFonts w:eastAsiaTheme="minorEastAsia"/>
          <w:noProof/>
          <w:lang w:eastAsia="hr-HR"/>
        </w:rPr>
      </w:pPr>
      <w:hyperlink w:anchor="_Toc170154722" w:history="1">
        <w:r w:rsidR="00C70BCE" w:rsidRPr="00304180">
          <w:rPr>
            <w:rStyle w:val="Hyperlink"/>
            <w:rFonts w:ascii="Times New Roman" w:eastAsia="Times New Roman" w:hAnsi="Times New Roman" w:cs="Times New Roman"/>
            <w:i/>
            <w:iCs/>
            <w:noProof/>
            <w:lang w:eastAsia="hr-HR"/>
          </w:rPr>
          <w:t>Tablica 4.40 Težinske funkcije prvog skupa vremenskih konstanti, Scenarij 5</w:t>
        </w:r>
        <w:r w:rsidR="00C70BCE">
          <w:rPr>
            <w:noProof/>
            <w:webHidden/>
          </w:rPr>
          <w:tab/>
        </w:r>
        <w:r w:rsidR="00C70BCE">
          <w:rPr>
            <w:noProof/>
            <w:webHidden/>
          </w:rPr>
          <w:fldChar w:fldCharType="begin"/>
        </w:r>
        <w:r w:rsidR="00C70BCE">
          <w:rPr>
            <w:noProof/>
            <w:webHidden/>
          </w:rPr>
          <w:instrText xml:space="preserve"> PAGEREF _Toc170154722 \h </w:instrText>
        </w:r>
        <w:r w:rsidR="00C70BCE">
          <w:rPr>
            <w:noProof/>
            <w:webHidden/>
          </w:rPr>
        </w:r>
        <w:r w:rsidR="00C70BCE">
          <w:rPr>
            <w:noProof/>
            <w:webHidden/>
          </w:rPr>
          <w:fldChar w:fldCharType="separate"/>
        </w:r>
        <w:r w:rsidR="00D40671">
          <w:rPr>
            <w:noProof/>
            <w:webHidden/>
          </w:rPr>
          <w:t>178</w:t>
        </w:r>
        <w:r w:rsidR="00C70BCE">
          <w:rPr>
            <w:noProof/>
            <w:webHidden/>
          </w:rPr>
          <w:fldChar w:fldCharType="end"/>
        </w:r>
      </w:hyperlink>
    </w:p>
    <w:p w14:paraId="7EF7A0DD" w14:textId="74A5EF9D" w:rsidR="00C70BCE" w:rsidRDefault="004D210B" w:rsidP="00C70BCE">
      <w:pPr>
        <w:pStyle w:val="TableofFigures"/>
        <w:tabs>
          <w:tab w:val="right" w:leader="dot" w:pos="9344"/>
        </w:tabs>
        <w:jc w:val="both"/>
        <w:rPr>
          <w:rFonts w:eastAsiaTheme="minorEastAsia"/>
          <w:noProof/>
          <w:lang w:eastAsia="hr-HR"/>
        </w:rPr>
      </w:pPr>
      <w:hyperlink w:anchor="_Toc170154723" w:history="1">
        <w:r w:rsidR="00C70BCE" w:rsidRPr="00304180">
          <w:rPr>
            <w:rStyle w:val="Hyperlink"/>
            <w:rFonts w:ascii="Times New Roman" w:eastAsia="Times New Roman" w:hAnsi="Times New Roman" w:cs="Times New Roman"/>
            <w:i/>
            <w:iCs/>
            <w:noProof/>
            <w:lang w:eastAsia="hr-HR"/>
          </w:rPr>
          <w:t>Tablica 4.41 Težinske funkcije za varijacije vremenske konstante za drugi skup vrijednosti, scenarij 5</w:t>
        </w:r>
        <w:r w:rsidR="00C70BCE">
          <w:rPr>
            <w:noProof/>
            <w:webHidden/>
          </w:rPr>
          <w:tab/>
        </w:r>
        <w:r w:rsidR="00C70BCE">
          <w:rPr>
            <w:noProof/>
            <w:webHidden/>
          </w:rPr>
          <w:fldChar w:fldCharType="begin"/>
        </w:r>
        <w:r w:rsidR="00C70BCE">
          <w:rPr>
            <w:noProof/>
            <w:webHidden/>
          </w:rPr>
          <w:instrText xml:space="preserve"> PAGEREF _Toc170154723 \h </w:instrText>
        </w:r>
        <w:r w:rsidR="00C70BCE">
          <w:rPr>
            <w:noProof/>
            <w:webHidden/>
          </w:rPr>
        </w:r>
        <w:r w:rsidR="00C70BCE">
          <w:rPr>
            <w:noProof/>
            <w:webHidden/>
          </w:rPr>
          <w:fldChar w:fldCharType="separate"/>
        </w:r>
        <w:r w:rsidR="00D40671">
          <w:rPr>
            <w:noProof/>
            <w:webHidden/>
          </w:rPr>
          <w:t>183</w:t>
        </w:r>
        <w:r w:rsidR="00C70BCE">
          <w:rPr>
            <w:noProof/>
            <w:webHidden/>
          </w:rPr>
          <w:fldChar w:fldCharType="end"/>
        </w:r>
      </w:hyperlink>
    </w:p>
    <w:p w14:paraId="7CE348F9" w14:textId="4CB900FA" w:rsidR="00C70BCE" w:rsidRDefault="004D210B" w:rsidP="00C70BCE">
      <w:pPr>
        <w:pStyle w:val="TableofFigures"/>
        <w:tabs>
          <w:tab w:val="right" w:leader="dot" w:pos="9344"/>
        </w:tabs>
        <w:jc w:val="both"/>
        <w:rPr>
          <w:rFonts w:eastAsiaTheme="minorEastAsia"/>
          <w:noProof/>
          <w:lang w:eastAsia="hr-HR"/>
        </w:rPr>
      </w:pPr>
      <w:hyperlink w:anchor="_Toc170154724" w:history="1">
        <w:r w:rsidR="00C70BCE" w:rsidRPr="00304180">
          <w:rPr>
            <w:rStyle w:val="Hyperlink"/>
            <w:rFonts w:ascii="Times New Roman" w:eastAsia="Times New Roman" w:hAnsi="Times New Roman" w:cs="Times New Roman"/>
            <w:i/>
            <w:iCs/>
            <w:noProof/>
            <w:lang w:eastAsia="hr-HR"/>
          </w:rPr>
          <w:t>Tablica 4.42 Težinske funkcije donjeg skupa vrijednosti u mreži s visokom integracijom obnovljivih izvora energije, scenarij 5</w:t>
        </w:r>
        <w:r w:rsidR="00C70BCE">
          <w:rPr>
            <w:noProof/>
            <w:webHidden/>
          </w:rPr>
          <w:tab/>
        </w:r>
        <w:r w:rsidR="00C70BCE">
          <w:rPr>
            <w:noProof/>
            <w:webHidden/>
          </w:rPr>
          <w:fldChar w:fldCharType="begin"/>
        </w:r>
        <w:r w:rsidR="00C70BCE">
          <w:rPr>
            <w:noProof/>
            <w:webHidden/>
          </w:rPr>
          <w:instrText xml:space="preserve"> PAGEREF _Toc170154724 \h </w:instrText>
        </w:r>
        <w:r w:rsidR="00C70BCE">
          <w:rPr>
            <w:noProof/>
            <w:webHidden/>
          </w:rPr>
        </w:r>
        <w:r w:rsidR="00C70BCE">
          <w:rPr>
            <w:noProof/>
            <w:webHidden/>
          </w:rPr>
          <w:fldChar w:fldCharType="separate"/>
        </w:r>
        <w:r w:rsidR="00D40671">
          <w:rPr>
            <w:noProof/>
            <w:webHidden/>
          </w:rPr>
          <w:t>188</w:t>
        </w:r>
        <w:r w:rsidR="00C70BCE">
          <w:rPr>
            <w:noProof/>
            <w:webHidden/>
          </w:rPr>
          <w:fldChar w:fldCharType="end"/>
        </w:r>
      </w:hyperlink>
    </w:p>
    <w:p w14:paraId="3673810D" w14:textId="4840418A" w:rsidR="00C70BCE" w:rsidRDefault="004D210B" w:rsidP="00C70BCE">
      <w:pPr>
        <w:pStyle w:val="TableofFigures"/>
        <w:tabs>
          <w:tab w:val="right" w:leader="dot" w:pos="9344"/>
        </w:tabs>
        <w:jc w:val="both"/>
        <w:rPr>
          <w:rFonts w:eastAsiaTheme="minorEastAsia"/>
          <w:noProof/>
          <w:lang w:eastAsia="hr-HR"/>
        </w:rPr>
      </w:pPr>
      <w:hyperlink w:anchor="_Toc170154725" w:history="1">
        <w:r w:rsidR="00C70BCE" w:rsidRPr="00304180">
          <w:rPr>
            <w:rStyle w:val="Hyperlink"/>
            <w:rFonts w:ascii="Times New Roman" w:eastAsia="Times New Roman" w:hAnsi="Times New Roman" w:cs="Times New Roman"/>
            <w:i/>
            <w:iCs/>
            <w:noProof/>
            <w:lang w:eastAsia="hr-HR"/>
          </w:rPr>
          <w:t>Tablica 4.43 Težinske funkcije donjeg skupa vrijednosti uz visoku integraciju obnovljivih izvora energije, scenarij 5</w:t>
        </w:r>
        <w:r w:rsidR="00C70BCE">
          <w:rPr>
            <w:noProof/>
            <w:webHidden/>
          </w:rPr>
          <w:tab/>
        </w:r>
        <w:r w:rsidR="00C70BCE">
          <w:rPr>
            <w:noProof/>
            <w:webHidden/>
          </w:rPr>
          <w:fldChar w:fldCharType="begin"/>
        </w:r>
        <w:r w:rsidR="00C70BCE">
          <w:rPr>
            <w:noProof/>
            <w:webHidden/>
          </w:rPr>
          <w:instrText xml:space="preserve"> PAGEREF _Toc170154725 \h </w:instrText>
        </w:r>
        <w:r w:rsidR="00C70BCE">
          <w:rPr>
            <w:noProof/>
            <w:webHidden/>
          </w:rPr>
        </w:r>
        <w:r w:rsidR="00C70BCE">
          <w:rPr>
            <w:noProof/>
            <w:webHidden/>
          </w:rPr>
          <w:fldChar w:fldCharType="separate"/>
        </w:r>
        <w:r w:rsidR="00D40671">
          <w:rPr>
            <w:noProof/>
            <w:webHidden/>
          </w:rPr>
          <w:t>192</w:t>
        </w:r>
        <w:r w:rsidR="00C70BCE">
          <w:rPr>
            <w:noProof/>
            <w:webHidden/>
          </w:rPr>
          <w:fldChar w:fldCharType="end"/>
        </w:r>
      </w:hyperlink>
    </w:p>
    <w:p w14:paraId="082AAEA9" w14:textId="18870564" w:rsidR="00C70BCE" w:rsidRDefault="004D210B" w:rsidP="00C70BCE">
      <w:pPr>
        <w:pStyle w:val="TableofFigures"/>
        <w:tabs>
          <w:tab w:val="right" w:leader="dot" w:pos="9344"/>
        </w:tabs>
        <w:jc w:val="both"/>
        <w:rPr>
          <w:rFonts w:eastAsiaTheme="minorEastAsia"/>
          <w:noProof/>
          <w:lang w:eastAsia="hr-HR"/>
        </w:rPr>
      </w:pPr>
      <w:hyperlink w:anchor="_Toc170154726" w:history="1">
        <w:r w:rsidR="00C70BCE" w:rsidRPr="00304180">
          <w:rPr>
            <w:rStyle w:val="Hyperlink"/>
            <w:rFonts w:ascii="Times New Roman" w:eastAsia="Times New Roman" w:hAnsi="Times New Roman" w:cs="Times New Roman"/>
            <w:i/>
            <w:iCs/>
            <w:noProof/>
            <w:lang w:eastAsia="hr-HR"/>
          </w:rPr>
          <w:t>Tablica 4.44 Rezultati metode optimizacije roja čestica, scenarij 6</w:t>
        </w:r>
        <w:r w:rsidR="00C70BCE">
          <w:rPr>
            <w:noProof/>
            <w:webHidden/>
          </w:rPr>
          <w:tab/>
        </w:r>
        <w:r w:rsidR="00C70BCE">
          <w:rPr>
            <w:noProof/>
            <w:webHidden/>
          </w:rPr>
          <w:fldChar w:fldCharType="begin"/>
        </w:r>
        <w:r w:rsidR="00C70BCE">
          <w:rPr>
            <w:noProof/>
            <w:webHidden/>
          </w:rPr>
          <w:instrText xml:space="preserve"> PAGEREF _Toc170154726 \h </w:instrText>
        </w:r>
        <w:r w:rsidR="00C70BCE">
          <w:rPr>
            <w:noProof/>
            <w:webHidden/>
          </w:rPr>
        </w:r>
        <w:r w:rsidR="00C70BCE">
          <w:rPr>
            <w:noProof/>
            <w:webHidden/>
          </w:rPr>
          <w:fldChar w:fldCharType="separate"/>
        </w:r>
        <w:r w:rsidR="00D40671">
          <w:rPr>
            <w:noProof/>
            <w:webHidden/>
          </w:rPr>
          <w:t>201</w:t>
        </w:r>
        <w:r w:rsidR="00C70BCE">
          <w:rPr>
            <w:noProof/>
            <w:webHidden/>
          </w:rPr>
          <w:fldChar w:fldCharType="end"/>
        </w:r>
      </w:hyperlink>
    </w:p>
    <w:p w14:paraId="687B4230" w14:textId="3FB9848A" w:rsidR="00C70BCE" w:rsidRDefault="004D210B" w:rsidP="00C70BCE">
      <w:pPr>
        <w:pStyle w:val="TableofFigures"/>
        <w:tabs>
          <w:tab w:val="right" w:leader="dot" w:pos="9344"/>
        </w:tabs>
        <w:jc w:val="both"/>
        <w:rPr>
          <w:rFonts w:eastAsiaTheme="minorEastAsia"/>
          <w:noProof/>
          <w:lang w:eastAsia="hr-HR"/>
        </w:rPr>
      </w:pPr>
      <w:hyperlink w:anchor="_Toc170154727" w:history="1">
        <w:r w:rsidR="00C70BCE" w:rsidRPr="00304180">
          <w:rPr>
            <w:rStyle w:val="Hyperlink"/>
            <w:rFonts w:ascii="Times New Roman" w:eastAsia="Times New Roman" w:hAnsi="Times New Roman" w:cs="Times New Roman"/>
            <w:i/>
            <w:iCs/>
            <w:noProof/>
            <w:lang w:eastAsia="hr-HR"/>
          </w:rPr>
          <w:t>Tablica 4.45 Oscilatorni modovi za parametre određene metodom roja čestica, scenarij 6</w:t>
        </w:r>
        <w:r w:rsidR="00C70BCE">
          <w:rPr>
            <w:noProof/>
            <w:webHidden/>
          </w:rPr>
          <w:tab/>
        </w:r>
        <w:r w:rsidR="00C70BCE">
          <w:rPr>
            <w:noProof/>
            <w:webHidden/>
          </w:rPr>
          <w:fldChar w:fldCharType="begin"/>
        </w:r>
        <w:r w:rsidR="00C70BCE">
          <w:rPr>
            <w:noProof/>
            <w:webHidden/>
          </w:rPr>
          <w:instrText xml:space="preserve"> PAGEREF _Toc170154727 \h </w:instrText>
        </w:r>
        <w:r w:rsidR="00C70BCE">
          <w:rPr>
            <w:noProof/>
            <w:webHidden/>
          </w:rPr>
        </w:r>
        <w:r w:rsidR="00C70BCE">
          <w:rPr>
            <w:noProof/>
            <w:webHidden/>
          </w:rPr>
          <w:fldChar w:fldCharType="separate"/>
        </w:r>
        <w:r w:rsidR="00D40671">
          <w:rPr>
            <w:noProof/>
            <w:webHidden/>
          </w:rPr>
          <w:t>201</w:t>
        </w:r>
        <w:r w:rsidR="00C70BCE">
          <w:rPr>
            <w:noProof/>
            <w:webHidden/>
          </w:rPr>
          <w:fldChar w:fldCharType="end"/>
        </w:r>
      </w:hyperlink>
    </w:p>
    <w:p w14:paraId="5BA71F80" w14:textId="68733490" w:rsidR="00C70BCE" w:rsidRDefault="004D210B" w:rsidP="00C70BCE">
      <w:pPr>
        <w:pStyle w:val="TableofFigures"/>
        <w:tabs>
          <w:tab w:val="right" w:leader="dot" w:pos="9344"/>
        </w:tabs>
        <w:jc w:val="both"/>
        <w:rPr>
          <w:rFonts w:eastAsiaTheme="minorEastAsia"/>
          <w:noProof/>
          <w:lang w:eastAsia="hr-HR"/>
        </w:rPr>
      </w:pPr>
      <w:hyperlink w:anchor="_Toc170154728" w:history="1">
        <w:r w:rsidR="00C70BCE" w:rsidRPr="00304180">
          <w:rPr>
            <w:rStyle w:val="Hyperlink"/>
            <w:rFonts w:ascii="Times New Roman" w:eastAsia="Times New Roman" w:hAnsi="Times New Roman" w:cs="Times New Roman"/>
            <w:i/>
            <w:iCs/>
            <w:noProof/>
            <w:lang w:eastAsia="hr-HR"/>
          </w:rPr>
          <w:t>Tablica 4.46 Usporedba težinskih funkcija za različite parametre stabilizatora metode roja čestica, scenarij 6</w:t>
        </w:r>
        <w:r w:rsidR="00C70BCE">
          <w:rPr>
            <w:noProof/>
            <w:webHidden/>
          </w:rPr>
          <w:tab/>
        </w:r>
        <w:r w:rsidR="00C70BCE">
          <w:rPr>
            <w:noProof/>
            <w:webHidden/>
          </w:rPr>
          <w:fldChar w:fldCharType="begin"/>
        </w:r>
        <w:r w:rsidR="00C70BCE">
          <w:rPr>
            <w:noProof/>
            <w:webHidden/>
          </w:rPr>
          <w:instrText xml:space="preserve"> PAGEREF _Toc170154728 \h </w:instrText>
        </w:r>
        <w:r w:rsidR="00C70BCE">
          <w:rPr>
            <w:noProof/>
            <w:webHidden/>
          </w:rPr>
        </w:r>
        <w:r w:rsidR="00C70BCE">
          <w:rPr>
            <w:noProof/>
            <w:webHidden/>
          </w:rPr>
          <w:fldChar w:fldCharType="separate"/>
        </w:r>
        <w:r w:rsidR="00D40671">
          <w:rPr>
            <w:noProof/>
            <w:webHidden/>
          </w:rPr>
          <w:t>204</w:t>
        </w:r>
        <w:r w:rsidR="00C70BCE">
          <w:rPr>
            <w:noProof/>
            <w:webHidden/>
          </w:rPr>
          <w:fldChar w:fldCharType="end"/>
        </w:r>
      </w:hyperlink>
    </w:p>
    <w:p w14:paraId="35705934" w14:textId="712D57E7" w:rsidR="00C70BCE" w:rsidRDefault="004D210B" w:rsidP="00C70BCE">
      <w:pPr>
        <w:pStyle w:val="TableofFigures"/>
        <w:tabs>
          <w:tab w:val="right" w:leader="dot" w:pos="9344"/>
        </w:tabs>
        <w:jc w:val="both"/>
        <w:rPr>
          <w:rFonts w:eastAsiaTheme="minorEastAsia"/>
          <w:noProof/>
          <w:lang w:eastAsia="hr-HR"/>
        </w:rPr>
      </w:pPr>
      <w:hyperlink w:anchor="_Toc170154729" w:history="1">
        <w:r w:rsidR="00C70BCE" w:rsidRPr="00304180">
          <w:rPr>
            <w:rStyle w:val="Hyperlink"/>
            <w:rFonts w:ascii="Times New Roman" w:eastAsia="Times New Roman" w:hAnsi="Times New Roman" w:cs="Times New Roman"/>
            <w:i/>
            <w:iCs/>
            <w:noProof/>
            <w:lang w:eastAsia="hr-HR"/>
          </w:rPr>
          <w:t>Tablica 4.47 Rezultati genetskog algoritma za početna ograničenja, scenarij 6</w:t>
        </w:r>
        <w:r w:rsidR="00C70BCE">
          <w:rPr>
            <w:noProof/>
            <w:webHidden/>
          </w:rPr>
          <w:tab/>
        </w:r>
        <w:r w:rsidR="00C70BCE">
          <w:rPr>
            <w:noProof/>
            <w:webHidden/>
          </w:rPr>
          <w:fldChar w:fldCharType="begin"/>
        </w:r>
        <w:r w:rsidR="00C70BCE">
          <w:rPr>
            <w:noProof/>
            <w:webHidden/>
          </w:rPr>
          <w:instrText xml:space="preserve"> PAGEREF _Toc170154729 \h </w:instrText>
        </w:r>
        <w:r w:rsidR="00C70BCE">
          <w:rPr>
            <w:noProof/>
            <w:webHidden/>
          </w:rPr>
        </w:r>
        <w:r w:rsidR="00C70BCE">
          <w:rPr>
            <w:noProof/>
            <w:webHidden/>
          </w:rPr>
          <w:fldChar w:fldCharType="separate"/>
        </w:r>
        <w:r w:rsidR="00D40671">
          <w:rPr>
            <w:noProof/>
            <w:webHidden/>
          </w:rPr>
          <w:t>207</w:t>
        </w:r>
        <w:r w:rsidR="00C70BCE">
          <w:rPr>
            <w:noProof/>
            <w:webHidden/>
          </w:rPr>
          <w:fldChar w:fldCharType="end"/>
        </w:r>
      </w:hyperlink>
    </w:p>
    <w:p w14:paraId="321AE25A" w14:textId="4A69FA3C" w:rsidR="00C70BCE" w:rsidRDefault="004D210B" w:rsidP="00C70BCE">
      <w:pPr>
        <w:pStyle w:val="TableofFigures"/>
        <w:tabs>
          <w:tab w:val="right" w:leader="dot" w:pos="9344"/>
        </w:tabs>
        <w:jc w:val="both"/>
        <w:rPr>
          <w:rFonts w:eastAsiaTheme="minorEastAsia"/>
          <w:noProof/>
          <w:lang w:eastAsia="hr-HR"/>
        </w:rPr>
      </w:pPr>
      <w:hyperlink w:anchor="_Toc170154730" w:history="1">
        <w:r w:rsidR="00C70BCE" w:rsidRPr="00304180">
          <w:rPr>
            <w:rStyle w:val="Hyperlink"/>
            <w:rFonts w:ascii="Times New Roman" w:eastAsia="Times New Roman" w:hAnsi="Times New Roman" w:cs="Times New Roman"/>
            <w:i/>
            <w:iCs/>
            <w:noProof/>
            <w:lang w:eastAsia="hr-HR"/>
          </w:rPr>
          <w:t>Tablica 4.48 Oscilatorni modovi stabilizatora parametriranih genetskim algoritmom, scenarij 6</w:t>
        </w:r>
        <w:r w:rsidR="00C70BCE">
          <w:rPr>
            <w:noProof/>
            <w:webHidden/>
          </w:rPr>
          <w:tab/>
        </w:r>
        <w:r w:rsidR="00C70BCE">
          <w:rPr>
            <w:noProof/>
            <w:webHidden/>
          </w:rPr>
          <w:fldChar w:fldCharType="begin"/>
        </w:r>
        <w:r w:rsidR="00C70BCE">
          <w:rPr>
            <w:noProof/>
            <w:webHidden/>
          </w:rPr>
          <w:instrText xml:space="preserve"> PAGEREF _Toc170154730 \h </w:instrText>
        </w:r>
        <w:r w:rsidR="00C70BCE">
          <w:rPr>
            <w:noProof/>
            <w:webHidden/>
          </w:rPr>
        </w:r>
        <w:r w:rsidR="00C70BCE">
          <w:rPr>
            <w:noProof/>
            <w:webHidden/>
          </w:rPr>
          <w:fldChar w:fldCharType="separate"/>
        </w:r>
        <w:r w:rsidR="00D40671">
          <w:rPr>
            <w:noProof/>
            <w:webHidden/>
          </w:rPr>
          <w:t>208</w:t>
        </w:r>
        <w:r w:rsidR="00C70BCE">
          <w:rPr>
            <w:noProof/>
            <w:webHidden/>
          </w:rPr>
          <w:fldChar w:fldCharType="end"/>
        </w:r>
      </w:hyperlink>
    </w:p>
    <w:p w14:paraId="4C6A74F4" w14:textId="60B464A9" w:rsidR="00C70BCE" w:rsidRDefault="004D210B" w:rsidP="00C70BCE">
      <w:pPr>
        <w:pStyle w:val="TableofFigures"/>
        <w:tabs>
          <w:tab w:val="right" w:leader="dot" w:pos="9344"/>
        </w:tabs>
        <w:jc w:val="both"/>
        <w:rPr>
          <w:rFonts w:eastAsiaTheme="minorEastAsia"/>
          <w:noProof/>
          <w:lang w:eastAsia="hr-HR"/>
        </w:rPr>
      </w:pPr>
      <w:hyperlink w:anchor="_Toc170154731" w:history="1">
        <w:r w:rsidR="00C70BCE" w:rsidRPr="00304180">
          <w:rPr>
            <w:rStyle w:val="Hyperlink"/>
            <w:rFonts w:ascii="Times New Roman" w:eastAsia="Times New Roman" w:hAnsi="Times New Roman" w:cs="Times New Roman"/>
            <w:i/>
            <w:iCs/>
            <w:noProof/>
            <w:lang w:eastAsia="hr-HR"/>
          </w:rPr>
          <w:t>Tablica 4.49 Vrijednosti funkcije cilja za metodu genetskog algoritma, scenarij 6</w:t>
        </w:r>
        <w:r w:rsidR="00C70BCE">
          <w:rPr>
            <w:noProof/>
            <w:webHidden/>
          </w:rPr>
          <w:tab/>
        </w:r>
        <w:r w:rsidR="00C70BCE">
          <w:rPr>
            <w:noProof/>
            <w:webHidden/>
          </w:rPr>
          <w:fldChar w:fldCharType="begin"/>
        </w:r>
        <w:r w:rsidR="00C70BCE">
          <w:rPr>
            <w:noProof/>
            <w:webHidden/>
          </w:rPr>
          <w:instrText xml:space="preserve"> PAGEREF _Toc170154731 \h </w:instrText>
        </w:r>
        <w:r w:rsidR="00C70BCE">
          <w:rPr>
            <w:noProof/>
            <w:webHidden/>
          </w:rPr>
        </w:r>
        <w:r w:rsidR="00C70BCE">
          <w:rPr>
            <w:noProof/>
            <w:webHidden/>
          </w:rPr>
          <w:fldChar w:fldCharType="separate"/>
        </w:r>
        <w:r w:rsidR="00D40671">
          <w:rPr>
            <w:noProof/>
            <w:webHidden/>
          </w:rPr>
          <w:t>213</w:t>
        </w:r>
        <w:r w:rsidR="00C70BCE">
          <w:rPr>
            <w:noProof/>
            <w:webHidden/>
          </w:rPr>
          <w:fldChar w:fldCharType="end"/>
        </w:r>
      </w:hyperlink>
    </w:p>
    <w:p w14:paraId="2B15A1D0" w14:textId="5DBC0291" w:rsidR="00C70BCE" w:rsidRDefault="004D210B" w:rsidP="00C70BCE">
      <w:pPr>
        <w:pStyle w:val="TableofFigures"/>
        <w:tabs>
          <w:tab w:val="right" w:leader="dot" w:pos="9344"/>
        </w:tabs>
        <w:jc w:val="both"/>
        <w:rPr>
          <w:rFonts w:eastAsiaTheme="minorEastAsia"/>
          <w:noProof/>
          <w:lang w:eastAsia="hr-HR"/>
        </w:rPr>
      </w:pPr>
      <w:hyperlink w:anchor="_Toc170154732" w:history="1">
        <w:r w:rsidR="00C70BCE" w:rsidRPr="00304180">
          <w:rPr>
            <w:rStyle w:val="Hyperlink"/>
            <w:rFonts w:ascii="Times New Roman" w:eastAsia="Times New Roman" w:hAnsi="Times New Roman" w:cs="Times New Roman"/>
            <w:i/>
            <w:iCs/>
            <w:noProof/>
            <w:lang w:eastAsia="hr-HR"/>
          </w:rPr>
          <w:t>Tablica 4.50 Rezultati simuliranog kaljenja, scenarij 6</w:t>
        </w:r>
        <w:r w:rsidR="00C70BCE">
          <w:rPr>
            <w:noProof/>
            <w:webHidden/>
          </w:rPr>
          <w:tab/>
        </w:r>
        <w:r w:rsidR="00C70BCE">
          <w:rPr>
            <w:noProof/>
            <w:webHidden/>
          </w:rPr>
          <w:fldChar w:fldCharType="begin"/>
        </w:r>
        <w:r w:rsidR="00C70BCE">
          <w:rPr>
            <w:noProof/>
            <w:webHidden/>
          </w:rPr>
          <w:instrText xml:space="preserve"> PAGEREF _Toc170154732 \h </w:instrText>
        </w:r>
        <w:r w:rsidR="00C70BCE">
          <w:rPr>
            <w:noProof/>
            <w:webHidden/>
          </w:rPr>
        </w:r>
        <w:r w:rsidR="00C70BCE">
          <w:rPr>
            <w:noProof/>
            <w:webHidden/>
          </w:rPr>
          <w:fldChar w:fldCharType="separate"/>
        </w:r>
        <w:r w:rsidR="00D40671">
          <w:rPr>
            <w:noProof/>
            <w:webHidden/>
          </w:rPr>
          <w:t>217</w:t>
        </w:r>
        <w:r w:rsidR="00C70BCE">
          <w:rPr>
            <w:noProof/>
            <w:webHidden/>
          </w:rPr>
          <w:fldChar w:fldCharType="end"/>
        </w:r>
      </w:hyperlink>
    </w:p>
    <w:p w14:paraId="77ED74FC" w14:textId="7DCE2377" w:rsidR="00C70BCE" w:rsidRDefault="004D210B" w:rsidP="00C70BCE">
      <w:pPr>
        <w:pStyle w:val="TableofFigures"/>
        <w:tabs>
          <w:tab w:val="right" w:leader="dot" w:pos="9344"/>
        </w:tabs>
        <w:jc w:val="both"/>
        <w:rPr>
          <w:rFonts w:eastAsiaTheme="minorEastAsia"/>
          <w:noProof/>
          <w:lang w:eastAsia="hr-HR"/>
        </w:rPr>
      </w:pPr>
      <w:hyperlink w:anchor="_Toc170154733" w:history="1">
        <w:r w:rsidR="00C70BCE" w:rsidRPr="00304180">
          <w:rPr>
            <w:rStyle w:val="Hyperlink"/>
            <w:rFonts w:ascii="Times New Roman" w:eastAsia="Times New Roman" w:hAnsi="Times New Roman" w:cs="Times New Roman"/>
            <w:i/>
            <w:iCs/>
            <w:noProof/>
            <w:lang w:eastAsia="hr-HR"/>
          </w:rPr>
          <w:t>Tablica 4.51 Oscilatorni modovi za stabilizator parametriran metodom simuliranog kaljenja, scenarij 6</w:t>
        </w:r>
        <w:r w:rsidR="00C70BCE">
          <w:rPr>
            <w:noProof/>
            <w:webHidden/>
          </w:rPr>
          <w:tab/>
        </w:r>
        <w:r w:rsidR="00C70BCE">
          <w:rPr>
            <w:noProof/>
            <w:webHidden/>
          </w:rPr>
          <w:fldChar w:fldCharType="begin"/>
        </w:r>
        <w:r w:rsidR="00C70BCE">
          <w:rPr>
            <w:noProof/>
            <w:webHidden/>
          </w:rPr>
          <w:instrText xml:space="preserve"> PAGEREF _Toc170154733 \h </w:instrText>
        </w:r>
        <w:r w:rsidR="00C70BCE">
          <w:rPr>
            <w:noProof/>
            <w:webHidden/>
          </w:rPr>
        </w:r>
        <w:r w:rsidR="00C70BCE">
          <w:rPr>
            <w:noProof/>
            <w:webHidden/>
          </w:rPr>
          <w:fldChar w:fldCharType="separate"/>
        </w:r>
        <w:r w:rsidR="00D40671">
          <w:rPr>
            <w:noProof/>
            <w:webHidden/>
          </w:rPr>
          <w:t>217</w:t>
        </w:r>
        <w:r w:rsidR="00C70BCE">
          <w:rPr>
            <w:noProof/>
            <w:webHidden/>
          </w:rPr>
          <w:fldChar w:fldCharType="end"/>
        </w:r>
      </w:hyperlink>
    </w:p>
    <w:p w14:paraId="6BADF23D" w14:textId="1BFE5751" w:rsidR="00C70BCE" w:rsidRDefault="004D210B" w:rsidP="00C70BCE">
      <w:pPr>
        <w:pStyle w:val="TableofFigures"/>
        <w:tabs>
          <w:tab w:val="right" w:leader="dot" w:pos="9344"/>
        </w:tabs>
        <w:jc w:val="both"/>
        <w:rPr>
          <w:rFonts w:eastAsiaTheme="minorEastAsia"/>
          <w:noProof/>
          <w:lang w:eastAsia="hr-HR"/>
        </w:rPr>
      </w:pPr>
      <w:hyperlink w:anchor="_Toc170154734" w:history="1">
        <w:r w:rsidR="00C70BCE" w:rsidRPr="00304180">
          <w:rPr>
            <w:rStyle w:val="Hyperlink"/>
            <w:rFonts w:ascii="Times New Roman" w:eastAsia="Times New Roman" w:hAnsi="Times New Roman" w:cs="Times New Roman"/>
            <w:i/>
            <w:iCs/>
            <w:noProof/>
            <w:lang w:eastAsia="hr-HR"/>
          </w:rPr>
          <w:t>Tablica 4.52 Vrijednosti funkcije cilja za stabilizatore parametrirane metodom simuliranog kaljenja, t = 250 ms</w:t>
        </w:r>
        <w:r w:rsidR="00C70BCE">
          <w:rPr>
            <w:noProof/>
            <w:webHidden/>
          </w:rPr>
          <w:tab/>
        </w:r>
        <w:r w:rsidR="00C70BCE">
          <w:rPr>
            <w:noProof/>
            <w:webHidden/>
          </w:rPr>
          <w:fldChar w:fldCharType="begin"/>
        </w:r>
        <w:r w:rsidR="00C70BCE">
          <w:rPr>
            <w:noProof/>
            <w:webHidden/>
          </w:rPr>
          <w:instrText xml:space="preserve"> PAGEREF _Toc170154734 \h </w:instrText>
        </w:r>
        <w:r w:rsidR="00C70BCE">
          <w:rPr>
            <w:noProof/>
            <w:webHidden/>
          </w:rPr>
        </w:r>
        <w:r w:rsidR="00C70BCE">
          <w:rPr>
            <w:noProof/>
            <w:webHidden/>
          </w:rPr>
          <w:fldChar w:fldCharType="separate"/>
        </w:r>
        <w:r w:rsidR="00D40671">
          <w:rPr>
            <w:noProof/>
            <w:webHidden/>
          </w:rPr>
          <w:t>219</w:t>
        </w:r>
        <w:r w:rsidR="00C70BCE">
          <w:rPr>
            <w:noProof/>
            <w:webHidden/>
          </w:rPr>
          <w:fldChar w:fldCharType="end"/>
        </w:r>
      </w:hyperlink>
    </w:p>
    <w:p w14:paraId="0B32F065" w14:textId="4DF7904E" w:rsidR="00C70BCE" w:rsidRDefault="004D210B" w:rsidP="00C70BCE">
      <w:pPr>
        <w:pStyle w:val="TableofFigures"/>
        <w:tabs>
          <w:tab w:val="right" w:leader="dot" w:pos="9344"/>
        </w:tabs>
        <w:jc w:val="both"/>
        <w:rPr>
          <w:rFonts w:eastAsiaTheme="minorEastAsia"/>
          <w:noProof/>
          <w:lang w:eastAsia="hr-HR"/>
        </w:rPr>
      </w:pPr>
      <w:hyperlink w:anchor="_Toc170154735" w:history="1">
        <w:r w:rsidR="00C70BCE" w:rsidRPr="00304180">
          <w:rPr>
            <w:rStyle w:val="Hyperlink"/>
            <w:rFonts w:ascii="Times New Roman" w:eastAsia="Times New Roman" w:hAnsi="Times New Roman" w:cs="Times New Roman"/>
            <w:i/>
            <w:iCs/>
            <w:noProof/>
            <w:lang w:eastAsia="hr-HR"/>
          </w:rPr>
          <w:t>Tablica 4.53 Rezultati metode tabu pretraživanja, scenarij 6</w:t>
        </w:r>
        <w:r w:rsidR="00C70BCE">
          <w:rPr>
            <w:noProof/>
            <w:webHidden/>
          </w:rPr>
          <w:tab/>
        </w:r>
        <w:r w:rsidR="00C70BCE">
          <w:rPr>
            <w:noProof/>
            <w:webHidden/>
          </w:rPr>
          <w:fldChar w:fldCharType="begin"/>
        </w:r>
        <w:r w:rsidR="00C70BCE">
          <w:rPr>
            <w:noProof/>
            <w:webHidden/>
          </w:rPr>
          <w:instrText xml:space="preserve"> PAGEREF _Toc170154735 \h </w:instrText>
        </w:r>
        <w:r w:rsidR="00C70BCE">
          <w:rPr>
            <w:noProof/>
            <w:webHidden/>
          </w:rPr>
        </w:r>
        <w:r w:rsidR="00C70BCE">
          <w:rPr>
            <w:noProof/>
            <w:webHidden/>
          </w:rPr>
          <w:fldChar w:fldCharType="separate"/>
        </w:r>
        <w:r w:rsidR="00D40671">
          <w:rPr>
            <w:noProof/>
            <w:webHidden/>
          </w:rPr>
          <w:t>222</w:t>
        </w:r>
        <w:r w:rsidR="00C70BCE">
          <w:rPr>
            <w:noProof/>
            <w:webHidden/>
          </w:rPr>
          <w:fldChar w:fldCharType="end"/>
        </w:r>
      </w:hyperlink>
    </w:p>
    <w:p w14:paraId="3C3D0B43" w14:textId="02EAB061" w:rsidR="00C70BCE" w:rsidRDefault="004D210B" w:rsidP="00C70BCE">
      <w:pPr>
        <w:pStyle w:val="TableofFigures"/>
        <w:tabs>
          <w:tab w:val="right" w:leader="dot" w:pos="9344"/>
        </w:tabs>
        <w:jc w:val="both"/>
        <w:rPr>
          <w:rFonts w:eastAsiaTheme="minorEastAsia"/>
          <w:noProof/>
          <w:lang w:eastAsia="hr-HR"/>
        </w:rPr>
      </w:pPr>
      <w:hyperlink w:anchor="_Toc170154736" w:history="1">
        <w:r w:rsidR="00C70BCE" w:rsidRPr="00304180">
          <w:rPr>
            <w:rStyle w:val="Hyperlink"/>
            <w:rFonts w:ascii="Times New Roman" w:eastAsia="Times New Roman" w:hAnsi="Times New Roman" w:cs="Times New Roman"/>
            <w:i/>
            <w:iCs/>
            <w:noProof/>
            <w:lang w:eastAsia="hr-HR"/>
          </w:rPr>
          <w:t>Tablica 4.54 Oscilatorni modovi za stabilizator parametriran metodom tabu pretraživanja, scenarij 6</w:t>
        </w:r>
        <w:r w:rsidR="00C70BCE">
          <w:rPr>
            <w:noProof/>
            <w:webHidden/>
          </w:rPr>
          <w:tab/>
        </w:r>
        <w:r w:rsidR="00C70BCE">
          <w:rPr>
            <w:noProof/>
            <w:webHidden/>
          </w:rPr>
          <w:fldChar w:fldCharType="begin"/>
        </w:r>
        <w:r w:rsidR="00C70BCE">
          <w:rPr>
            <w:noProof/>
            <w:webHidden/>
          </w:rPr>
          <w:instrText xml:space="preserve"> PAGEREF _Toc170154736 \h </w:instrText>
        </w:r>
        <w:r w:rsidR="00C70BCE">
          <w:rPr>
            <w:noProof/>
            <w:webHidden/>
          </w:rPr>
        </w:r>
        <w:r w:rsidR="00C70BCE">
          <w:rPr>
            <w:noProof/>
            <w:webHidden/>
          </w:rPr>
          <w:fldChar w:fldCharType="separate"/>
        </w:r>
        <w:r w:rsidR="00D40671">
          <w:rPr>
            <w:noProof/>
            <w:webHidden/>
          </w:rPr>
          <w:t>223</w:t>
        </w:r>
        <w:r w:rsidR="00C70BCE">
          <w:rPr>
            <w:noProof/>
            <w:webHidden/>
          </w:rPr>
          <w:fldChar w:fldCharType="end"/>
        </w:r>
      </w:hyperlink>
    </w:p>
    <w:p w14:paraId="0CE5E881" w14:textId="5CA7DFF9" w:rsidR="00C70BCE" w:rsidRDefault="004D210B" w:rsidP="00C70BCE">
      <w:pPr>
        <w:pStyle w:val="TableofFigures"/>
        <w:tabs>
          <w:tab w:val="right" w:leader="dot" w:pos="9344"/>
        </w:tabs>
        <w:jc w:val="both"/>
        <w:rPr>
          <w:rFonts w:eastAsiaTheme="minorEastAsia"/>
          <w:noProof/>
          <w:lang w:eastAsia="hr-HR"/>
        </w:rPr>
      </w:pPr>
      <w:hyperlink w:anchor="_Toc170154737" w:history="1">
        <w:r w:rsidR="00C70BCE" w:rsidRPr="00304180">
          <w:rPr>
            <w:rStyle w:val="Hyperlink"/>
            <w:rFonts w:ascii="Times New Roman" w:eastAsia="Times New Roman" w:hAnsi="Times New Roman" w:cs="Times New Roman"/>
            <w:i/>
            <w:iCs/>
            <w:noProof/>
            <w:lang w:eastAsia="hr-HR"/>
          </w:rPr>
          <w:t>Tablica 4.55 Vrijednosti funkcije cilja za metodu genetskog algoritma, scenarij 6</w:t>
        </w:r>
        <w:r w:rsidR="00C70BCE">
          <w:rPr>
            <w:noProof/>
            <w:webHidden/>
          </w:rPr>
          <w:tab/>
        </w:r>
        <w:r w:rsidR="00C70BCE">
          <w:rPr>
            <w:noProof/>
            <w:webHidden/>
          </w:rPr>
          <w:fldChar w:fldCharType="begin"/>
        </w:r>
        <w:r w:rsidR="00C70BCE">
          <w:rPr>
            <w:noProof/>
            <w:webHidden/>
          </w:rPr>
          <w:instrText xml:space="preserve"> PAGEREF _Toc170154737 \h </w:instrText>
        </w:r>
        <w:r w:rsidR="00C70BCE">
          <w:rPr>
            <w:noProof/>
            <w:webHidden/>
          </w:rPr>
        </w:r>
        <w:r w:rsidR="00C70BCE">
          <w:rPr>
            <w:noProof/>
            <w:webHidden/>
          </w:rPr>
          <w:fldChar w:fldCharType="separate"/>
        </w:r>
        <w:r w:rsidR="00D40671">
          <w:rPr>
            <w:noProof/>
            <w:webHidden/>
          </w:rPr>
          <w:t>225</w:t>
        </w:r>
        <w:r w:rsidR="00C70BCE">
          <w:rPr>
            <w:noProof/>
            <w:webHidden/>
          </w:rPr>
          <w:fldChar w:fldCharType="end"/>
        </w:r>
      </w:hyperlink>
    </w:p>
    <w:p w14:paraId="0FBE5F84" w14:textId="468D0CD3" w:rsidR="00D616C6" w:rsidRPr="008A6EBD" w:rsidRDefault="00990F2E" w:rsidP="00C70BCE">
      <w:pPr>
        <w:jc w:val="both"/>
        <w:rPr>
          <w:rFonts w:ascii="Times New Roman" w:hAnsi="Times New Roman" w:cs="Times New Roman"/>
          <w:sz w:val="24"/>
          <w:szCs w:val="24"/>
        </w:rPr>
      </w:pPr>
      <w:r w:rsidRPr="008A6EBD">
        <w:rPr>
          <w:rFonts w:ascii="Times New Roman" w:hAnsi="Times New Roman" w:cs="Times New Roman"/>
        </w:rPr>
        <w:fldChar w:fldCharType="end"/>
      </w:r>
    </w:p>
    <w:p w14:paraId="10B0C02E" w14:textId="67C967D8" w:rsidR="00D616C6" w:rsidRPr="008A6EBD" w:rsidRDefault="00D616C6" w:rsidP="00D616C6">
      <w:pPr>
        <w:rPr>
          <w:rFonts w:ascii="Times New Roman" w:hAnsi="Times New Roman" w:cs="Times New Roman"/>
          <w:sz w:val="24"/>
          <w:szCs w:val="24"/>
        </w:rPr>
      </w:pPr>
    </w:p>
    <w:p w14:paraId="34A1C015" w14:textId="3C52ADB6" w:rsidR="00D616C6" w:rsidRPr="008A6EBD" w:rsidRDefault="00D616C6" w:rsidP="00D616C6">
      <w:pPr>
        <w:rPr>
          <w:rFonts w:ascii="Times New Roman" w:hAnsi="Times New Roman" w:cs="Times New Roman"/>
          <w:sz w:val="24"/>
          <w:szCs w:val="24"/>
        </w:rPr>
      </w:pPr>
    </w:p>
    <w:p w14:paraId="4ADEEEEA" w14:textId="65807201" w:rsidR="00D616C6" w:rsidRPr="008A6EBD" w:rsidRDefault="00D616C6" w:rsidP="00D616C6">
      <w:pPr>
        <w:rPr>
          <w:rFonts w:ascii="Times New Roman" w:hAnsi="Times New Roman" w:cs="Times New Roman"/>
          <w:sz w:val="24"/>
          <w:szCs w:val="24"/>
        </w:rPr>
      </w:pPr>
    </w:p>
    <w:p w14:paraId="0BA278E4" w14:textId="20C05EB9" w:rsidR="00D616C6" w:rsidRDefault="00D616C6" w:rsidP="00D616C6">
      <w:pPr>
        <w:rPr>
          <w:rFonts w:ascii="Times New Roman" w:hAnsi="Times New Roman" w:cs="Times New Roman"/>
          <w:sz w:val="24"/>
          <w:szCs w:val="24"/>
        </w:rPr>
      </w:pPr>
    </w:p>
    <w:p w14:paraId="0EFEA68B" w14:textId="20C5B113" w:rsidR="00C70BCE" w:rsidRDefault="00C70BCE" w:rsidP="00D616C6">
      <w:pPr>
        <w:rPr>
          <w:rFonts w:ascii="Times New Roman" w:hAnsi="Times New Roman" w:cs="Times New Roman"/>
          <w:sz w:val="24"/>
          <w:szCs w:val="24"/>
        </w:rPr>
      </w:pPr>
    </w:p>
    <w:p w14:paraId="5B26D734" w14:textId="57EA4341" w:rsidR="00C70BCE" w:rsidRDefault="00C70BCE" w:rsidP="00D616C6">
      <w:pPr>
        <w:rPr>
          <w:rFonts w:ascii="Times New Roman" w:hAnsi="Times New Roman" w:cs="Times New Roman"/>
          <w:sz w:val="24"/>
          <w:szCs w:val="24"/>
        </w:rPr>
      </w:pPr>
    </w:p>
    <w:p w14:paraId="51230468" w14:textId="28505E25" w:rsidR="00C70BCE" w:rsidRDefault="00C70BCE" w:rsidP="00D616C6">
      <w:pPr>
        <w:rPr>
          <w:rFonts w:ascii="Times New Roman" w:hAnsi="Times New Roman" w:cs="Times New Roman"/>
          <w:sz w:val="24"/>
          <w:szCs w:val="24"/>
        </w:rPr>
      </w:pPr>
    </w:p>
    <w:p w14:paraId="2E3879AC" w14:textId="7ADBD373" w:rsidR="00C70BCE" w:rsidRDefault="00C70BCE" w:rsidP="00D616C6">
      <w:pPr>
        <w:rPr>
          <w:rFonts w:ascii="Times New Roman" w:hAnsi="Times New Roman" w:cs="Times New Roman"/>
          <w:sz w:val="24"/>
          <w:szCs w:val="24"/>
        </w:rPr>
      </w:pPr>
    </w:p>
    <w:p w14:paraId="5E4BE5AD" w14:textId="77777777" w:rsidR="00C70BCE" w:rsidRPr="008A6EBD" w:rsidRDefault="00C70BCE" w:rsidP="00D616C6">
      <w:pPr>
        <w:rPr>
          <w:rFonts w:ascii="Times New Roman" w:hAnsi="Times New Roman" w:cs="Times New Roman"/>
          <w:sz w:val="24"/>
          <w:szCs w:val="24"/>
        </w:rPr>
      </w:pPr>
    </w:p>
    <w:p w14:paraId="0F776646" w14:textId="729B566E" w:rsidR="00D616C6" w:rsidRPr="008A6EBD" w:rsidRDefault="00D616C6" w:rsidP="00D616C6">
      <w:pPr>
        <w:rPr>
          <w:rFonts w:ascii="Times New Roman" w:hAnsi="Times New Roman" w:cs="Times New Roman"/>
          <w:sz w:val="24"/>
          <w:szCs w:val="24"/>
        </w:rPr>
      </w:pPr>
    </w:p>
    <w:p w14:paraId="69664666" w14:textId="582C300B" w:rsidR="00D616C6" w:rsidRPr="00C70BCE" w:rsidRDefault="00071F30" w:rsidP="00C70BCE">
      <w:pPr>
        <w:pStyle w:val="Heading1"/>
        <w:numPr>
          <w:ilvl w:val="0"/>
          <w:numId w:val="0"/>
        </w:numPr>
        <w:spacing w:after="320" w:line="360" w:lineRule="auto"/>
        <w:ind w:left="431"/>
        <w:jc w:val="center"/>
        <w:rPr>
          <w:rFonts w:ascii="Times New Roman" w:hAnsi="Times New Roman" w:cs="Times New Roman"/>
          <w:b/>
          <w:color w:val="auto"/>
          <w:sz w:val="28"/>
        </w:rPr>
      </w:pPr>
      <w:bookmarkStart w:id="733" w:name="_Toc170154782"/>
      <w:r w:rsidRPr="00C70BCE">
        <w:rPr>
          <w:rFonts w:ascii="Times New Roman" w:hAnsi="Times New Roman" w:cs="Times New Roman"/>
          <w:b/>
          <w:color w:val="auto"/>
          <w:sz w:val="28"/>
        </w:rPr>
        <w:lastRenderedPageBreak/>
        <w:t>S</w:t>
      </w:r>
      <w:r w:rsidR="00A4170C" w:rsidRPr="00C70BCE">
        <w:rPr>
          <w:rFonts w:ascii="Times New Roman" w:hAnsi="Times New Roman" w:cs="Times New Roman"/>
          <w:b/>
          <w:color w:val="auto"/>
          <w:sz w:val="28"/>
        </w:rPr>
        <w:t>ažetak</w:t>
      </w:r>
      <w:bookmarkEnd w:id="733"/>
    </w:p>
    <w:p w14:paraId="75641C10" w14:textId="77777777" w:rsidR="00D0717D" w:rsidRPr="008A6EBD" w:rsidRDefault="00D0717D" w:rsidP="00D0717D">
      <w:pPr>
        <w:rPr>
          <w:rFonts w:ascii="Times New Roman" w:hAnsi="Times New Roman" w:cs="Times New Roman"/>
        </w:rPr>
      </w:pPr>
    </w:p>
    <w:p w14:paraId="71A04786" w14:textId="77777777" w:rsidR="00D616C6" w:rsidRPr="008A6EBD" w:rsidRDefault="00D616C6" w:rsidP="00D616C6">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Razvoj i primjena metode za postavljanje i prilagodbu parametara </w:t>
      </w:r>
    </w:p>
    <w:p w14:paraId="5F65C133" w14:textId="77777777" w:rsidR="00D616C6" w:rsidRPr="008A6EBD" w:rsidRDefault="00D616C6" w:rsidP="00D616C6">
      <w:pPr>
        <w:spacing w:after="0" w:line="360" w:lineRule="auto"/>
        <w:jc w:val="center"/>
        <w:rPr>
          <w:rFonts w:ascii="Times New Roman" w:hAnsi="Times New Roman" w:cs="Times New Roman"/>
          <w:sz w:val="28"/>
        </w:rPr>
      </w:pPr>
      <w:r w:rsidRPr="008A6EBD">
        <w:rPr>
          <w:rFonts w:ascii="Times New Roman" w:hAnsi="Times New Roman" w:cs="Times New Roman"/>
          <w:sz w:val="28"/>
        </w:rPr>
        <w:t>stabilizatora elektromehaničkih oscilacija pomoću pokazatelja</w:t>
      </w:r>
    </w:p>
    <w:p w14:paraId="0B413B25" w14:textId="5DB1B092" w:rsidR="00D616C6" w:rsidRPr="008A6EBD" w:rsidRDefault="00D616C6" w:rsidP="00D616C6">
      <w:pPr>
        <w:spacing w:after="0" w:line="360" w:lineRule="auto"/>
        <w:jc w:val="center"/>
        <w:rPr>
          <w:rFonts w:ascii="Times New Roman" w:hAnsi="Times New Roman" w:cs="Times New Roman"/>
        </w:rPr>
      </w:pPr>
      <w:r w:rsidRPr="008A6EBD">
        <w:rPr>
          <w:rFonts w:ascii="Times New Roman" w:hAnsi="Times New Roman" w:cs="Times New Roman"/>
          <w:sz w:val="28"/>
        </w:rPr>
        <w:t xml:space="preserve">kompleksne frekvencijske domene i vremenske domene </w:t>
      </w:r>
    </w:p>
    <w:p w14:paraId="14ACBF4E" w14:textId="741CBEB3" w:rsidR="00923ED3" w:rsidRPr="008A6EBD" w:rsidRDefault="00923ED3" w:rsidP="00D616C6">
      <w:pPr>
        <w:rPr>
          <w:rFonts w:ascii="Times New Roman" w:hAnsi="Times New Roman" w:cs="Times New Roman"/>
        </w:rPr>
      </w:pPr>
    </w:p>
    <w:p w14:paraId="1AE0B951" w14:textId="4DCA94A7" w:rsidR="00C762CA" w:rsidRPr="008A6EBD" w:rsidRDefault="00923ED3" w:rsidP="00923ED3">
      <w:pPr>
        <w:spacing w:after="0" w:line="360" w:lineRule="auto"/>
        <w:jc w:val="both"/>
        <w:rPr>
          <w:rFonts w:ascii="Times New Roman" w:hAnsi="Times New Roman" w:cs="Times New Roman"/>
        </w:rPr>
      </w:pPr>
      <w:r w:rsidRPr="008A6EBD">
        <w:rPr>
          <w:rFonts w:ascii="Times New Roman" w:hAnsi="Times New Roman" w:cs="Times New Roman"/>
        </w:rPr>
        <w:t xml:space="preserve">Prijenosni vodovi su zbog svoje rasprostranjenosti i rada na granici statičke stabilnosti podložni malim poremećajima koji mogu dovesti do narušavanja </w:t>
      </w:r>
      <w:proofErr w:type="spellStart"/>
      <w:r w:rsidRPr="008A6EBD">
        <w:rPr>
          <w:rFonts w:ascii="Times New Roman" w:hAnsi="Times New Roman" w:cs="Times New Roman"/>
        </w:rPr>
        <w:t>tranzijentne</w:t>
      </w:r>
      <w:proofErr w:type="spellEnd"/>
      <w:r w:rsidRPr="008A6EBD">
        <w:rPr>
          <w:rFonts w:ascii="Times New Roman" w:hAnsi="Times New Roman" w:cs="Times New Roman"/>
        </w:rPr>
        <w:t xml:space="preserve"> stabilnosti. Iz tehničkih i ekonomskih razloga se nastoji povećati snaga prijenosa što za posljedicu ima smanjenje prigušnog momenta u sustavu. Kao posljedica smanjenja </w:t>
      </w:r>
      <w:proofErr w:type="spellStart"/>
      <w:r w:rsidRPr="008A6EBD">
        <w:rPr>
          <w:rFonts w:ascii="Times New Roman" w:hAnsi="Times New Roman" w:cs="Times New Roman"/>
        </w:rPr>
        <w:t>prigušenja</w:t>
      </w:r>
      <w:proofErr w:type="spellEnd"/>
      <w:r w:rsidRPr="008A6EBD">
        <w:rPr>
          <w:rFonts w:ascii="Times New Roman" w:hAnsi="Times New Roman" w:cs="Times New Roman"/>
        </w:rPr>
        <w:t xml:space="preserve"> se pojavljuju </w:t>
      </w:r>
      <w:proofErr w:type="spellStart"/>
      <w:r w:rsidRPr="008A6EBD">
        <w:rPr>
          <w:rFonts w:ascii="Times New Roman" w:hAnsi="Times New Roman" w:cs="Times New Roman"/>
        </w:rPr>
        <w:t>niskofrekvencijski</w:t>
      </w:r>
      <w:proofErr w:type="spellEnd"/>
      <w:r w:rsidRPr="008A6EBD">
        <w:rPr>
          <w:rFonts w:ascii="Times New Roman" w:hAnsi="Times New Roman" w:cs="Times New Roman"/>
        </w:rPr>
        <w:t xml:space="preserve"> oscilatorni </w:t>
      </w:r>
      <w:proofErr w:type="spellStart"/>
      <w:r w:rsidRPr="008A6EBD">
        <w:rPr>
          <w:rFonts w:ascii="Times New Roman" w:hAnsi="Times New Roman" w:cs="Times New Roman"/>
        </w:rPr>
        <w:t>modovi</w:t>
      </w:r>
      <w:proofErr w:type="spellEnd"/>
      <w:r w:rsidRPr="008A6EBD">
        <w:rPr>
          <w:rFonts w:ascii="Times New Roman" w:hAnsi="Times New Roman" w:cs="Times New Roman"/>
        </w:rPr>
        <w:t xml:space="preserve"> frekvencije do 12 rad/s (oko 2 Hz). Oscilacije djelatne snage pri promjenama opterećenja u sustavu </w:t>
      </w:r>
      <w:r w:rsidR="00FE5224" w:rsidRPr="008A6EBD">
        <w:rPr>
          <w:rFonts w:ascii="Times New Roman" w:hAnsi="Times New Roman" w:cs="Times New Roman"/>
        </w:rPr>
        <w:t xml:space="preserve">mogu dovesti do isključenja voda i prekida opskrbe energije. Kako bi se povećalo </w:t>
      </w:r>
      <w:proofErr w:type="spellStart"/>
      <w:r w:rsidR="00FE5224" w:rsidRPr="008A6EBD">
        <w:rPr>
          <w:rFonts w:ascii="Times New Roman" w:hAnsi="Times New Roman" w:cs="Times New Roman"/>
        </w:rPr>
        <w:t>prigušenje</w:t>
      </w:r>
      <w:proofErr w:type="spellEnd"/>
      <w:r w:rsidR="00FE5224" w:rsidRPr="008A6EBD">
        <w:rPr>
          <w:rFonts w:ascii="Times New Roman" w:hAnsi="Times New Roman" w:cs="Times New Roman"/>
        </w:rPr>
        <w:t xml:space="preserve"> i smanjile oscilacije u </w:t>
      </w:r>
      <w:proofErr w:type="spellStart"/>
      <w:r w:rsidR="00FE5224" w:rsidRPr="008A6EBD">
        <w:rPr>
          <w:rFonts w:ascii="Times New Roman" w:hAnsi="Times New Roman" w:cs="Times New Roman"/>
        </w:rPr>
        <w:t>uzbudni</w:t>
      </w:r>
      <w:proofErr w:type="spellEnd"/>
      <w:r w:rsidR="00FE5224" w:rsidRPr="008A6EBD">
        <w:rPr>
          <w:rFonts w:ascii="Times New Roman" w:hAnsi="Times New Roman" w:cs="Times New Roman"/>
        </w:rPr>
        <w:t xml:space="preserve"> krug generatora se implementira stabilizator elektromehaničkih oscilacija (engl. Power System </w:t>
      </w:r>
      <w:proofErr w:type="spellStart"/>
      <w:r w:rsidR="00FE5224" w:rsidRPr="008A6EBD">
        <w:rPr>
          <w:rFonts w:ascii="Times New Roman" w:hAnsi="Times New Roman" w:cs="Times New Roman"/>
        </w:rPr>
        <w:t>Stabilizer</w:t>
      </w:r>
      <w:proofErr w:type="spellEnd"/>
      <w:r w:rsidR="00FE5224" w:rsidRPr="008A6EBD">
        <w:rPr>
          <w:rFonts w:ascii="Times New Roman" w:hAnsi="Times New Roman" w:cs="Times New Roman"/>
        </w:rPr>
        <w:t xml:space="preserve">, PSS) koji na temelju brzine generatora ili neke druge veličine mjerene na stezaljkama generatora  djeluje na prigušni moment generatora. Lokacija ugradnje PSS-a se određuje na temelju participacijske analize sustava i </w:t>
      </w:r>
      <w:proofErr w:type="spellStart"/>
      <w:r w:rsidR="00FE5224" w:rsidRPr="008A6EBD">
        <w:rPr>
          <w:rFonts w:ascii="Times New Roman" w:hAnsi="Times New Roman" w:cs="Times New Roman"/>
        </w:rPr>
        <w:t>parametrira</w:t>
      </w:r>
      <w:proofErr w:type="spellEnd"/>
      <w:r w:rsidR="00FE5224" w:rsidRPr="008A6EBD">
        <w:rPr>
          <w:rFonts w:ascii="Times New Roman" w:hAnsi="Times New Roman" w:cs="Times New Roman"/>
        </w:rPr>
        <w:t xml:space="preserve"> metodom fazne kompenzacije. Uobičajena metoda </w:t>
      </w:r>
      <w:proofErr w:type="spellStart"/>
      <w:r w:rsidR="00FE5224" w:rsidRPr="008A6EBD">
        <w:rPr>
          <w:rFonts w:ascii="Times New Roman" w:hAnsi="Times New Roman" w:cs="Times New Roman"/>
        </w:rPr>
        <w:t>parametriranja</w:t>
      </w:r>
      <w:proofErr w:type="spellEnd"/>
      <w:r w:rsidR="00FE5224" w:rsidRPr="008A6EBD">
        <w:rPr>
          <w:rFonts w:ascii="Times New Roman" w:hAnsi="Times New Roman" w:cs="Times New Roman"/>
        </w:rPr>
        <w:t xml:space="preserve"> se provodi na temelju pokazatelja iz kompleksne frekvencijske domene - </w:t>
      </w:r>
      <w:proofErr w:type="spellStart"/>
      <w:r w:rsidR="00FE5224" w:rsidRPr="008A6EBD">
        <w:rPr>
          <w:rFonts w:ascii="Times New Roman" w:hAnsi="Times New Roman" w:cs="Times New Roman"/>
        </w:rPr>
        <w:t>prigušenja</w:t>
      </w:r>
      <w:proofErr w:type="spellEnd"/>
      <w:r w:rsidR="00FE5224" w:rsidRPr="008A6EBD">
        <w:rPr>
          <w:rFonts w:ascii="Times New Roman" w:hAnsi="Times New Roman" w:cs="Times New Roman"/>
        </w:rPr>
        <w:t xml:space="preserve"> i relativnog koeficijenta </w:t>
      </w:r>
      <w:proofErr w:type="spellStart"/>
      <w:r w:rsidR="00FE5224" w:rsidRPr="008A6EBD">
        <w:rPr>
          <w:rFonts w:ascii="Times New Roman" w:hAnsi="Times New Roman" w:cs="Times New Roman"/>
        </w:rPr>
        <w:t>prigušenja</w:t>
      </w:r>
      <w:proofErr w:type="spellEnd"/>
      <w:r w:rsidR="00FE5224" w:rsidRPr="008A6EBD">
        <w:rPr>
          <w:rFonts w:ascii="Times New Roman" w:hAnsi="Times New Roman" w:cs="Times New Roman"/>
        </w:rPr>
        <w:t xml:space="preserve"> - što dovodi do poboljšanja oscilatorne stabilnosti i pomaka polova u lijevi dio kompleksne ravnine. </w:t>
      </w:r>
      <w:proofErr w:type="spellStart"/>
      <w:r w:rsidR="00FE5224" w:rsidRPr="008A6EBD">
        <w:rPr>
          <w:rFonts w:ascii="Times New Roman" w:hAnsi="Times New Roman" w:cs="Times New Roman"/>
        </w:rPr>
        <w:t>Parametriranje</w:t>
      </w:r>
      <w:proofErr w:type="spellEnd"/>
      <w:r w:rsidR="00FE5224" w:rsidRPr="008A6EBD">
        <w:rPr>
          <w:rFonts w:ascii="Times New Roman" w:hAnsi="Times New Roman" w:cs="Times New Roman"/>
        </w:rPr>
        <w:t xml:space="preserve"> po tim pokazateljima dovodi do narušavanja pokazatelja </w:t>
      </w:r>
      <w:proofErr w:type="spellStart"/>
      <w:r w:rsidR="00FE5224" w:rsidRPr="008A6EBD">
        <w:rPr>
          <w:rFonts w:ascii="Times New Roman" w:hAnsi="Times New Roman" w:cs="Times New Roman"/>
        </w:rPr>
        <w:t>tranzijentne</w:t>
      </w:r>
      <w:proofErr w:type="spellEnd"/>
      <w:r w:rsidR="00FE5224" w:rsidRPr="008A6EBD">
        <w:rPr>
          <w:rFonts w:ascii="Times New Roman" w:hAnsi="Times New Roman" w:cs="Times New Roman"/>
        </w:rPr>
        <w:t xml:space="preserve"> stabilnosti. Kako bi se poboljšala oba vida stabilnosti, razvijena je metodologija odabira parametara PSS-a koja uzima u obzir pokazatelje obje domene: koeficijenta pojačanja iz kompleksne frekvencijske domene i pokazatelja djelatne snage, kuta rotora i brzine generatora iz vremenske domene čime se postiže kompromis pri </w:t>
      </w:r>
      <w:proofErr w:type="spellStart"/>
      <w:r w:rsidR="00FE5224" w:rsidRPr="008A6EBD">
        <w:rPr>
          <w:rFonts w:ascii="Times New Roman" w:hAnsi="Times New Roman" w:cs="Times New Roman"/>
        </w:rPr>
        <w:t>parametriranju</w:t>
      </w:r>
      <w:proofErr w:type="spellEnd"/>
      <w:r w:rsidR="00FE5224" w:rsidRPr="008A6EBD">
        <w:rPr>
          <w:rFonts w:ascii="Times New Roman" w:hAnsi="Times New Roman" w:cs="Times New Roman"/>
        </w:rPr>
        <w:t xml:space="preserve">. U ovoj disertaciji, razvijena je analitička metoda koja je ispitana na </w:t>
      </w:r>
      <w:proofErr w:type="spellStart"/>
      <w:r w:rsidR="00FE5224" w:rsidRPr="008A6EBD">
        <w:rPr>
          <w:rFonts w:ascii="Times New Roman" w:hAnsi="Times New Roman" w:cs="Times New Roman"/>
        </w:rPr>
        <w:t>višestrojnom</w:t>
      </w:r>
      <w:proofErr w:type="spellEnd"/>
      <w:r w:rsidR="00FE5224" w:rsidRPr="008A6EBD">
        <w:rPr>
          <w:rFonts w:ascii="Times New Roman" w:hAnsi="Times New Roman" w:cs="Times New Roman"/>
        </w:rPr>
        <w:t xml:space="preserve"> sustavu </w:t>
      </w:r>
      <w:r w:rsidR="00C762CA" w:rsidRPr="008A6EBD">
        <w:rPr>
          <w:rFonts w:ascii="Times New Roman" w:hAnsi="Times New Roman" w:cs="Times New Roman"/>
        </w:rPr>
        <w:t>te su rezultati provjereni u vremenskoj domeni za različite poremećaje kao i različite konfiguracije sustava. Analitička metoda je nakon toga uspoređena sa četiri optimizacijske metode i to metodom roja čestica, genetskim algoritmom, metodom simuliranog kaljenja i tabu pretraživanjem. Za predložene optimizacijske metode su postavljeni različiti početni uvjeti te su rezultati uspoređeni s rezultatima analitičke metode.</w:t>
      </w:r>
    </w:p>
    <w:p w14:paraId="57AD7835" w14:textId="10E214FA" w:rsidR="00D616C6" w:rsidRPr="008A6EBD" w:rsidRDefault="00D616C6" w:rsidP="00D616C6">
      <w:pPr>
        <w:rPr>
          <w:rFonts w:ascii="Times New Roman" w:hAnsi="Times New Roman" w:cs="Times New Roman"/>
        </w:rPr>
      </w:pPr>
    </w:p>
    <w:p w14:paraId="4C4B7065" w14:textId="08B0D3CB" w:rsidR="00C762CA" w:rsidRPr="008A6EBD" w:rsidRDefault="00C762CA" w:rsidP="00BA6D49">
      <w:pPr>
        <w:spacing w:after="0" w:line="360" w:lineRule="auto"/>
        <w:rPr>
          <w:rFonts w:ascii="Times New Roman" w:hAnsi="Times New Roman" w:cs="Times New Roman"/>
        </w:rPr>
      </w:pPr>
      <w:r w:rsidRPr="008A6EBD">
        <w:rPr>
          <w:rFonts w:ascii="Times New Roman" w:hAnsi="Times New Roman" w:cs="Times New Roman"/>
          <w:b/>
        </w:rPr>
        <w:t>Ključne riječi:</w:t>
      </w:r>
      <w:r w:rsidRPr="008A6EBD">
        <w:rPr>
          <w:rFonts w:ascii="Times New Roman" w:hAnsi="Times New Roman" w:cs="Times New Roman"/>
        </w:rPr>
        <w:t xml:space="preserve"> stabilizator elektromehaničkih oscilacija, vremenska domena, kompleksna frekvencijska domena, oscilatorna stabilnost, </w:t>
      </w:r>
      <w:proofErr w:type="spellStart"/>
      <w:r w:rsidRPr="008A6EBD">
        <w:rPr>
          <w:rFonts w:ascii="Times New Roman" w:hAnsi="Times New Roman" w:cs="Times New Roman"/>
        </w:rPr>
        <w:t>tranzijentna</w:t>
      </w:r>
      <w:proofErr w:type="spellEnd"/>
      <w:r w:rsidRPr="008A6EBD">
        <w:rPr>
          <w:rFonts w:ascii="Times New Roman" w:hAnsi="Times New Roman" w:cs="Times New Roman"/>
        </w:rPr>
        <w:t xml:space="preserve"> stabilnost</w:t>
      </w:r>
      <w:r w:rsidR="00BA6D49" w:rsidRPr="008A6EBD">
        <w:rPr>
          <w:rFonts w:ascii="Times New Roman" w:hAnsi="Times New Roman" w:cs="Times New Roman"/>
        </w:rPr>
        <w:t>, optimizacijske metode</w:t>
      </w:r>
    </w:p>
    <w:p w14:paraId="7971570B" w14:textId="0B6ED203" w:rsidR="00D616C6" w:rsidRPr="008A6EBD" w:rsidRDefault="00D616C6" w:rsidP="00D616C6">
      <w:pPr>
        <w:rPr>
          <w:rFonts w:ascii="Times New Roman" w:hAnsi="Times New Roman" w:cs="Times New Roman"/>
        </w:rPr>
      </w:pPr>
    </w:p>
    <w:p w14:paraId="357B68C6" w14:textId="5A6F49CC" w:rsidR="00D616C6" w:rsidRPr="008A6EBD" w:rsidRDefault="00D616C6" w:rsidP="00D616C6">
      <w:pPr>
        <w:rPr>
          <w:rFonts w:ascii="Times New Roman" w:hAnsi="Times New Roman" w:cs="Times New Roman"/>
        </w:rPr>
      </w:pPr>
    </w:p>
    <w:p w14:paraId="7A6EF717" w14:textId="0E0A2159" w:rsidR="00D616C6" w:rsidRPr="008A6EBD" w:rsidRDefault="00D616C6" w:rsidP="00D616C6">
      <w:pPr>
        <w:rPr>
          <w:rFonts w:ascii="Times New Roman" w:hAnsi="Times New Roman" w:cs="Times New Roman"/>
        </w:rPr>
      </w:pPr>
    </w:p>
    <w:p w14:paraId="35AE0DB4" w14:textId="715078F8" w:rsidR="00D616C6" w:rsidRPr="008A6EBD" w:rsidRDefault="00D616C6" w:rsidP="00D616C6">
      <w:pPr>
        <w:rPr>
          <w:rFonts w:ascii="Times New Roman" w:hAnsi="Times New Roman" w:cs="Times New Roman"/>
        </w:rPr>
      </w:pPr>
    </w:p>
    <w:p w14:paraId="3EBDA4A1" w14:textId="6E719A36" w:rsidR="00D616C6" w:rsidRPr="00C70BCE" w:rsidRDefault="00071F30" w:rsidP="00C70BCE">
      <w:pPr>
        <w:pStyle w:val="Heading1"/>
        <w:numPr>
          <w:ilvl w:val="0"/>
          <w:numId w:val="0"/>
        </w:numPr>
        <w:spacing w:after="320" w:line="360" w:lineRule="auto"/>
        <w:ind w:left="431"/>
        <w:jc w:val="center"/>
        <w:rPr>
          <w:rFonts w:ascii="Times New Roman" w:hAnsi="Times New Roman" w:cs="Times New Roman"/>
          <w:b/>
          <w:color w:val="auto"/>
          <w:sz w:val="28"/>
        </w:rPr>
      </w:pPr>
      <w:bookmarkStart w:id="734" w:name="_Toc170154783"/>
      <w:proofErr w:type="spellStart"/>
      <w:r w:rsidRPr="00C70BCE">
        <w:rPr>
          <w:rFonts w:ascii="Times New Roman" w:hAnsi="Times New Roman" w:cs="Times New Roman"/>
          <w:b/>
          <w:color w:val="auto"/>
          <w:sz w:val="28"/>
        </w:rPr>
        <w:lastRenderedPageBreak/>
        <w:t>A</w:t>
      </w:r>
      <w:r w:rsidR="00A4170C" w:rsidRPr="00C70BCE">
        <w:rPr>
          <w:rFonts w:ascii="Times New Roman" w:hAnsi="Times New Roman" w:cs="Times New Roman"/>
          <w:b/>
          <w:color w:val="auto"/>
          <w:sz w:val="28"/>
        </w:rPr>
        <w:t>bstract</w:t>
      </w:r>
      <w:bookmarkEnd w:id="734"/>
      <w:proofErr w:type="spellEnd"/>
    </w:p>
    <w:p w14:paraId="3F37DB92" w14:textId="77777777" w:rsidR="00D616C6" w:rsidRPr="008A6EBD" w:rsidRDefault="00D616C6" w:rsidP="00D616C6">
      <w:pPr>
        <w:spacing w:after="0" w:line="360" w:lineRule="auto"/>
        <w:jc w:val="center"/>
        <w:rPr>
          <w:rFonts w:ascii="Times New Roman" w:hAnsi="Times New Roman" w:cs="Times New Roman"/>
          <w:sz w:val="28"/>
        </w:rPr>
      </w:pPr>
      <w:r w:rsidRPr="008A6EBD">
        <w:rPr>
          <w:rFonts w:ascii="Times New Roman" w:hAnsi="Times New Roman" w:cs="Times New Roman"/>
          <w:sz w:val="28"/>
        </w:rPr>
        <w:t xml:space="preserve">Development </w:t>
      </w:r>
      <w:proofErr w:type="spellStart"/>
      <w:r w:rsidRPr="008A6EBD">
        <w:rPr>
          <w:rFonts w:ascii="Times New Roman" w:hAnsi="Times New Roman" w:cs="Times New Roman"/>
          <w:sz w:val="28"/>
        </w:rPr>
        <w:t>and</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Application</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of</w:t>
      </w:r>
      <w:proofErr w:type="spellEnd"/>
      <w:r w:rsidRPr="008A6EBD">
        <w:rPr>
          <w:rFonts w:ascii="Times New Roman" w:hAnsi="Times New Roman" w:cs="Times New Roman"/>
          <w:sz w:val="28"/>
        </w:rPr>
        <w:t xml:space="preserve"> a </w:t>
      </w:r>
      <w:proofErr w:type="spellStart"/>
      <w:r w:rsidRPr="008A6EBD">
        <w:rPr>
          <w:rFonts w:ascii="Times New Roman" w:hAnsi="Times New Roman" w:cs="Times New Roman"/>
          <w:sz w:val="28"/>
        </w:rPr>
        <w:t>Method</w:t>
      </w:r>
      <w:proofErr w:type="spellEnd"/>
      <w:r w:rsidRPr="008A6EBD">
        <w:rPr>
          <w:rFonts w:ascii="Times New Roman" w:hAnsi="Times New Roman" w:cs="Times New Roman"/>
          <w:sz w:val="28"/>
        </w:rPr>
        <w:t xml:space="preserve"> for Power System </w:t>
      </w:r>
    </w:p>
    <w:p w14:paraId="5F9C54D1" w14:textId="77777777" w:rsidR="00D616C6" w:rsidRPr="008A6EBD" w:rsidRDefault="00D616C6" w:rsidP="00D616C6">
      <w:pPr>
        <w:spacing w:after="0" w:line="360" w:lineRule="auto"/>
        <w:jc w:val="center"/>
        <w:rPr>
          <w:rFonts w:ascii="Times New Roman" w:hAnsi="Times New Roman" w:cs="Times New Roman"/>
          <w:sz w:val="28"/>
        </w:rPr>
      </w:pPr>
      <w:proofErr w:type="spellStart"/>
      <w:r w:rsidRPr="008A6EBD">
        <w:rPr>
          <w:rFonts w:ascii="Times New Roman" w:hAnsi="Times New Roman" w:cs="Times New Roman"/>
          <w:sz w:val="28"/>
        </w:rPr>
        <w:t>Stabilizer</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Setting</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and</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Tuning</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Using</w:t>
      </w:r>
      <w:proofErr w:type="spellEnd"/>
      <w:r w:rsidRPr="008A6EBD">
        <w:rPr>
          <w:rFonts w:ascii="Times New Roman" w:hAnsi="Times New Roman" w:cs="Times New Roman"/>
          <w:sz w:val="28"/>
        </w:rPr>
        <w:t xml:space="preserve"> Complex </w:t>
      </w:r>
      <w:proofErr w:type="spellStart"/>
      <w:r w:rsidRPr="008A6EBD">
        <w:rPr>
          <w:rFonts w:ascii="Times New Roman" w:hAnsi="Times New Roman" w:cs="Times New Roman"/>
          <w:sz w:val="28"/>
        </w:rPr>
        <w:t>Frequency</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Domain</w:t>
      </w:r>
      <w:proofErr w:type="spellEnd"/>
      <w:r w:rsidRPr="008A6EBD">
        <w:rPr>
          <w:rFonts w:ascii="Times New Roman" w:hAnsi="Times New Roman" w:cs="Times New Roman"/>
          <w:sz w:val="28"/>
        </w:rPr>
        <w:t xml:space="preserve"> </w:t>
      </w:r>
    </w:p>
    <w:p w14:paraId="1BFE9A56" w14:textId="5CEF339F" w:rsidR="00D616C6" w:rsidRPr="008A6EBD" w:rsidRDefault="00D616C6" w:rsidP="00D616C6">
      <w:pPr>
        <w:spacing w:after="0" w:line="360" w:lineRule="auto"/>
        <w:jc w:val="center"/>
        <w:rPr>
          <w:rFonts w:ascii="Times New Roman" w:hAnsi="Times New Roman" w:cs="Times New Roman"/>
          <w:sz w:val="28"/>
        </w:rPr>
      </w:pPr>
      <w:proofErr w:type="spellStart"/>
      <w:r w:rsidRPr="008A6EBD">
        <w:rPr>
          <w:rFonts w:ascii="Times New Roman" w:hAnsi="Times New Roman" w:cs="Times New Roman"/>
          <w:sz w:val="28"/>
        </w:rPr>
        <w:t>and</w:t>
      </w:r>
      <w:proofErr w:type="spellEnd"/>
      <w:r w:rsidRPr="008A6EBD">
        <w:rPr>
          <w:rFonts w:ascii="Times New Roman" w:hAnsi="Times New Roman" w:cs="Times New Roman"/>
          <w:sz w:val="28"/>
        </w:rPr>
        <w:t xml:space="preserve"> Time </w:t>
      </w:r>
      <w:proofErr w:type="spellStart"/>
      <w:r w:rsidRPr="008A6EBD">
        <w:rPr>
          <w:rFonts w:ascii="Times New Roman" w:hAnsi="Times New Roman" w:cs="Times New Roman"/>
          <w:sz w:val="28"/>
        </w:rPr>
        <w:t>Domain</w:t>
      </w:r>
      <w:proofErr w:type="spellEnd"/>
      <w:r w:rsidRPr="008A6EBD">
        <w:rPr>
          <w:rFonts w:ascii="Times New Roman" w:hAnsi="Times New Roman" w:cs="Times New Roman"/>
          <w:sz w:val="28"/>
        </w:rPr>
        <w:t xml:space="preserve"> </w:t>
      </w:r>
      <w:proofErr w:type="spellStart"/>
      <w:r w:rsidRPr="008A6EBD">
        <w:rPr>
          <w:rFonts w:ascii="Times New Roman" w:hAnsi="Times New Roman" w:cs="Times New Roman"/>
          <w:sz w:val="28"/>
        </w:rPr>
        <w:t>Indices</w:t>
      </w:r>
      <w:proofErr w:type="spellEnd"/>
    </w:p>
    <w:p w14:paraId="1B577815" w14:textId="1738584C" w:rsidR="00D0717D" w:rsidRPr="008A6EBD" w:rsidRDefault="00D0717D" w:rsidP="00D0717D">
      <w:pPr>
        <w:spacing w:after="0" w:line="240" w:lineRule="auto"/>
        <w:jc w:val="center"/>
        <w:rPr>
          <w:rFonts w:ascii="Times New Roman" w:hAnsi="Times New Roman" w:cs="Times New Roman"/>
          <w:b/>
          <w:sz w:val="24"/>
        </w:rPr>
      </w:pPr>
    </w:p>
    <w:p w14:paraId="661FDB36" w14:textId="77777777" w:rsidR="00487B3E" w:rsidRPr="008A6EBD" w:rsidRDefault="00487B3E" w:rsidP="00487B3E">
      <w:pPr>
        <w:spacing w:after="0" w:line="360" w:lineRule="auto"/>
        <w:rPr>
          <w:rFonts w:ascii="Times New Roman" w:hAnsi="Times New Roman" w:cs="Times New Roman"/>
          <w:sz w:val="24"/>
        </w:rPr>
      </w:pPr>
      <w:proofErr w:type="spellStart"/>
      <w:r w:rsidRPr="008A6EBD">
        <w:rPr>
          <w:rFonts w:ascii="Times New Roman" w:hAnsi="Times New Roman" w:cs="Times New Roman"/>
          <w:sz w:val="24"/>
        </w:rPr>
        <w:t>Due</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their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spatial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distribution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operation</w:t>
      </w:r>
      <w:proofErr w:type="spellEnd"/>
      <w:r w:rsidRPr="008A6EBD">
        <w:rPr>
          <w:rFonts w:ascii="Times New Roman" w:hAnsi="Times New Roman" w:cs="Times New Roman"/>
          <w:sz w:val="24"/>
        </w:rPr>
        <w:t xml:space="preserve"> at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limit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static</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stability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transmission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lines</w:t>
      </w:r>
      <w:proofErr w:type="spellEnd"/>
      <w:r w:rsidRPr="008A6EBD">
        <w:rPr>
          <w:rFonts w:ascii="Times New Roman" w:hAnsi="Times New Roman" w:cs="Times New Roman"/>
          <w:sz w:val="24"/>
        </w:rPr>
        <w:t xml:space="preserve"> are </w:t>
      </w:r>
      <w:proofErr w:type="spellStart"/>
      <w:r w:rsidRPr="008A6EBD">
        <w:rPr>
          <w:rFonts w:ascii="Times New Roman" w:hAnsi="Times New Roman" w:cs="Times New Roman"/>
          <w:sz w:val="24"/>
        </w:rPr>
        <w:t>subjected</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small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disturbances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that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can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lead</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disturbances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transient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stability</w:t>
      </w:r>
      <w:proofErr w:type="spellEnd"/>
      <w:r w:rsidRPr="008A6EBD">
        <w:rPr>
          <w:rFonts w:ascii="Times New Roman" w:hAnsi="Times New Roman" w:cs="Times New Roman"/>
          <w:sz w:val="24"/>
        </w:rPr>
        <w:t xml:space="preserve">. For </w:t>
      </w:r>
      <w:proofErr w:type="spellStart"/>
      <w:r w:rsidRPr="008A6EBD">
        <w:rPr>
          <w:rFonts w:ascii="Times New Roman" w:hAnsi="Times New Roman" w:cs="Times New Roman"/>
          <w:sz w:val="24"/>
        </w:rPr>
        <w:t>technical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economic</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reasons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effort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made</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increase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transmission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power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which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results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a </w:t>
      </w:r>
      <w:proofErr w:type="spellStart"/>
      <w:r w:rsidRPr="008A6EBD">
        <w:rPr>
          <w:rFonts w:ascii="Times New Roman" w:hAnsi="Times New Roman" w:cs="Times New Roman"/>
          <w:sz w:val="24"/>
        </w:rPr>
        <w:t>reduction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torque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system. As a </w:t>
      </w:r>
      <w:proofErr w:type="spellStart"/>
      <w:r w:rsidRPr="008A6EBD">
        <w:rPr>
          <w:rFonts w:ascii="Times New Roman" w:hAnsi="Times New Roman" w:cs="Times New Roman"/>
          <w:sz w:val="24"/>
        </w:rPr>
        <w:t>consequence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reduction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low-frequency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oscillatory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modes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frequency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up</w:t>
      </w:r>
      <w:proofErr w:type="spellEnd"/>
      <w:r w:rsidRPr="008A6EBD">
        <w:rPr>
          <w:rFonts w:ascii="Times New Roman" w:hAnsi="Times New Roman" w:cs="Times New Roman"/>
          <w:sz w:val="24"/>
        </w:rPr>
        <w:t xml:space="preserve"> to 12 rad/s (</w:t>
      </w:r>
      <w:proofErr w:type="spellStart"/>
      <w:r w:rsidRPr="008A6EBD">
        <w:rPr>
          <w:rFonts w:ascii="Times New Roman" w:hAnsi="Times New Roman" w:cs="Times New Roman"/>
          <w:sz w:val="24"/>
        </w:rPr>
        <w:t>about</w:t>
      </w:r>
      <w:proofErr w:type="spellEnd"/>
      <w:r w:rsidRPr="008A6EBD">
        <w:rPr>
          <w:rFonts w:ascii="Times New Roman" w:hAnsi="Times New Roman" w:cs="Times New Roman"/>
          <w:sz w:val="24"/>
        </w:rPr>
        <w:t xml:space="preserve"> 2 Hz) </w:t>
      </w:r>
      <w:proofErr w:type="spellStart"/>
      <w:r w:rsidRPr="008A6EBD">
        <w:rPr>
          <w:rFonts w:ascii="Times New Roman" w:hAnsi="Times New Roman" w:cs="Times New Roman"/>
          <w:sz w:val="24"/>
        </w:rPr>
        <w:t>appear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Oscillations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active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power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during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load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changes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system </w:t>
      </w:r>
      <w:proofErr w:type="spellStart"/>
      <w:r w:rsidRPr="008A6EBD">
        <w:rPr>
          <w:rFonts w:ascii="Times New Roman" w:hAnsi="Times New Roman" w:cs="Times New Roman"/>
          <w:sz w:val="24"/>
        </w:rPr>
        <w:t>can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lead</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disconnection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lines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interruption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energy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supply</w:t>
      </w:r>
      <w:proofErr w:type="spellEnd"/>
      <w:r w:rsidRPr="008A6EBD">
        <w:rPr>
          <w:rFonts w:ascii="Times New Roman" w:hAnsi="Times New Roman" w:cs="Times New Roman"/>
          <w:sz w:val="24"/>
        </w:rPr>
        <w:t xml:space="preserve">. In </w:t>
      </w:r>
      <w:proofErr w:type="spellStart"/>
      <w:r w:rsidRPr="008A6EBD">
        <w:rPr>
          <w:rFonts w:ascii="Times New Roman" w:hAnsi="Times New Roman" w:cs="Times New Roman"/>
          <w:sz w:val="24"/>
        </w:rPr>
        <w:t>order</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increase</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reduce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oscillations</w:t>
      </w:r>
      <w:proofErr w:type="spellEnd"/>
      <w:r w:rsidRPr="008A6EBD">
        <w:rPr>
          <w:rFonts w:ascii="Times New Roman" w:hAnsi="Times New Roman" w:cs="Times New Roman"/>
          <w:sz w:val="24"/>
        </w:rPr>
        <w:t xml:space="preserve">, a </w:t>
      </w:r>
      <w:proofErr w:type="spellStart"/>
      <w:r w:rsidRPr="008A6EBD">
        <w:rPr>
          <w:rFonts w:ascii="Times New Roman" w:hAnsi="Times New Roman" w:cs="Times New Roman"/>
          <w:sz w:val="24"/>
        </w:rPr>
        <w:t>power</w:t>
      </w:r>
      <w:proofErr w:type="spellEnd"/>
      <w:r w:rsidRPr="008A6EBD">
        <w:rPr>
          <w:rFonts w:ascii="Times New Roman" w:hAnsi="Times New Roman" w:cs="Times New Roman"/>
          <w:sz w:val="24"/>
        </w:rPr>
        <w:t xml:space="preserve"> system </w:t>
      </w:r>
      <w:proofErr w:type="spellStart"/>
      <w:r w:rsidRPr="008A6EBD">
        <w:rPr>
          <w:rFonts w:ascii="Times New Roman" w:hAnsi="Times New Roman" w:cs="Times New Roman"/>
          <w:sz w:val="24"/>
        </w:rPr>
        <w:t>stabilizer</w:t>
      </w:r>
      <w:proofErr w:type="spellEnd"/>
      <w:r w:rsidRPr="008A6EBD">
        <w:rPr>
          <w:rFonts w:ascii="Times New Roman" w:hAnsi="Times New Roman" w:cs="Times New Roman"/>
          <w:sz w:val="24"/>
        </w:rPr>
        <w:t xml:space="preserve"> (PSS </w:t>
      </w:r>
      <w:proofErr w:type="spellStart"/>
      <w:r w:rsidRPr="008A6EBD">
        <w:rPr>
          <w:rFonts w:ascii="Times New Roman" w:hAnsi="Times New Roman" w:cs="Times New Roman"/>
          <w:sz w:val="24"/>
        </w:rPr>
        <w:t>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implemented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excitation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circuit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generator, </w:t>
      </w:r>
      <w:proofErr w:type="spellStart"/>
      <w:r w:rsidRPr="008A6EBD">
        <w:rPr>
          <w:rFonts w:ascii="Times New Roman" w:hAnsi="Times New Roman" w:cs="Times New Roman"/>
          <w:sz w:val="24"/>
        </w:rPr>
        <w:t>which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increases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torque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generator </w:t>
      </w:r>
      <w:proofErr w:type="spellStart"/>
      <w:r w:rsidRPr="008A6EBD">
        <w:rPr>
          <w:rFonts w:ascii="Times New Roman" w:hAnsi="Times New Roman" w:cs="Times New Roman"/>
          <w:sz w:val="24"/>
        </w:rPr>
        <w:t>based</w:t>
      </w:r>
      <w:proofErr w:type="spellEnd"/>
      <w:r w:rsidRPr="008A6EBD">
        <w:rPr>
          <w:rFonts w:ascii="Times New Roman" w:hAnsi="Times New Roman" w:cs="Times New Roman"/>
          <w:sz w:val="24"/>
        </w:rPr>
        <w:t xml:space="preserve"> on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speed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generator </w:t>
      </w:r>
      <w:proofErr w:type="spellStart"/>
      <w:r w:rsidRPr="008A6EBD">
        <w:rPr>
          <w:rFonts w:ascii="Times New Roman" w:hAnsi="Times New Roman" w:cs="Times New Roman"/>
          <w:sz w:val="24"/>
        </w:rPr>
        <w:t>or</w:t>
      </w:r>
      <w:proofErr w:type="spellEnd"/>
      <w:r w:rsidRPr="008A6EBD">
        <w:rPr>
          <w:rFonts w:ascii="Times New Roman" w:hAnsi="Times New Roman" w:cs="Times New Roman"/>
          <w:sz w:val="24"/>
        </w:rPr>
        <w:t xml:space="preserve"> some </w:t>
      </w:r>
      <w:proofErr w:type="spellStart"/>
      <w:r w:rsidRPr="008A6EBD">
        <w:rPr>
          <w:rFonts w:ascii="Times New Roman" w:hAnsi="Times New Roman" w:cs="Times New Roman"/>
          <w:sz w:val="24"/>
        </w:rPr>
        <w:t>other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quantity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measured</w:t>
      </w:r>
      <w:proofErr w:type="spellEnd"/>
      <w:r w:rsidRPr="008A6EBD">
        <w:rPr>
          <w:rFonts w:ascii="Times New Roman" w:hAnsi="Times New Roman" w:cs="Times New Roman"/>
          <w:sz w:val="24"/>
        </w:rPr>
        <w:t xml:space="preserve"> on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generator </w:t>
      </w:r>
      <w:proofErr w:type="spellStart"/>
      <w:r w:rsidRPr="008A6EBD">
        <w:rPr>
          <w:rFonts w:ascii="Times New Roman" w:hAnsi="Times New Roman" w:cs="Times New Roman"/>
          <w:sz w:val="24"/>
        </w:rPr>
        <w:t>terminals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location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PSS </w:t>
      </w:r>
      <w:proofErr w:type="spellStart"/>
      <w:r w:rsidRPr="008A6EBD">
        <w:rPr>
          <w:rFonts w:ascii="Times New Roman" w:hAnsi="Times New Roman" w:cs="Times New Roman"/>
          <w:sz w:val="24"/>
        </w:rPr>
        <w:t>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determined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based</w:t>
      </w:r>
      <w:proofErr w:type="spellEnd"/>
      <w:r w:rsidRPr="008A6EBD">
        <w:rPr>
          <w:rFonts w:ascii="Times New Roman" w:hAnsi="Times New Roman" w:cs="Times New Roman"/>
          <w:sz w:val="24"/>
        </w:rPr>
        <w:t xml:space="preserve"> on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participation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analysis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system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tuned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using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pole </w:t>
      </w:r>
      <w:proofErr w:type="spellStart"/>
      <w:r w:rsidRPr="008A6EBD">
        <w:rPr>
          <w:rFonts w:ascii="Times New Roman" w:hAnsi="Times New Roman" w:cs="Times New Roman"/>
          <w:sz w:val="24"/>
        </w:rPr>
        <w:t>placement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usual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tuning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carried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out</w:t>
      </w:r>
      <w:proofErr w:type="spellEnd"/>
      <w:r w:rsidRPr="008A6EBD">
        <w:rPr>
          <w:rFonts w:ascii="Times New Roman" w:hAnsi="Times New Roman" w:cs="Times New Roman"/>
          <w:sz w:val="24"/>
        </w:rPr>
        <w:t xml:space="preserve"> on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basis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indices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from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w:t>
      </w:r>
      <w:proofErr w:type="spellStart"/>
      <w:r w:rsidRPr="008A6EBD">
        <w:rPr>
          <w:rFonts w:ascii="Times New Roman" w:hAnsi="Times New Roman" w:cs="Times New Roman"/>
          <w:sz w:val="24"/>
        </w:rPr>
        <w:t>domain</w:t>
      </w:r>
      <w:proofErr w:type="spellEnd"/>
      <w:r w:rsidRPr="008A6EBD">
        <w:rPr>
          <w:rFonts w:ascii="Times New Roman" w:hAnsi="Times New Roman" w:cs="Times New Roman"/>
          <w:sz w:val="24"/>
        </w:rPr>
        <w:t xml:space="preserve"> - damping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ratio</w:t>
      </w:r>
      <w:proofErr w:type="spellEnd"/>
      <w:r w:rsidRPr="008A6EBD">
        <w:rPr>
          <w:rFonts w:ascii="Times New Roman" w:hAnsi="Times New Roman" w:cs="Times New Roman"/>
          <w:sz w:val="24"/>
        </w:rPr>
        <w:t xml:space="preserve"> - </w:t>
      </w:r>
      <w:proofErr w:type="spellStart"/>
      <w:r w:rsidRPr="008A6EBD">
        <w:rPr>
          <w:rFonts w:ascii="Times New Roman" w:hAnsi="Times New Roman" w:cs="Times New Roman"/>
          <w:sz w:val="24"/>
        </w:rPr>
        <w:t>which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leads</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an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improvement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oscillatory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stability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a </w:t>
      </w:r>
      <w:proofErr w:type="spellStart"/>
      <w:r w:rsidRPr="008A6EBD">
        <w:rPr>
          <w:rFonts w:ascii="Times New Roman" w:hAnsi="Times New Roman" w:cs="Times New Roman"/>
          <w:sz w:val="24"/>
        </w:rPr>
        <w:t>shift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poles</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left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part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S-plane. </w:t>
      </w:r>
      <w:proofErr w:type="spellStart"/>
      <w:r w:rsidRPr="008A6EBD">
        <w:rPr>
          <w:rFonts w:ascii="Times New Roman" w:hAnsi="Times New Roman" w:cs="Times New Roman"/>
          <w:sz w:val="24"/>
        </w:rPr>
        <w:t>Tuning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according</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these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indices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leads</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violations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time-</w:t>
      </w:r>
      <w:proofErr w:type="spellStart"/>
      <w:r w:rsidRPr="008A6EBD">
        <w:rPr>
          <w:rFonts w:ascii="Times New Roman" w:hAnsi="Times New Roman" w:cs="Times New Roman"/>
          <w:sz w:val="24"/>
        </w:rPr>
        <w:t>domain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indices</w:t>
      </w:r>
      <w:proofErr w:type="spellEnd"/>
      <w:r w:rsidRPr="008A6EBD">
        <w:rPr>
          <w:rFonts w:ascii="Times New Roman" w:hAnsi="Times New Roman" w:cs="Times New Roman"/>
          <w:sz w:val="24"/>
        </w:rPr>
        <w:t xml:space="preserve">. In </w:t>
      </w:r>
      <w:proofErr w:type="spellStart"/>
      <w:r w:rsidRPr="008A6EBD">
        <w:rPr>
          <w:rFonts w:ascii="Times New Roman" w:hAnsi="Times New Roman" w:cs="Times New Roman"/>
          <w:sz w:val="24"/>
        </w:rPr>
        <w:t>order</w:t>
      </w:r>
      <w:proofErr w:type="spellEnd"/>
      <w:r w:rsidRPr="008A6EBD">
        <w:rPr>
          <w:rFonts w:ascii="Times New Roman" w:hAnsi="Times New Roman" w:cs="Times New Roman"/>
          <w:sz w:val="24"/>
        </w:rPr>
        <w:t xml:space="preserve"> to </w:t>
      </w:r>
      <w:proofErr w:type="spellStart"/>
      <w:r w:rsidRPr="008A6EBD">
        <w:rPr>
          <w:rFonts w:ascii="Times New Roman" w:hAnsi="Times New Roman" w:cs="Times New Roman"/>
          <w:sz w:val="24"/>
        </w:rPr>
        <w:t>improve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both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aspects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stability</w:t>
      </w:r>
      <w:proofErr w:type="spellEnd"/>
      <w:r w:rsidRPr="008A6EBD">
        <w:rPr>
          <w:rFonts w:ascii="Times New Roman" w:hAnsi="Times New Roman" w:cs="Times New Roman"/>
          <w:sz w:val="24"/>
        </w:rPr>
        <w:t xml:space="preserve">, a PSS </w:t>
      </w:r>
      <w:proofErr w:type="spellStart"/>
      <w:r w:rsidRPr="008A6EBD">
        <w:rPr>
          <w:rFonts w:ascii="Times New Roman" w:hAnsi="Times New Roman" w:cs="Times New Roman"/>
          <w:sz w:val="24"/>
        </w:rPr>
        <w:t>tuning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methodology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was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developed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that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takes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into</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consideration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indices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from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both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domains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damping </w:t>
      </w:r>
      <w:proofErr w:type="spellStart"/>
      <w:r w:rsidRPr="008A6EBD">
        <w:rPr>
          <w:rFonts w:ascii="Times New Roman" w:hAnsi="Times New Roman" w:cs="Times New Roman"/>
          <w:sz w:val="24"/>
        </w:rPr>
        <w:t>ratio</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from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S-</w:t>
      </w:r>
      <w:proofErr w:type="spellStart"/>
      <w:r w:rsidRPr="008A6EBD">
        <w:rPr>
          <w:rFonts w:ascii="Times New Roman" w:hAnsi="Times New Roman" w:cs="Times New Roman"/>
          <w:sz w:val="24"/>
        </w:rPr>
        <w:t>domain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indices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active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power</w:t>
      </w:r>
      <w:proofErr w:type="spellEnd"/>
      <w:r w:rsidRPr="008A6EBD">
        <w:rPr>
          <w:rFonts w:ascii="Times New Roman" w:hAnsi="Times New Roman" w:cs="Times New Roman"/>
          <w:sz w:val="24"/>
        </w:rPr>
        <w:t xml:space="preserve">, rotor </w:t>
      </w:r>
      <w:proofErr w:type="spellStart"/>
      <w:r w:rsidRPr="008A6EBD">
        <w:rPr>
          <w:rFonts w:ascii="Times New Roman" w:hAnsi="Times New Roman" w:cs="Times New Roman"/>
          <w:sz w:val="24"/>
        </w:rPr>
        <w:t>angle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generator </w:t>
      </w:r>
      <w:proofErr w:type="spellStart"/>
      <w:r w:rsidRPr="008A6EBD">
        <w:rPr>
          <w:rFonts w:ascii="Times New Roman" w:hAnsi="Times New Roman" w:cs="Times New Roman"/>
          <w:sz w:val="24"/>
        </w:rPr>
        <w:t>speed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from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time </w:t>
      </w:r>
      <w:proofErr w:type="spellStart"/>
      <w:r w:rsidRPr="008A6EBD">
        <w:rPr>
          <w:rFonts w:ascii="Times New Roman" w:hAnsi="Times New Roman" w:cs="Times New Roman"/>
          <w:sz w:val="24"/>
        </w:rPr>
        <w:t>domain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which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achieves</w:t>
      </w:r>
      <w:proofErr w:type="spellEnd"/>
      <w:r w:rsidRPr="008A6EBD">
        <w:rPr>
          <w:rFonts w:ascii="Times New Roman" w:hAnsi="Times New Roman" w:cs="Times New Roman"/>
          <w:sz w:val="24"/>
        </w:rPr>
        <w:t xml:space="preserve"> a </w:t>
      </w:r>
      <w:proofErr w:type="spellStart"/>
      <w:r w:rsidRPr="008A6EBD">
        <w:rPr>
          <w:rFonts w:ascii="Times New Roman" w:hAnsi="Times New Roman" w:cs="Times New Roman"/>
          <w:sz w:val="24"/>
        </w:rPr>
        <w:t>compromise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tuning</w:t>
      </w:r>
      <w:proofErr w:type="spellEnd"/>
      <w:r w:rsidRPr="008A6EBD">
        <w:rPr>
          <w:rFonts w:ascii="Times New Roman" w:hAnsi="Times New Roman" w:cs="Times New Roman"/>
          <w:sz w:val="24"/>
        </w:rPr>
        <w:t xml:space="preserve">. In </w:t>
      </w:r>
      <w:proofErr w:type="spellStart"/>
      <w:r w:rsidRPr="008A6EBD">
        <w:rPr>
          <w:rFonts w:ascii="Times New Roman" w:hAnsi="Times New Roman" w:cs="Times New Roman"/>
          <w:sz w:val="24"/>
        </w:rPr>
        <w:t>this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dissertation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analytical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was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developed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tested</w:t>
      </w:r>
      <w:proofErr w:type="spellEnd"/>
      <w:r w:rsidRPr="008A6EBD">
        <w:rPr>
          <w:rFonts w:ascii="Times New Roman" w:hAnsi="Times New Roman" w:cs="Times New Roman"/>
          <w:sz w:val="24"/>
        </w:rPr>
        <w:t xml:space="preserve"> on a multi-</w:t>
      </w:r>
      <w:proofErr w:type="spellStart"/>
      <w:r w:rsidRPr="008A6EBD">
        <w:rPr>
          <w:rFonts w:ascii="Times New Roman" w:hAnsi="Times New Roman" w:cs="Times New Roman"/>
          <w:sz w:val="24"/>
        </w:rPr>
        <w:t>machine</w:t>
      </w:r>
      <w:proofErr w:type="spellEnd"/>
      <w:r w:rsidRPr="008A6EBD">
        <w:rPr>
          <w:rFonts w:ascii="Times New Roman" w:hAnsi="Times New Roman" w:cs="Times New Roman"/>
          <w:sz w:val="24"/>
        </w:rPr>
        <w:t xml:space="preserve"> system,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results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were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checked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time </w:t>
      </w:r>
      <w:proofErr w:type="spellStart"/>
      <w:r w:rsidRPr="008A6EBD">
        <w:rPr>
          <w:rFonts w:ascii="Times New Roman" w:hAnsi="Times New Roman" w:cs="Times New Roman"/>
          <w:sz w:val="24"/>
        </w:rPr>
        <w:t>domain</w:t>
      </w:r>
      <w:proofErr w:type="spellEnd"/>
      <w:r w:rsidRPr="008A6EBD">
        <w:rPr>
          <w:rFonts w:ascii="Times New Roman" w:hAnsi="Times New Roman" w:cs="Times New Roman"/>
          <w:sz w:val="24"/>
        </w:rPr>
        <w:t xml:space="preserve"> for </w:t>
      </w:r>
      <w:proofErr w:type="spellStart"/>
      <w:r w:rsidRPr="008A6EBD">
        <w:rPr>
          <w:rFonts w:ascii="Times New Roman" w:hAnsi="Times New Roman" w:cs="Times New Roman"/>
          <w:sz w:val="24"/>
        </w:rPr>
        <w:t>different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disturbances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for </w:t>
      </w:r>
      <w:proofErr w:type="spellStart"/>
      <w:r w:rsidRPr="008A6EBD">
        <w:rPr>
          <w:rFonts w:ascii="Times New Roman" w:hAnsi="Times New Roman" w:cs="Times New Roman"/>
          <w:sz w:val="24"/>
        </w:rPr>
        <w:t>different</w:t>
      </w:r>
      <w:proofErr w:type="spellEnd"/>
      <w:r w:rsidRPr="008A6EBD">
        <w:rPr>
          <w:rFonts w:ascii="Times New Roman" w:hAnsi="Times New Roman" w:cs="Times New Roman"/>
          <w:sz w:val="24"/>
        </w:rPr>
        <w:t xml:space="preserve"> system </w:t>
      </w:r>
      <w:proofErr w:type="spellStart"/>
      <w:r w:rsidRPr="008A6EBD">
        <w:rPr>
          <w:rFonts w:ascii="Times New Roman" w:hAnsi="Times New Roman" w:cs="Times New Roman"/>
          <w:sz w:val="24"/>
        </w:rPr>
        <w:t>configurations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analytical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was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compared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with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four</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optimization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namely</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particle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swarm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optimization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genetic</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algorithm</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simulated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annealing</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tabu </w:t>
      </w:r>
      <w:proofErr w:type="spellStart"/>
      <w:r w:rsidRPr="008A6EBD">
        <w:rPr>
          <w:rFonts w:ascii="Times New Roman" w:hAnsi="Times New Roman" w:cs="Times New Roman"/>
          <w:sz w:val="24"/>
        </w:rPr>
        <w:t>search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Different</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initial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conditions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were</w:t>
      </w:r>
      <w:proofErr w:type="spellEnd"/>
      <w:r w:rsidRPr="008A6EBD">
        <w:rPr>
          <w:rFonts w:ascii="Times New Roman" w:hAnsi="Times New Roman" w:cs="Times New Roman"/>
          <w:sz w:val="24"/>
        </w:rPr>
        <w:t xml:space="preserve"> set for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proposed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optimization</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results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were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compared</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with</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results</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of</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the</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analytical</w:t>
      </w:r>
      <w:proofErr w:type="spellEnd"/>
      <w:r w:rsidRPr="008A6EBD">
        <w:rPr>
          <w:rFonts w:ascii="Times New Roman" w:hAnsi="Times New Roman" w:cs="Times New Roman"/>
          <w:sz w:val="24"/>
        </w:rPr>
        <w:t xml:space="preserve"> </w:t>
      </w:r>
      <w:proofErr w:type="spellStart"/>
      <w:r w:rsidRPr="008A6EBD">
        <w:rPr>
          <w:rFonts w:ascii="Times New Roman" w:hAnsi="Times New Roman" w:cs="Times New Roman"/>
          <w:sz w:val="24"/>
        </w:rPr>
        <w:t>method</w:t>
      </w:r>
      <w:proofErr w:type="spellEnd"/>
      <w:r w:rsidRPr="008A6EBD">
        <w:rPr>
          <w:rFonts w:ascii="Times New Roman" w:hAnsi="Times New Roman" w:cs="Times New Roman"/>
          <w:sz w:val="24"/>
        </w:rPr>
        <w:t>.</w:t>
      </w:r>
    </w:p>
    <w:p w14:paraId="43159873" w14:textId="77777777" w:rsidR="00BA6D49" w:rsidRPr="008A6EBD" w:rsidRDefault="00BA6D49" w:rsidP="00BA6D49">
      <w:pPr>
        <w:spacing w:after="0" w:line="360" w:lineRule="auto"/>
        <w:rPr>
          <w:rFonts w:ascii="Times New Roman" w:hAnsi="Times New Roman" w:cs="Times New Roman"/>
          <w:b/>
        </w:rPr>
      </w:pPr>
    </w:p>
    <w:p w14:paraId="1F7C9A1B" w14:textId="6632E061" w:rsidR="00BA6D49" w:rsidRPr="008A6EBD" w:rsidRDefault="00BA6D49" w:rsidP="00BA6D49">
      <w:pPr>
        <w:spacing w:after="0" w:line="360" w:lineRule="auto"/>
        <w:rPr>
          <w:rFonts w:ascii="Times New Roman" w:hAnsi="Times New Roman" w:cs="Times New Roman"/>
        </w:rPr>
      </w:pPr>
      <w:proofErr w:type="spellStart"/>
      <w:r w:rsidRPr="008A6EBD">
        <w:rPr>
          <w:rFonts w:ascii="Times New Roman" w:hAnsi="Times New Roman" w:cs="Times New Roman"/>
          <w:b/>
        </w:rPr>
        <w:t>Keywords</w:t>
      </w:r>
      <w:proofErr w:type="spellEnd"/>
      <w:r w:rsidRPr="008A6EBD">
        <w:rPr>
          <w:rFonts w:ascii="Times New Roman" w:hAnsi="Times New Roman" w:cs="Times New Roman"/>
          <w:b/>
        </w:rPr>
        <w:t xml:space="preserve">: </w:t>
      </w:r>
      <w:r w:rsidRPr="008A6EBD">
        <w:rPr>
          <w:rFonts w:ascii="Times New Roman" w:hAnsi="Times New Roman" w:cs="Times New Roman"/>
        </w:rPr>
        <w:t xml:space="preserve">Power System </w:t>
      </w:r>
      <w:proofErr w:type="spellStart"/>
      <w:r w:rsidRPr="008A6EBD">
        <w:rPr>
          <w:rFonts w:ascii="Times New Roman" w:hAnsi="Times New Roman" w:cs="Times New Roman"/>
        </w:rPr>
        <w:t>Stabilizer</w:t>
      </w:r>
      <w:proofErr w:type="spellEnd"/>
      <w:r w:rsidRPr="008A6EBD">
        <w:rPr>
          <w:rFonts w:ascii="Times New Roman" w:hAnsi="Times New Roman" w:cs="Times New Roman"/>
        </w:rPr>
        <w:t>, Time-</w:t>
      </w:r>
      <w:proofErr w:type="spellStart"/>
      <w:r w:rsidRPr="008A6EBD">
        <w:rPr>
          <w:rFonts w:ascii="Times New Roman" w:hAnsi="Times New Roman" w:cs="Times New Roman"/>
        </w:rPr>
        <w:t>domain</w:t>
      </w:r>
      <w:proofErr w:type="spellEnd"/>
      <w:r w:rsidRPr="008A6EBD">
        <w:rPr>
          <w:rFonts w:ascii="Times New Roman" w:hAnsi="Times New Roman" w:cs="Times New Roman"/>
        </w:rPr>
        <w:t>, S-</w:t>
      </w:r>
      <w:proofErr w:type="spellStart"/>
      <w:r w:rsidRPr="008A6EBD">
        <w:rPr>
          <w:rFonts w:ascii="Times New Roman" w:hAnsi="Times New Roman" w:cs="Times New Roman"/>
        </w:rPr>
        <w:t>domain</w:t>
      </w:r>
      <w:proofErr w:type="spellEnd"/>
      <w:r w:rsidRPr="008A6EBD">
        <w:rPr>
          <w:rFonts w:ascii="Times New Roman" w:hAnsi="Times New Roman" w:cs="Times New Roman"/>
        </w:rPr>
        <w:t xml:space="preserve">, </w:t>
      </w:r>
      <w:proofErr w:type="spellStart"/>
      <w:r w:rsidRPr="008A6EBD">
        <w:rPr>
          <w:rFonts w:ascii="Times New Roman" w:hAnsi="Times New Roman" w:cs="Times New Roman"/>
        </w:rPr>
        <w:t>Small</w:t>
      </w:r>
      <w:proofErr w:type="spellEnd"/>
      <w:r w:rsidRPr="008A6EBD">
        <w:rPr>
          <w:rFonts w:ascii="Times New Roman" w:hAnsi="Times New Roman" w:cs="Times New Roman"/>
        </w:rPr>
        <w:t xml:space="preserve">-signal </w:t>
      </w:r>
      <w:proofErr w:type="spellStart"/>
      <w:r w:rsidRPr="008A6EBD">
        <w:rPr>
          <w:rFonts w:ascii="Times New Roman" w:hAnsi="Times New Roman" w:cs="Times New Roman"/>
        </w:rPr>
        <w:t>stability</w:t>
      </w:r>
      <w:proofErr w:type="spellEnd"/>
      <w:r w:rsidRPr="008A6EBD">
        <w:rPr>
          <w:rFonts w:ascii="Times New Roman" w:hAnsi="Times New Roman" w:cs="Times New Roman"/>
        </w:rPr>
        <w:t xml:space="preserve">, </w:t>
      </w:r>
      <w:proofErr w:type="spellStart"/>
      <w:r w:rsidRPr="008A6EBD">
        <w:rPr>
          <w:rFonts w:ascii="Times New Roman" w:hAnsi="Times New Roman" w:cs="Times New Roman"/>
        </w:rPr>
        <w:t>Transient</w:t>
      </w:r>
      <w:proofErr w:type="spellEnd"/>
      <w:r w:rsidRPr="008A6EBD">
        <w:rPr>
          <w:rFonts w:ascii="Times New Roman" w:hAnsi="Times New Roman" w:cs="Times New Roman"/>
        </w:rPr>
        <w:t xml:space="preserve"> </w:t>
      </w:r>
      <w:proofErr w:type="spellStart"/>
      <w:r w:rsidRPr="008A6EBD">
        <w:rPr>
          <w:rFonts w:ascii="Times New Roman" w:hAnsi="Times New Roman" w:cs="Times New Roman"/>
        </w:rPr>
        <w:t>stability</w:t>
      </w:r>
      <w:proofErr w:type="spellEnd"/>
      <w:r w:rsidRPr="008A6EBD">
        <w:rPr>
          <w:rFonts w:ascii="Times New Roman" w:hAnsi="Times New Roman" w:cs="Times New Roman"/>
        </w:rPr>
        <w:t xml:space="preserve">, </w:t>
      </w:r>
      <w:proofErr w:type="spellStart"/>
      <w:r w:rsidRPr="008A6EBD">
        <w:rPr>
          <w:rFonts w:ascii="Times New Roman" w:hAnsi="Times New Roman" w:cs="Times New Roman"/>
        </w:rPr>
        <w:t>Optimization</w:t>
      </w:r>
      <w:proofErr w:type="spellEnd"/>
      <w:r w:rsidRPr="008A6EBD">
        <w:rPr>
          <w:rFonts w:ascii="Times New Roman" w:hAnsi="Times New Roman" w:cs="Times New Roman"/>
        </w:rPr>
        <w:t xml:space="preserve"> </w:t>
      </w:r>
      <w:proofErr w:type="spellStart"/>
      <w:r w:rsidRPr="008A6EBD">
        <w:rPr>
          <w:rFonts w:ascii="Times New Roman" w:hAnsi="Times New Roman" w:cs="Times New Roman"/>
        </w:rPr>
        <w:t>methods</w:t>
      </w:r>
      <w:proofErr w:type="spellEnd"/>
    </w:p>
    <w:p w14:paraId="10838F6A" w14:textId="77777777" w:rsidR="00BA6D49" w:rsidRPr="008A6EBD" w:rsidRDefault="00BA6D49" w:rsidP="00C762CA">
      <w:pPr>
        <w:spacing w:after="0" w:line="360" w:lineRule="auto"/>
        <w:jc w:val="both"/>
        <w:rPr>
          <w:rFonts w:ascii="Times New Roman" w:hAnsi="Times New Roman" w:cs="Times New Roman"/>
          <w:sz w:val="24"/>
        </w:rPr>
      </w:pPr>
    </w:p>
    <w:p w14:paraId="25B12FB5" w14:textId="620970B2" w:rsidR="00D0717D" w:rsidRPr="00C70BCE" w:rsidRDefault="00071F30" w:rsidP="00C70BCE">
      <w:pPr>
        <w:pStyle w:val="Heading1"/>
        <w:numPr>
          <w:ilvl w:val="0"/>
          <w:numId w:val="0"/>
        </w:numPr>
        <w:spacing w:after="320" w:line="360" w:lineRule="auto"/>
        <w:ind w:left="431"/>
        <w:jc w:val="center"/>
        <w:rPr>
          <w:rFonts w:ascii="Times New Roman" w:hAnsi="Times New Roman" w:cs="Times New Roman"/>
          <w:b/>
          <w:color w:val="auto"/>
          <w:sz w:val="28"/>
        </w:rPr>
      </w:pPr>
      <w:bookmarkStart w:id="735" w:name="_Toc170154784"/>
      <w:r w:rsidRPr="00C70BCE">
        <w:rPr>
          <w:rFonts w:ascii="Times New Roman" w:hAnsi="Times New Roman" w:cs="Times New Roman"/>
          <w:b/>
          <w:color w:val="auto"/>
          <w:sz w:val="28"/>
        </w:rPr>
        <w:lastRenderedPageBreak/>
        <w:t>Ž</w:t>
      </w:r>
      <w:r w:rsidR="00A4170C" w:rsidRPr="00C70BCE">
        <w:rPr>
          <w:rFonts w:ascii="Times New Roman" w:hAnsi="Times New Roman" w:cs="Times New Roman"/>
          <w:b/>
          <w:color w:val="auto"/>
          <w:sz w:val="28"/>
        </w:rPr>
        <w:t>ivotopis</w:t>
      </w:r>
      <w:bookmarkEnd w:id="735"/>
    </w:p>
    <w:p w14:paraId="197FEEED" w14:textId="77777777" w:rsidR="00D0717D" w:rsidRPr="008A6EBD" w:rsidRDefault="00D0717D" w:rsidP="00D0717D">
      <w:pPr>
        <w:spacing w:after="0" w:line="240" w:lineRule="auto"/>
        <w:jc w:val="both"/>
        <w:rPr>
          <w:rFonts w:ascii="Times New Roman" w:hAnsi="Times New Roman" w:cs="Times New Roman"/>
          <w:sz w:val="24"/>
        </w:rPr>
      </w:pPr>
    </w:p>
    <w:p w14:paraId="5BFDA81A" w14:textId="77777777" w:rsidR="00D0717D" w:rsidRPr="008A6EBD" w:rsidRDefault="00D0717D" w:rsidP="00D0717D">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Ružica Kljajić je rođena 3. travnja 1988. godine u Doboju.  2002. godine upisuje Srednju elektrotehničku školu u KŠC ''Don Bosco'' Žepče, smjer energetičar. 2006. preddiplomski, a 2009. diplomski studij Elektrotehnike, smjer elektroenergetika na Elektrotehničkom fakultetu Osijek. U srpnju 2011. godine završava fakultetsko obrazovanje s titulom magistra inženjerka elektrotehnike, smjer elektroenergetika.  2019. godine zapošljava se kao asistent na Zavodu za elektroenergetiku, Katedra za elektroenergetske mreže i postrojenja na Fakultetu elektrotehnike, računarstva i informacijskih tehnologija Osijek.  Tijekom 2010. godine dobiva priznanje Hrvatske elektroprivrede  za najboljeg studenta smjera elektroenergetika u ak. 2009./2010. godini.</w:t>
      </w:r>
    </w:p>
    <w:p w14:paraId="2D26DB84" w14:textId="6F5CEB5F" w:rsidR="00D0717D" w:rsidRPr="008A6EBD" w:rsidRDefault="00D0717D" w:rsidP="00D0717D">
      <w:pPr>
        <w:spacing w:after="0" w:line="360" w:lineRule="auto"/>
        <w:jc w:val="both"/>
        <w:rPr>
          <w:rFonts w:ascii="Times New Roman" w:hAnsi="Times New Roman" w:cs="Times New Roman"/>
          <w:sz w:val="24"/>
          <w:szCs w:val="24"/>
        </w:rPr>
      </w:pPr>
      <w:r w:rsidRPr="008A6EBD">
        <w:rPr>
          <w:rFonts w:ascii="Times New Roman" w:hAnsi="Times New Roman" w:cs="Times New Roman"/>
          <w:sz w:val="24"/>
          <w:szCs w:val="24"/>
        </w:rPr>
        <w:t>Uže područje istraživanja su joj prijenos električne energije i stabilnost elektroenergetskog sustava. Objavila je ukupno 1</w:t>
      </w:r>
      <w:r w:rsidR="00D40671">
        <w:rPr>
          <w:rFonts w:ascii="Times New Roman" w:hAnsi="Times New Roman" w:cs="Times New Roman"/>
          <w:sz w:val="24"/>
          <w:szCs w:val="24"/>
        </w:rPr>
        <w:t>6</w:t>
      </w:r>
      <w:r w:rsidRPr="008A6EBD">
        <w:rPr>
          <w:rFonts w:ascii="Times New Roman" w:hAnsi="Times New Roman" w:cs="Times New Roman"/>
          <w:sz w:val="24"/>
          <w:szCs w:val="24"/>
        </w:rPr>
        <w:t xml:space="preserve"> znanstvenih rada od kojih su </w:t>
      </w:r>
      <w:r w:rsidR="00D40671">
        <w:rPr>
          <w:rFonts w:ascii="Times New Roman" w:hAnsi="Times New Roman" w:cs="Times New Roman"/>
          <w:sz w:val="24"/>
          <w:szCs w:val="24"/>
        </w:rPr>
        <w:t>3</w:t>
      </w:r>
      <w:r w:rsidRPr="008A6EBD">
        <w:rPr>
          <w:rFonts w:ascii="Times New Roman" w:hAnsi="Times New Roman" w:cs="Times New Roman"/>
          <w:sz w:val="24"/>
          <w:szCs w:val="24"/>
        </w:rPr>
        <w:t xml:space="preserve"> objavljen</w:t>
      </w:r>
      <w:r w:rsidR="00D40671">
        <w:rPr>
          <w:rFonts w:ascii="Times New Roman" w:hAnsi="Times New Roman" w:cs="Times New Roman"/>
          <w:sz w:val="24"/>
          <w:szCs w:val="24"/>
        </w:rPr>
        <w:t>a</w:t>
      </w:r>
      <w:r w:rsidRPr="008A6EBD">
        <w:rPr>
          <w:rFonts w:ascii="Times New Roman" w:hAnsi="Times New Roman" w:cs="Times New Roman"/>
          <w:sz w:val="24"/>
          <w:szCs w:val="24"/>
        </w:rPr>
        <w:t xml:space="preserve"> u znanstvenim časopisima, te 1</w:t>
      </w:r>
      <w:r w:rsidR="00D40671">
        <w:rPr>
          <w:rFonts w:ascii="Times New Roman" w:hAnsi="Times New Roman" w:cs="Times New Roman"/>
          <w:sz w:val="24"/>
          <w:szCs w:val="24"/>
        </w:rPr>
        <w:t>3</w:t>
      </w:r>
      <w:r w:rsidRPr="008A6EBD">
        <w:rPr>
          <w:rFonts w:ascii="Times New Roman" w:hAnsi="Times New Roman" w:cs="Times New Roman"/>
          <w:sz w:val="24"/>
          <w:szCs w:val="24"/>
        </w:rPr>
        <w:t xml:space="preserve"> znanstvenih radova objavljenih na međunarodnim znanstvenim skupovima indeksiranim u IEEE </w:t>
      </w:r>
      <w:proofErr w:type="spellStart"/>
      <w:r w:rsidRPr="008A6EBD">
        <w:rPr>
          <w:rFonts w:ascii="Times New Roman" w:hAnsi="Times New Roman" w:cs="Times New Roman"/>
          <w:sz w:val="24"/>
          <w:szCs w:val="24"/>
        </w:rPr>
        <w:t>Xplore</w:t>
      </w:r>
      <w:proofErr w:type="spellEnd"/>
      <w:r w:rsidRPr="008A6EBD">
        <w:rPr>
          <w:rFonts w:ascii="Times New Roman" w:hAnsi="Times New Roman" w:cs="Times New Roman"/>
          <w:sz w:val="24"/>
          <w:szCs w:val="24"/>
        </w:rPr>
        <w:t xml:space="preserve"> i Springer bazi. Sudjeluje na više međunarodnih i domaćih projekata i održava nastavu iz pet kolegija na preddiplomskim i diplomskim studijskim programima iz područja osnova elektroenergetskih sustava, prijenosa i distribucije </w:t>
      </w:r>
      <w:r w:rsidR="00071F30" w:rsidRPr="008A6EBD">
        <w:rPr>
          <w:rFonts w:ascii="Times New Roman" w:hAnsi="Times New Roman" w:cs="Times New Roman"/>
          <w:sz w:val="24"/>
          <w:szCs w:val="24"/>
        </w:rPr>
        <w:t>električne</w:t>
      </w:r>
      <w:r w:rsidRPr="008A6EBD">
        <w:rPr>
          <w:rFonts w:ascii="Times New Roman" w:hAnsi="Times New Roman" w:cs="Times New Roman"/>
          <w:sz w:val="24"/>
          <w:szCs w:val="24"/>
        </w:rPr>
        <w:t xml:space="preserve"> energije i stabilnosti elektroenergetskog sustava.</w:t>
      </w:r>
    </w:p>
    <w:p w14:paraId="46C02A46" w14:textId="77777777" w:rsidR="00D0717D" w:rsidRPr="008A6EBD" w:rsidRDefault="00D0717D" w:rsidP="00D0717D">
      <w:pPr>
        <w:spacing w:after="0" w:line="360" w:lineRule="auto"/>
        <w:jc w:val="both"/>
        <w:rPr>
          <w:rFonts w:ascii="Times New Roman" w:hAnsi="Times New Roman" w:cs="Times New Roman"/>
          <w:sz w:val="24"/>
        </w:rPr>
      </w:pPr>
    </w:p>
    <w:p w14:paraId="552298AB" w14:textId="77777777" w:rsidR="00D0717D" w:rsidRPr="008A6EBD" w:rsidRDefault="00D0717D" w:rsidP="00D0717D">
      <w:pPr>
        <w:spacing w:after="0" w:line="240" w:lineRule="auto"/>
        <w:jc w:val="both"/>
        <w:rPr>
          <w:rFonts w:ascii="Times New Roman" w:hAnsi="Times New Roman" w:cs="Times New Roman"/>
          <w:sz w:val="24"/>
        </w:rPr>
      </w:pPr>
    </w:p>
    <w:p w14:paraId="7BB27273" w14:textId="77777777" w:rsidR="00D616C6" w:rsidRPr="008A6EBD" w:rsidRDefault="00D616C6" w:rsidP="00D616C6">
      <w:pPr>
        <w:rPr>
          <w:rFonts w:ascii="Times New Roman" w:hAnsi="Times New Roman" w:cs="Times New Roman"/>
          <w:sz w:val="24"/>
          <w:szCs w:val="24"/>
        </w:rPr>
      </w:pPr>
    </w:p>
    <w:sectPr w:rsidR="00D616C6" w:rsidRPr="008A6EBD" w:rsidSect="00936B98">
      <w:headerReference w:type="default" r:id="rId245"/>
      <w:footerReference w:type="default" r:id="rId246"/>
      <w:type w:val="continuous"/>
      <w:pgSz w:w="11906" w:h="16838"/>
      <w:pgMar w:top="1418" w:right="1134"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D2B80" w14:textId="77777777" w:rsidR="004D210B" w:rsidRDefault="004D210B" w:rsidP="00612EFB">
      <w:pPr>
        <w:spacing w:after="0" w:line="240" w:lineRule="auto"/>
      </w:pPr>
      <w:r>
        <w:separator/>
      </w:r>
    </w:p>
  </w:endnote>
  <w:endnote w:type="continuationSeparator" w:id="0">
    <w:p w14:paraId="29D51548" w14:textId="77777777" w:rsidR="004D210B" w:rsidRDefault="004D210B" w:rsidP="00612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70894"/>
      <w:docPartObj>
        <w:docPartGallery w:val="Page Numbers (Bottom of Page)"/>
        <w:docPartUnique/>
      </w:docPartObj>
    </w:sdtPr>
    <w:sdtEndPr/>
    <w:sdtContent>
      <w:p w14:paraId="7F64CF8A" w14:textId="4F25983E" w:rsidR="008B018D" w:rsidRDefault="004D210B" w:rsidP="00402B90">
        <w:pPr>
          <w:pStyle w:val="Footer"/>
          <w:jc w:val="center"/>
        </w:pPr>
      </w:p>
    </w:sdtContent>
  </w:sdt>
  <w:p w14:paraId="5D30C5D7" w14:textId="77777777" w:rsidR="008B018D" w:rsidRDefault="008B0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220136504"/>
      <w:docPartObj>
        <w:docPartGallery w:val="Page Numbers (Bottom of Page)"/>
        <w:docPartUnique/>
      </w:docPartObj>
    </w:sdtPr>
    <w:sdtEndPr/>
    <w:sdtContent>
      <w:p w14:paraId="2DFCE7EE" w14:textId="5747D2DB" w:rsidR="008B018D" w:rsidRPr="00936B98" w:rsidRDefault="008B018D">
        <w:pPr>
          <w:pStyle w:val="Footer"/>
          <w:jc w:val="right"/>
          <w:rPr>
            <w:rFonts w:ascii="Times New Roman" w:hAnsi="Times New Roman" w:cs="Times New Roman"/>
          </w:rPr>
        </w:pPr>
        <w:r w:rsidRPr="00936B98">
          <w:rPr>
            <w:rFonts w:ascii="Times New Roman" w:hAnsi="Times New Roman" w:cs="Times New Roman"/>
          </w:rPr>
          <w:fldChar w:fldCharType="begin"/>
        </w:r>
        <w:r w:rsidRPr="00936B98">
          <w:rPr>
            <w:rFonts w:ascii="Times New Roman" w:hAnsi="Times New Roman" w:cs="Times New Roman"/>
          </w:rPr>
          <w:instrText>PAGE   \* MERGEFORMAT</w:instrText>
        </w:r>
        <w:r w:rsidRPr="00936B98">
          <w:rPr>
            <w:rFonts w:ascii="Times New Roman" w:hAnsi="Times New Roman" w:cs="Times New Roman"/>
          </w:rPr>
          <w:fldChar w:fldCharType="separate"/>
        </w:r>
        <w:r w:rsidRPr="00936B98">
          <w:rPr>
            <w:rFonts w:ascii="Times New Roman" w:hAnsi="Times New Roman" w:cs="Times New Roman"/>
          </w:rPr>
          <w:t>2</w:t>
        </w:r>
        <w:r w:rsidRPr="00936B98">
          <w:rPr>
            <w:rFonts w:ascii="Times New Roman" w:hAnsi="Times New Roman" w:cs="Times New Roman"/>
          </w:rPr>
          <w:fldChar w:fldCharType="end"/>
        </w:r>
      </w:p>
    </w:sdtContent>
  </w:sdt>
  <w:p w14:paraId="3CAB389F" w14:textId="77777777" w:rsidR="008B018D" w:rsidRPr="00936B98" w:rsidRDefault="008B018D">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58537" w14:textId="77777777" w:rsidR="004D210B" w:rsidRDefault="004D210B" w:rsidP="00612EFB">
      <w:pPr>
        <w:spacing w:after="0" w:line="240" w:lineRule="auto"/>
      </w:pPr>
      <w:r>
        <w:separator/>
      </w:r>
    </w:p>
  </w:footnote>
  <w:footnote w:type="continuationSeparator" w:id="0">
    <w:p w14:paraId="5C8906A3" w14:textId="77777777" w:rsidR="004D210B" w:rsidRDefault="004D210B" w:rsidP="00612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73CB" w14:textId="5D5B7275" w:rsidR="008B018D" w:rsidRDefault="008B018D">
    <w:pPr>
      <w:pStyle w:val="Header"/>
    </w:pP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E9108" w14:textId="5E4B2C16" w:rsidR="008B018D" w:rsidRPr="00A4170C" w:rsidRDefault="00354FEB" w:rsidP="00354FEB">
    <w:pPr>
      <w:pStyle w:val="Header"/>
      <w:jc w:val="right"/>
      <w:rPr>
        <w:rFonts w:ascii="Times New Roman" w:hAnsi="Times New Roman" w:cs="Times New Roman"/>
      </w:rPr>
    </w:pP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STYLEREF  "Heading 1"  \* MERGEFORMAT </w:instrText>
    </w:r>
    <w:r>
      <w:rPr>
        <w:rFonts w:ascii="Times New Roman" w:hAnsi="Times New Roman" w:cs="Times New Roman"/>
      </w:rPr>
      <w:fldChar w:fldCharType="separate"/>
    </w:r>
    <w:r w:rsidR="007738DD">
      <w:rPr>
        <w:rFonts w:ascii="Times New Roman" w:hAnsi="Times New Roman" w:cs="Times New Roman"/>
        <w:noProof/>
      </w:rPr>
      <w:t>Parametriranje stabilizatora i ispitivanje na višestrojnom sustavu</w:t>
    </w:r>
    <w:r>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401E"/>
    <w:multiLevelType w:val="multilevel"/>
    <w:tmpl w:val="041A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3A87F55"/>
    <w:multiLevelType w:val="hybridMultilevel"/>
    <w:tmpl w:val="DB222BC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F3D56C4"/>
    <w:multiLevelType w:val="hybridMultilevel"/>
    <w:tmpl w:val="E9946118"/>
    <w:lvl w:ilvl="0" w:tplc="6268A900">
      <w:start w:val="1"/>
      <w:numFmt w:val="bullet"/>
      <w:lvlText w:val="►"/>
      <w:lvlJc w:val="left"/>
      <w:pPr>
        <w:tabs>
          <w:tab w:val="num" w:pos="720"/>
        </w:tabs>
        <w:ind w:left="720" w:hanging="360"/>
      </w:pPr>
      <w:rPr>
        <w:rFonts w:ascii="Arial Narrow" w:hAnsi="Arial Narrow" w:hint="default"/>
      </w:rPr>
    </w:lvl>
    <w:lvl w:ilvl="1" w:tplc="DFE63058" w:tentative="1">
      <w:start w:val="1"/>
      <w:numFmt w:val="bullet"/>
      <w:lvlText w:val="►"/>
      <w:lvlJc w:val="left"/>
      <w:pPr>
        <w:tabs>
          <w:tab w:val="num" w:pos="1440"/>
        </w:tabs>
        <w:ind w:left="1440" w:hanging="360"/>
      </w:pPr>
      <w:rPr>
        <w:rFonts w:ascii="Arial Narrow" w:hAnsi="Arial Narrow" w:hint="default"/>
      </w:rPr>
    </w:lvl>
    <w:lvl w:ilvl="2" w:tplc="F2E27E7C" w:tentative="1">
      <w:start w:val="1"/>
      <w:numFmt w:val="bullet"/>
      <w:lvlText w:val="►"/>
      <w:lvlJc w:val="left"/>
      <w:pPr>
        <w:tabs>
          <w:tab w:val="num" w:pos="2160"/>
        </w:tabs>
        <w:ind w:left="2160" w:hanging="360"/>
      </w:pPr>
      <w:rPr>
        <w:rFonts w:ascii="Arial Narrow" w:hAnsi="Arial Narrow" w:hint="default"/>
      </w:rPr>
    </w:lvl>
    <w:lvl w:ilvl="3" w:tplc="CB2ABA58" w:tentative="1">
      <w:start w:val="1"/>
      <w:numFmt w:val="bullet"/>
      <w:lvlText w:val="►"/>
      <w:lvlJc w:val="left"/>
      <w:pPr>
        <w:tabs>
          <w:tab w:val="num" w:pos="2880"/>
        </w:tabs>
        <w:ind w:left="2880" w:hanging="360"/>
      </w:pPr>
      <w:rPr>
        <w:rFonts w:ascii="Arial Narrow" w:hAnsi="Arial Narrow" w:hint="default"/>
      </w:rPr>
    </w:lvl>
    <w:lvl w:ilvl="4" w:tplc="74ECF07A" w:tentative="1">
      <w:start w:val="1"/>
      <w:numFmt w:val="bullet"/>
      <w:lvlText w:val="►"/>
      <w:lvlJc w:val="left"/>
      <w:pPr>
        <w:tabs>
          <w:tab w:val="num" w:pos="3600"/>
        </w:tabs>
        <w:ind w:left="3600" w:hanging="360"/>
      </w:pPr>
      <w:rPr>
        <w:rFonts w:ascii="Arial Narrow" w:hAnsi="Arial Narrow" w:hint="default"/>
      </w:rPr>
    </w:lvl>
    <w:lvl w:ilvl="5" w:tplc="F7DEC52C" w:tentative="1">
      <w:start w:val="1"/>
      <w:numFmt w:val="bullet"/>
      <w:lvlText w:val="►"/>
      <w:lvlJc w:val="left"/>
      <w:pPr>
        <w:tabs>
          <w:tab w:val="num" w:pos="4320"/>
        </w:tabs>
        <w:ind w:left="4320" w:hanging="360"/>
      </w:pPr>
      <w:rPr>
        <w:rFonts w:ascii="Arial Narrow" w:hAnsi="Arial Narrow" w:hint="default"/>
      </w:rPr>
    </w:lvl>
    <w:lvl w:ilvl="6" w:tplc="9CD2C5F8" w:tentative="1">
      <w:start w:val="1"/>
      <w:numFmt w:val="bullet"/>
      <w:lvlText w:val="►"/>
      <w:lvlJc w:val="left"/>
      <w:pPr>
        <w:tabs>
          <w:tab w:val="num" w:pos="5040"/>
        </w:tabs>
        <w:ind w:left="5040" w:hanging="360"/>
      </w:pPr>
      <w:rPr>
        <w:rFonts w:ascii="Arial Narrow" w:hAnsi="Arial Narrow" w:hint="default"/>
      </w:rPr>
    </w:lvl>
    <w:lvl w:ilvl="7" w:tplc="348ADCBE" w:tentative="1">
      <w:start w:val="1"/>
      <w:numFmt w:val="bullet"/>
      <w:lvlText w:val="►"/>
      <w:lvlJc w:val="left"/>
      <w:pPr>
        <w:tabs>
          <w:tab w:val="num" w:pos="5760"/>
        </w:tabs>
        <w:ind w:left="5760" w:hanging="360"/>
      </w:pPr>
      <w:rPr>
        <w:rFonts w:ascii="Arial Narrow" w:hAnsi="Arial Narrow" w:hint="default"/>
      </w:rPr>
    </w:lvl>
    <w:lvl w:ilvl="8" w:tplc="0088BB7A" w:tentative="1">
      <w:start w:val="1"/>
      <w:numFmt w:val="bullet"/>
      <w:lvlText w:val="►"/>
      <w:lvlJc w:val="left"/>
      <w:pPr>
        <w:tabs>
          <w:tab w:val="num" w:pos="6480"/>
        </w:tabs>
        <w:ind w:left="6480" w:hanging="360"/>
      </w:pPr>
      <w:rPr>
        <w:rFonts w:ascii="Arial Narrow" w:hAnsi="Arial Narrow" w:hint="default"/>
      </w:rPr>
    </w:lvl>
  </w:abstractNum>
  <w:abstractNum w:abstractNumId="3" w15:restartNumberingAfterBreak="0">
    <w:nsid w:val="18617025"/>
    <w:multiLevelType w:val="multilevel"/>
    <w:tmpl w:val="20C68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023EE"/>
    <w:multiLevelType w:val="hybridMultilevel"/>
    <w:tmpl w:val="24EE3C52"/>
    <w:lvl w:ilvl="0" w:tplc="9AE6DE72">
      <w:start w:val="1"/>
      <w:numFmt w:val="bullet"/>
      <w:lvlText w:val="►"/>
      <w:lvlJc w:val="left"/>
      <w:pPr>
        <w:tabs>
          <w:tab w:val="num" w:pos="720"/>
        </w:tabs>
        <w:ind w:left="720" w:hanging="360"/>
      </w:pPr>
      <w:rPr>
        <w:rFonts w:ascii="Arial Narrow" w:hAnsi="Arial Narrow" w:hint="default"/>
      </w:rPr>
    </w:lvl>
    <w:lvl w:ilvl="1" w:tplc="44BA0FFE" w:tentative="1">
      <w:start w:val="1"/>
      <w:numFmt w:val="bullet"/>
      <w:lvlText w:val="►"/>
      <w:lvlJc w:val="left"/>
      <w:pPr>
        <w:tabs>
          <w:tab w:val="num" w:pos="1440"/>
        </w:tabs>
        <w:ind w:left="1440" w:hanging="360"/>
      </w:pPr>
      <w:rPr>
        <w:rFonts w:ascii="Arial Narrow" w:hAnsi="Arial Narrow" w:hint="default"/>
      </w:rPr>
    </w:lvl>
    <w:lvl w:ilvl="2" w:tplc="BF8AAA38" w:tentative="1">
      <w:start w:val="1"/>
      <w:numFmt w:val="bullet"/>
      <w:lvlText w:val="►"/>
      <w:lvlJc w:val="left"/>
      <w:pPr>
        <w:tabs>
          <w:tab w:val="num" w:pos="2160"/>
        </w:tabs>
        <w:ind w:left="2160" w:hanging="360"/>
      </w:pPr>
      <w:rPr>
        <w:rFonts w:ascii="Arial Narrow" w:hAnsi="Arial Narrow" w:hint="default"/>
      </w:rPr>
    </w:lvl>
    <w:lvl w:ilvl="3" w:tplc="92346E2C" w:tentative="1">
      <w:start w:val="1"/>
      <w:numFmt w:val="bullet"/>
      <w:lvlText w:val="►"/>
      <w:lvlJc w:val="left"/>
      <w:pPr>
        <w:tabs>
          <w:tab w:val="num" w:pos="2880"/>
        </w:tabs>
        <w:ind w:left="2880" w:hanging="360"/>
      </w:pPr>
      <w:rPr>
        <w:rFonts w:ascii="Arial Narrow" w:hAnsi="Arial Narrow" w:hint="default"/>
      </w:rPr>
    </w:lvl>
    <w:lvl w:ilvl="4" w:tplc="F878DD48" w:tentative="1">
      <w:start w:val="1"/>
      <w:numFmt w:val="bullet"/>
      <w:lvlText w:val="►"/>
      <w:lvlJc w:val="left"/>
      <w:pPr>
        <w:tabs>
          <w:tab w:val="num" w:pos="3600"/>
        </w:tabs>
        <w:ind w:left="3600" w:hanging="360"/>
      </w:pPr>
      <w:rPr>
        <w:rFonts w:ascii="Arial Narrow" w:hAnsi="Arial Narrow" w:hint="default"/>
      </w:rPr>
    </w:lvl>
    <w:lvl w:ilvl="5" w:tplc="9F1EAA2E" w:tentative="1">
      <w:start w:val="1"/>
      <w:numFmt w:val="bullet"/>
      <w:lvlText w:val="►"/>
      <w:lvlJc w:val="left"/>
      <w:pPr>
        <w:tabs>
          <w:tab w:val="num" w:pos="4320"/>
        </w:tabs>
        <w:ind w:left="4320" w:hanging="360"/>
      </w:pPr>
      <w:rPr>
        <w:rFonts w:ascii="Arial Narrow" w:hAnsi="Arial Narrow" w:hint="default"/>
      </w:rPr>
    </w:lvl>
    <w:lvl w:ilvl="6" w:tplc="2D0A3456" w:tentative="1">
      <w:start w:val="1"/>
      <w:numFmt w:val="bullet"/>
      <w:lvlText w:val="►"/>
      <w:lvlJc w:val="left"/>
      <w:pPr>
        <w:tabs>
          <w:tab w:val="num" w:pos="5040"/>
        </w:tabs>
        <w:ind w:left="5040" w:hanging="360"/>
      </w:pPr>
      <w:rPr>
        <w:rFonts w:ascii="Arial Narrow" w:hAnsi="Arial Narrow" w:hint="default"/>
      </w:rPr>
    </w:lvl>
    <w:lvl w:ilvl="7" w:tplc="42169704" w:tentative="1">
      <w:start w:val="1"/>
      <w:numFmt w:val="bullet"/>
      <w:lvlText w:val="►"/>
      <w:lvlJc w:val="left"/>
      <w:pPr>
        <w:tabs>
          <w:tab w:val="num" w:pos="5760"/>
        </w:tabs>
        <w:ind w:left="5760" w:hanging="360"/>
      </w:pPr>
      <w:rPr>
        <w:rFonts w:ascii="Arial Narrow" w:hAnsi="Arial Narrow" w:hint="default"/>
      </w:rPr>
    </w:lvl>
    <w:lvl w:ilvl="8" w:tplc="FEE401E6" w:tentative="1">
      <w:start w:val="1"/>
      <w:numFmt w:val="bullet"/>
      <w:lvlText w:val="►"/>
      <w:lvlJc w:val="left"/>
      <w:pPr>
        <w:tabs>
          <w:tab w:val="num" w:pos="6480"/>
        </w:tabs>
        <w:ind w:left="6480" w:hanging="360"/>
      </w:pPr>
      <w:rPr>
        <w:rFonts w:ascii="Arial Narrow" w:hAnsi="Arial Narrow" w:hint="default"/>
      </w:rPr>
    </w:lvl>
  </w:abstractNum>
  <w:abstractNum w:abstractNumId="5" w15:restartNumberingAfterBreak="0">
    <w:nsid w:val="279A67FF"/>
    <w:multiLevelType w:val="hybridMultilevel"/>
    <w:tmpl w:val="BB5E9B36"/>
    <w:lvl w:ilvl="0" w:tplc="FA701BE6">
      <w:start w:val="1"/>
      <w:numFmt w:val="bullet"/>
      <w:lvlText w:val="►"/>
      <w:lvlJc w:val="left"/>
      <w:pPr>
        <w:tabs>
          <w:tab w:val="num" w:pos="720"/>
        </w:tabs>
        <w:ind w:left="720" w:hanging="360"/>
      </w:pPr>
      <w:rPr>
        <w:rFonts w:ascii="Arial Narrow" w:hAnsi="Arial Narrow" w:hint="default"/>
      </w:rPr>
    </w:lvl>
    <w:lvl w:ilvl="1" w:tplc="C06C71AA" w:tentative="1">
      <w:start w:val="1"/>
      <w:numFmt w:val="bullet"/>
      <w:lvlText w:val="►"/>
      <w:lvlJc w:val="left"/>
      <w:pPr>
        <w:tabs>
          <w:tab w:val="num" w:pos="1440"/>
        </w:tabs>
        <w:ind w:left="1440" w:hanging="360"/>
      </w:pPr>
      <w:rPr>
        <w:rFonts w:ascii="Arial Narrow" w:hAnsi="Arial Narrow" w:hint="default"/>
      </w:rPr>
    </w:lvl>
    <w:lvl w:ilvl="2" w:tplc="12327F00" w:tentative="1">
      <w:start w:val="1"/>
      <w:numFmt w:val="bullet"/>
      <w:lvlText w:val="►"/>
      <w:lvlJc w:val="left"/>
      <w:pPr>
        <w:tabs>
          <w:tab w:val="num" w:pos="2160"/>
        </w:tabs>
        <w:ind w:left="2160" w:hanging="360"/>
      </w:pPr>
      <w:rPr>
        <w:rFonts w:ascii="Arial Narrow" w:hAnsi="Arial Narrow" w:hint="default"/>
      </w:rPr>
    </w:lvl>
    <w:lvl w:ilvl="3" w:tplc="C1685F58" w:tentative="1">
      <w:start w:val="1"/>
      <w:numFmt w:val="bullet"/>
      <w:lvlText w:val="►"/>
      <w:lvlJc w:val="left"/>
      <w:pPr>
        <w:tabs>
          <w:tab w:val="num" w:pos="2880"/>
        </w:tabs>
        <w:ind w:left="2880" w:hanging="360"/>
      </w:pPr>
      <w:rPr>
        <w:rFonts w:ascii="Arial Narrow" w:hAnsi="Arial Narrow" w:hint="default"/>
      </w:rPr>
    </w:lvl>
    <w:lvl w:ilvl="4" w:tplc="43F0CB60" w:tentative="1">
      <w:start w:val="1"/>
      <w:numFmt w:val="bullet"/>
      <w:lvlText w:val="►"/>
      <w:lvlJc w:val="left"/>
      <w:pPr>
        <w:tabs>
          <w:tab w:val="num" w:pos="3600"/>
        </w:tabs>
        <w:ind w:left="3600" w:hanging="360"/>
      </w:pPr>
      <w:rPr>
        <w:rFonts w:ascii="Arial Narrow" w:hAnsi="Arial Narrow" w:hint="default"/>
      </w:rPr>
    </w:lvl>
    <w:lvl w:ilvl="5" w:tplc="DB526B16" w:tentative="1">
      <w:start w:val="1"/>
      <w:numFmt w:val="bullet"/>
      <w:lvlText w:val="►"/>
      <w:lvlJc w:val="left"/>
      <w:pPr>
        <w:tabs>
          <w:tab w:val="num" w:pos="4320"/>
        </w:tabs>
        <w:ind w:left="4320" w:hanging="360"/>
      </w:pPr>
      <w:rPr>
        <w:rFonts w:ascii="Arial Narrow" w:hAnsi="Arial Narrow" w:hint="default"/>
      </w:rPr>
    </w:lvl>
    <w:lvl w:ilvl="6" w:tplc="8F8C81C2" w:tentative="1">
      <w:start w:val="1"/>
      <w:numFmt w:val="bullet"/>
      <w:lvlText w:val="►"/>
      <w:lvlJc w:val="left"/>
      <w:pPr>
        <w:tabs>
          <w:tab w:val="num" w:pos="5040"/>
        </w:tabs>
        <w:ind w:left="5040" w:hanging="360"/>
      </w:pPr>
      <w:rPr>
        <w:rFonts w:ascii="Arial Narrow" w:hAnsi="Arial Narrow" w:hint="default"/>
      </w:rPr>
    </w:lvl>
    <w:lvl w:ilvl="7" w:tplc="5DF029B4" w:tentative="1">
      <w:start w:val="1"/>
      <w:numFmt w:val="bullet"/>
      <w:lvlText w:val="►"/>
      <w:lvlJc w:val="left"/>
      <w:pPr>
        <w:tabs>
          <w:tab w:val="num" w:pos="5760"/>
        </w:tabs>
        <w:ind w:left="5760" w:hanging="360"/>
      </w:pPr>
      <w:rPr>
        <w:rFonts w:ascii="Arial Narrow" w:hAnsi="Arial Narrow" w:hint="default"/>
      </w:rPr>
    </w:lvl>
    <w:lvl w:ilvl="8" w:tplc="57B2B388" w:tentative="1">
      <w:start w:val="1"/>
      <w:numFmt w:val="bullet"/>
      <w:lvlText w:val="►"/>
      <w:lvlJc w:val="left"/>
      <w:pPr>
        <w:tabs>
          <w:tab w:val="num" w:pos="6480"/>
        </w:tabs>
        <w:ind w:left="6480" w:hanging="360"/>
      </w:pPr>
      <w:rPr>
        <w:rFonts w:ascii="Arial Narrow" w:hAnsi="Arial Narrow" w:hint="default"/>
      </w:rPr>
    </w:lvl>
  </w:abstractNum>
  <w:abstractNum w:abstractNumId="6" w15:restartNumberingAfterBreak="0">
    <w:nsid w:val="2A9E3043"/>
    <w:multiLevelType w:val="hybridMultilevel"/>
    <w:tmpl w:val="DB5CEE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300A3DE6"/>
    <w:multiLevelType w:val="multilevel"/>
    <w:tmpl w:val="AA20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5AA0585"/>
    <w:multiLevelType w:val="hybridMultilevel"/>
    <w:tmpl w:val="DB5CEE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3A3005C3"/>
    <w:multiLevelType w:val="hybridMultilevel"/>
    <w:tmpl w:val="948683BC"/>
    <w:lvl w:ilvl="0" w:tplc="33AE0252">
      <w:start w:val="1"/>
      <w:numFmt w:val="bullet"/>
      <w:lvlText w:val="►"/>
      <w:lvlJc w:val="left"/>
      <w:pPr>
        <w:tabs>
          <w:tab w:val="num" w:pos="720"/>
        </w:tabs>
        <w:ind w:left="720" w:hanging="360"/>
      </w:pPr>
      <w:rPr>
        <w:rFonts w:ascii="Arial Narrow" w:hAnsi="Arial Narrow" w:hint="default"/>
      </w:rPr>
    </w:lvl>
    <w:lvl w:ilvl="1" w:tplc="6EA8859C" w:tentative="1">
      <w:start w:val="1"/>
      <w:numFmt w:val="bullet"/>
      <w:lvlText w:val="►"/>
      <w:lvlJc w:val="left"/>
      <w:pPr>
        <w:tabs>
          <w:tab w:val="num" w:pos="1440"/>
        </w:tabs>
        <w:ind w:left="1440" w:hanging="360"/>
      </w:pPr>
      <w:rPr>
        <w:rFonts w:ascii="Arial Narrow" w:hAnsi="Arial Narrow" w:hint="default"/>
      </w:rPr>
    </w:lvl>
    <w:lvl w:ilvl="2" w:tplc="3D4E40B4" w:tentative="1">
      <w:start w:val="1"/>
      <w:numFmt w:val="bullet"/>
      <w:lvlText w:val="►"/>
      <w:lvlJc w:val="left"/>
      <w:pPr>
        <w:tabs>
          <w:tab w:val="num" w:pos="2160"/>
        </w:tabs>
        <w:ind w:left="2160" w:hanging="360"/>
      </w:pPr>
      <w:rPr>
        <w:rFonts w:ascii="Arial Narrow" w:hAnsi="Arial Narrow" w:hint="default"/>
      </w:rPr>
    </w:lvl>
    <w:lvl w:ilvl="3" w:tplc="AD761B5C" w:tentative="1">
      <w:start w:val="1"/>
      <w:numFmt w:val="bullet"/>
      <w:lvlText w:val="►"/>
      <w:lvlJc w:val="left"/>
      <w:pPr>
        <w:tabs>
          <w:tab w:val="num" w:pos="2880"/>
        </w:tabs>
        <w:ind w:left="2880" w:hanging="360"/>
      </w:pPr>
      <w:rPr>
        <w:rFonts w:ascii="Arial Narrow" w:hAnsi="Arial Narrow" w:hint="default"/>
      </w:rPr>
    </w:lvl>
    <w:lvl w:ilvl="4" w:tplc="DB56270A" w:tentative="1">
      <w:start w:val="1"/>
      <w:numFmt w:val="bullet"/>
      <w:lvlText w:val="►"/>
      <w:lvlJc w:val="left"/>
      <w:pPr>
        <w:tabs>
          <w:tab w:val="num" w:pos="3600"/>
        </w:tabs>
        <w:ind w:left="3600" w:hanging="360"/>
      </w:pPr>
      <w:rPr>
        <w:rFonts w:ascii="Arial Narrow" w:hAnsi="Arial Narrow" w:hint="default"/>
      </w:rPr>
    </w:lvl>
    <w:lvl w:ilvl="5" w:tplc="3774D244" w:tentative="1">
      <w:start w:val="1"/>
      <w:numFmt w:val="bullet"/>
      <w:lvlText w:val="►"/>
      <w:lvlJc w:val="left"/>
      <w:pPr>
        <w:tabs>
          <w:tab w:val="num" w:pos="4320"/>
        </w:tabs>
        <w:ind w:left="4320" w:hanging="360"/>
      </w:pPr>
      <w:rPr>
        <w:rFonts w:ascii="Arial Narrow" w:hAnsi="Arial Narrow" w:hint="default"/>
      </w:rPr>
    </w:lvl>
    <w:lvl w:ilvl="6" w:tplc="08CE08C0" w:tentative="1">
      <w:start w:val="1"/>
      <w:numFmt w:val="bullet"/>
      <w:lvlText w:val="►"/>
      <w:lvlJc w:val="left"/>
      <w:pPr>
        <w:tabs>
          <w:tab w:val="num" w:pos="5040"/>
        </w:tabs>
        <w:ind w:left="5040" w:hanging="360"/>
      </w:pPr>
      <w:rPr>
        <w:rFonts w:ascii="Arial Narrow" w:hAnsi="Arial Narrow" w:hint="default"/>
      </w:rPr>
    </w:lvl>
    <w:lvl w:ilvl="7" w:tplc="2F7AE466" w:tentative="1">
      <w:start w:val="1"/>
      <w:numFmt w:val="bullet"/>
      <w:lvlText w:val="►"/>
      <w:lvlJc w:val="left"/>
      <w:pPr>
        <w:tabs>
          <w:tab w:val="num" w:pos="5760"/>
        </w:tabs>
        <w:ind w:left="5760" w:hanging="360"/>
      </w:pPr>
      <w:rPr>
        <w:rFonts w:ascii="Arial Narrow" w:hAnsi="Arial Narrow" w:hint="default"/>
      </w:rPr>
    </w:lvl>
    <w:lvl w:ilvl="8" w:tplc="A86CE234" w:tentative="1">
      <w:start w:val="1"/>
      <w:numFmt w:val="bullet"/>
      <w:lvlText w:val="►"/>
      <w:lvlJc w:val="left"/>
      <w:pPr>
        <w:tabs>
          <w:tab w:val="num" w:pos="6480"/>
        </w:tabs>
        <w:ind w:left="6480" w:hanging="360"/>
      </w:pPr>
      <w:rPr>
        <w:rFonts w:ascii="Arial Narrow" w:hAnsi="Arial Narrow" w:hint="default"/>
      </w:rPr>
    </w:lvl>
  </w:abstractNum>
  <w:abstractNum w:abstractNumId="10" w15:restartNumberingAfterBreak="0">
    <w:nsid w:val="3C4F5C83"/>
    <w:multiLevelType w:val="hybridMultilevel"/>
    <w:tmpl w:val="A920A3FE"/>
    <w:lvl w:ilvl="0" w:tplc="AEB8683C">
      <w:start w:val="1"/>
      <w:numFmt w:val="bullet"/>
      <w:lvlText w:val="►"/>
      <w:lvlJc w:val="left"/>
      <w:pPr>
        <w:tabs>
          <w:tab w:val="num" w:pos="720"/>
        </w:tabs>
        <w:ind w:left="720" w:hanging="360"/>
      </w:pPr>
      <w:rPr>
        <w:rFonts w:ascii="Arial Narrow" w:hAnsi="Arial Narrow" w:hint="default"/>
      </w:rPr>
    </w:lvl>
    <w:lvl w:ilvl="1" w:tplc="50E48AC8" w:tentative="1">
      <w:start w:val="1"/>
      <w:numFmt w:val="bullet"/>
      <w:lvlText w:val="►"/>
      <w:lvlJc w:val="left"/>
      <w:pPr>
        <w:tabs>
          <w:tab w:val="num" w:pos="1440"/>
        </w:tabs>
        <w:ind w:left="1440" w:hanging="360"/>
      </w:pPr>
      <w:rPr>
        <w:rFonts w:ascii="Arial Narrow" w:hAnsi="Arial Narrow" w:hint="default"/>
      </w:rPr>
    </w:lvl>
    <w:lvl w:ilvl="2" w:tplc="97F6538C" w:tentative="1">
      <w:start w:val="1"/>
      <w:numFmt w:val="bullet"/>
      <w:lvlText w:val="►"/>
      <w:lvlJc w:val="left"/>
      <w:pPr>
        <w:tabs>
          <w:tab w:val="num" w:pos="2160"/>
        </w:tabs>
        <w:ind w:left="2160" w:hanging="360"/>
      </w:pPr>
      <w:rPr>
        <w:rFonts w:ascii="Arial Narrow" w:hAnsi="Arial Narrow" w:hint="default"/>
      </w:rPr>
    </w:lvl>
    <w:lvl w:ilvl="3" w:tplc="742A12C0" w:tentative="1">
      <w:start w:val="1"/>
      <w:numFmt w:val="bullet"/>
      <w:lvlText w:val="►"/>
      <w:lvlJc w:val="left"/>
      <w:pPr>
        <w:tabs>
          <w:tab w:val="num" w:pos="2880"/>
        </w:tabs>
        <w:ind w:left="2880" w:hanging="360"/>
      </w:pPr>
      <w:rPr>
        <w:rFonts w:ascii="Arial Narrow" w:hAnsi="Arial Narrow" w:hint="default"/>
      </w:rPr>
    </w:lvl>
    <w:lvl w:ilvl="4" w:tplc="C3E81AAE" w:tentative="1">
      <w:start w:val="1"/>
      <w:numFmt w:val="bullet"/>
      <w:lvlText w:val="►"/>
      <w:lvlJc w:val="left"/>
      <w:pPr>
        <w:tabs>
          <w:tab w:val="num" w:pos="3600"/>
        </w:tabs>
        <w:ind w:left="3600" w:hanging="360"/>
      </w:pPr>
      <w:rPr>
        <w:rFonts w:ascii="Arial Narrow" w:hAnsi="Arial Narrow" w:hint="default"/>
      </w:rPr>
    </w:lvl>
    <w:lvl w:ilvl="5" w:tplc="EBE2C822" w:tentative="1">
      <w:start w:val="1"/>
      <w:numFmt w:val="bullet"/>
      <w:lvlText w:val="►"/>
      <w:lvlJc w:val="left"/>
      <w:pPr>
        <w:tabs>
          <w:tab w:val="num" w:pos="4320"/>
        </w:tabs>
        <w:ind w:left="4320" w:hanging="360"/>
      </w:pPr>
      <w:rPr>
        <w:rFonts w:ascii="Arial Narrow" w:hAnsi="Arial Narrow" w:hint="default"/>
      </w:rPr>
    </w:lvl>
    <w:lvl w:ilvl="6" w:tplc="51B2941A" w:tentative="1">
      <w:start w:val="1"/>
      <w:numFmt w:val="bullet"/>
      <w:lvlText w:val="►"/>
      <w:lvlJc w:val="left"/>
      <w:pPr>
        <w:tabs>
          <w:tab w:val="num" w:pos="5040"/>
        </w:tabs>
        <w:ind w:left="5040" w:hanging="360"/>
      </w:pPr>
      <w:rPr>
        <w:rFonts w:ascii="Arial Narrow" w:hAnsi="Arial Narrow" w:hint="default"/>
      </w:rPr>
    </w:lvl>
    <w:lvl w:ilvl="7" w:tplc="136EAF48" w:tentative="1">
      <w:start w:val="1"/>
      <w:numFmt w:val="bullet"/>
      <w:lvlText w:val="►"/>
      <w:lvlJc w:val="left"/>
      <w:pPr>
        <w:tabs>
          <w:tab w:val="num" w:pos="5760"/>
        </w:tabs>
        <w:ind w:left="5760" w:hanging="360"/>
      </w:pPr>
      <w:rPr>
        <w:rFonts w:ascii="Arial Narrow" w:hAnsi="Arial Narrow" w:hint="default"/>
      </w:rPr>
    </w:lvl>
    <w:lvl w:ilvl="8" w:tplc="E2206722" w:tentative="1">
      <w:start w:val="1"/>
      <w:numFmt w:val="bullet"/>
      <w:lvlText w:val="►"/>
      <w:lvlJc w:val="left"/>
      <w:pPr>
        <w:tabs>
          <w:tab w:val="num" w:pos="6480"/>
        </w:tabs>
        <w:ind w:left="6480" w:hanging="360"/>
      </w:pPr>
      <w:rPr>
        <w:rFonts w:ascii="Arial Narrow" w:hAnsi="Arial Narrow" w:hint="default"/>
      </w:rPr>
    </w:lvl>
  </w:abstractNum>
  <w:abstractNum w:abstractNumId="11" w15:restartNumberingAfterBreak="0">
    <w:nsid w:val="3D0E1387"/>
    <w:multiLevelType w:val="hybridMultilevel"/>
    <w:tmpl w:val="AC945A42"/>
    <w:lvl w:ilvl="0" w:tplc="275A16B8">
      <w:start w:val="1"/>
      <w:numFmt w:val="bullet"/>
      <w:lvlText w:val="►"/>
      <w:lvlJc w:val="left"/>
      <w:pPr>
        <w:tabs>
          <w:tab w:val="num" w:pos="720"/>
        </w:tabs>
        <w:ind w:left="720" w:hanging="360"/>
      </w:pPr>
      <w:rPr>
        <w:rFonts w:ascii="Arial Narrow" w:hAnsi="Arial Narrow" w:hint="default"/>
      </w:rPr>
    </w:lvl>
    <w:lvl w:ilvl="1" w:tplc="DC5AE42C" w:tentative="1">
      <w:start w:val="1"/>
      <w:numFmt w:val="bullet"/>
      <w:lvlText w:val="►"/>
      <w:lvlJc w:val="left"/>
      <w:pPr>
        <w:tabs>
          <w:tab w:val="num" w:pos="1440"/>
        </w:tabs>
        <w:ind w:left="1440" w:hanging="360"/>
      </w:pPr>
      <w:rPr>
        <w:rFonts w:ascii="Arial Narrow" w:hAnsi="Arial Narrow" w:hint="default"/>
      </w:rPr>
    </w:lvl>
    <w:lvl w:ilvl="2" w:tplc="07BC1C74" w:tentative="1">
      <w:start w:val="1"/>
      <w:numFmt w:val="bullet"/>
      <w:lvlText w:val="►"/>
      <w:lvlJc w:val="left"/>
      <w:pPr>
        <w:tabs>
          <w:tab w:val="num" w:pos="2160"/>
        </w:tabs>
        <w:ind w:left="2160" w:hanging="360"/>
      </w:pPr>
      <w:rPr>
        <w:rFonts w:ascii="Arial Narrow" w:hAnsi="Arial Narrow" w:hint="default"/>
      </w:rPr>
    </w:lvl>
    <w:lvl w:ilvl="3" w:tplc="F488A396" w:tentative="1">
      <w:start w:val="1"/>
      <w:numFmt w:val="bullet"/>
      <w:lvlText w:val="►"/>
      <w:lvlJc w:val="left"/>
      <w:pPr>
        <w:tabs>
          <w:tab w:val="num" w:pos="2880"/>
        </w:tabs>
        <w:ind w:left="2880" w:hanging="360"/>
      </w:pPr>
      <w:rPr>
        <w:rFonts w:ascii="Arial Narrow" w:hAnsi="Arial Narrow" w:hint="default"/>
      </w:rPr>
    </w:lvl>
    <w:lvl w:ilvl="4" w:tplc="35CE742C" w:tentative="1">
      <w:start w:val="1"/>
      <w:numFmt w:val="bullet"/>
      <w:lvlText w:val="►"/>
      <w:lvlJc w:val="left"/>
      <w:pPr>
        <w:tabs>
          <w:tab w:val="num" w:pos="3600"/>
        </w:tabs>
        <w:ind w:left="3600" w:hanging="360"/>
      </w:pPr>
      <w:rPr>
        <w:rFonts w:ascii="Arial Narrow" w:hAnsi="Arial Narrow" w:hint="default"/>
      </w:rPr>
    </w:lvl>
    <w:lvl w:ilvl="5" w:tplc="2B20F552" w:tentative="1">
      <w:start w:val="1"/>
      <w:numFmt w:val="bullet"/>
      <w:lvlText w:val="►"/>
      <w:lvlJc w:val="left"/>
      <w:pPr>
        <w:tabs>
          <w:tab w:val="num" w:pos="4320"/>
        </w:tabs>
        <w:ind w:left="4320" w:hanging="360"/>
      </w:pPr>
      <w:rPr>
        <w:rFonts w:ascii="Arial Narrow" w:hAnsi="Arial Narrow" w:hint="default"/>
      </w:rPr>
    </w:lvl>
    <w:lvl w:ilvl="6" w:tplc="04B03F68" w:tentative="1">
      <w:start w:val="1"/>
      <w:numFmt w:val="bullet"/>
      <w:lvlText w:val="►"/>
      <w:lvlJc w:val="left"/>
      <w:pPr>
        <w:tabs>
          <w:tab w:val="num" w:pos="5040"/>
        </w:tabs>
        <w:ind w:left="5040" w:hanging="360"/>
      </w:pPr>
      <w:rPr>
        <w:rFonts w:ascii="Arial Narrow" w:hAnsi="Arial Narrow" w:hint="default"/>
      </w:rPr>
    </w:lvl>
    <w:lvl w:ilvl="7" w:tplc="04EE6050" w:tentative="1">
      <w:start w:val="1"/>
      <w:numFmt w:val="bullet"/>
      <w:lvlText w:val="►"/>
      <w:lvlJc w:val="left"/>
      <w:pPr>
        <w:tabs>
          <w:tab w:val="num" w:pos="5760"/>
        </w:tabs>
        <w:ind w:left="5760" w:hanging="360"/>
      </w:pPr>
      <w:rPr>
        <w:rFonts w:ascii="Arial Narrow" w:hAnsi="Arial Narrow" w:hint="default"/>
      </w:rPr>
    </w:lvl>
    <w:lvl w:ilvl="8" w:tplc="48F085B6" w:tentative="1">
      <w:start w:val="1"/>
      <w:numFmt w:val="bullet"/>
      <w:lvlText w:val="►"/>
      <w:lvlJc w:val="left"/>
      <w:pPr>
        <w:tabs>
          <w:tab w:val="num" w:pos="6480"/>
        </w:tabs>
        <w:ind w:left="6480" w:hanging="360"/>
      </w:pPr>
      <w:rPr>
        <w:rFonts w:ascii="Arial Narrow" w:hAnsi="Arial Narrow" w:hint="default"/>
      </w:rPr>
    </w:lvl>
  </w:abstractNum>
  <w:abstractNum w:abstractNumId="12" w15:restartNumberingAfterBreak="0">
    <w:nsid w:val="44843CFA"/>
    <w:multiLevelType w:val="multilevel"/>
    <w:tmpl w:val="FBFA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AF7E04"/>
    <w:multiLevelType w:val="hybridMultilevel"/>
    <w:tmpl w:val="643CB7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A5F58D1"/>
    <w:multiLevelType w:val="hybridMultilevel"/>
    <w:tmpl w:val="42EE107C"/>
    <w:lvl w:ilvl="0" w:tplc="C088B3BA">
      <w:start w:val="1"/>
      <w:numFmt w:val="bullet"/>
      <w:lvlText w:val="►"/>
      <w:lvlJc w:val="left"/>
      <w:pPr>
        <w:tabs>
          <w:tab w:val="num" w:pos="720"/>
        </w:tabs>
        <w:ind w:left="720" w:hanging="360"/>
      </w:pPr>
      <w:rPr>
        <w:rFonts w:ascii="Arial Narrow" w:hAnsi="Arial Narrow" w:hint="default"/>
      </w:rPr>
    </w:lvl>
    <w:lvl w:ilvl="1" w:tplc="91B68F58" w:tentative="1">
      <w:start w:val="1"/>
      <w:numFmt w:val="bullet"/>
      <w:lvlText w:val="►"/>
      <w:lvlJc w:val="left"/>
      <w:pPr>
        <w:tabs>
          <w:tab w:val="num" w:pos="1440"/>
        </w:tabs>
        <w:ind w:left="1440" w:hanging="360"/>
      </w:pPr>
      <w:rPr>
        <w:rFonts w:ascii="Arial Narrow" w:hAnsi="Arial Narrow" w:hint="default"/>
      </w:rPr>
    </w:lvl>
    <w:lvl w:ilvl="2" w:tplc="96CC80C8" w:tentative="1">
      <w:start w:val="1"/>
      <w:numFmt w:val="bullet"/>
      <w:lvlText w:val="►"/>
      <w:lvlJc w:val="left"/>
      <w:pPr>
        <w:tabs>
          <w:tab w:val="num" w:pos="2160"/>
        </w:tabs>
        <w:ind w:left="2160" w:hanging="360"/>
      </w:pPr>
      <w:rPr>
        <w:rFonts w:ascii="Arial Narrow" w:hAnsi="Arial Narrow" w:hint="default"/>
      </w:rPr>
    </w:lvl>
    <w:lvl w:ilvl="3" w:tplc="DB585A8E" w:tentative="1">
      <w:start w:val="1"/>
      <w:numFmt w:val="bullet"/>
      <w:lvlText w:val="►"/>
      <w:lvlJc w:val="left"/>
      <w:pPr>
        <w:tabs>
          <w:tab w:val="num" w:pos="2880"/>
        </w:tabs>
        <w:ind w:left="2880" w:hanging="360"/>
      </w:pPr>
      <w:rPr>
        <w:rFonts w:ascii="Arial Narrow" w:hAnsi="Arial Narrow" w:hint="default"/>
      </w:rPr>
    </w:lvl>
    <w:lvl w:ilvl="4" w:tplc="8BB650AA" w:tentative="1">
      <w:start w:val="1"/>
      <w:numFmt w:val="bullet"/>
      <w:lvlText w:val="►"/>
      <w:lvlJc w:val="left"/>
      <w:pPr>
        <w:tabs>
          <w:tab w:val="num" w:pos="3600"/>
        </w:tabs>
        <w:ind w:left="3600" w:hanging="360"/>
      </w:pPr>
      <w:rPr>
        <w:rFonts w:ascii="Arial Narrow" w:hAnsi="Arial Narrow" w:hint="default"/>
      </w:rPr>
    </w:lvl>
    <w:lvl w:ilvl="5" w:tplc="081EA8A0" w:tentative="1">
      <w:start w:val="1"/>
      <w:numFmt w:val="bullet"/>
      <w:lvlText w:val="►"/>
      <w:lvlJc w:val="left"/>
      <w:pPr>
        <w:tabs>
          <w:tab w:val="num" w:pos="4320"/>
        </w:tabs>
        <w:ind w:left="4320" w:hanging="360"/>
      </w:pPr>
      <w:rPr>
        <w:rFonts w:ascii="Arial Narrow" w:hAnsi="Arial Narrow" w:hint="default"/>
      </w:rPr>
    </w:lvl>
    <w:lvl w:ilvl="6" w:tplc="8E307260" w:tentative="1">
      <w:start w:val="1"/>
      <w:numFmt w:val="bullet"/>
      <w:lvlText w:val="►"/>
      <w:lvlJc w:val="left"/>
      <w:pPr>
        <w:tabs>
          <w:tab w:val="num" w:pos="5040"/>
        </w:tabs>
        <w:ind w:left="5040" w:hanging="360"/>
      </w:pPr>
      <w:rPr>
        <w:rFonts w:ascii="Arial Narrow" w:hAnsi="Arial Narrow" w:hint="default"/>
      </w:rPr>
    </w:lvl>
    <w:lvl w:ilvl="7" w:tplc="57FAACDA" w:tentative="1">
      <w:start w:val="1"/>
      <w:numFmt w:val="bullet"/>
      <w:lvlText w:val="►"/>
      <w:lvlJc w:val="left"/>
      <w:pPr>
        <w:tabs>
          <w:tab w:val="num" w:pos="5760"/>
        </w:tabs>
        <w:ind w:left="5760" w:hanging="360"/>
      </w:pPr>
      <w:rPr>
        <w:rFonts w:ascii="Arial Narrow" w:hAnsi="Arial Narrow" w:hint="default"/>
      </w:rPr>
    </w:lvl>
    <w:lvl w:ilvl="8" w:tplc="D162453A" w:tentative="1">
      <w:start w:val="1"/>
      <w:numFmt w:val="bullet"/>
      <w:lvlText w:val="►"/>
      <w:lvlJc w:val="left"/>
      <w:pPr>
        <w:tabs>
          <w:tab w:val="num" w:pos="6480"/>
        </w:tabs>
        <w:ind w:left="6480" w:hanging="360"/>
      </w:pPr>
      <w:rPr>
        <w:rFonts w:ascii="Arial Narrow" w:hAnsi="Arial Narrow" w:hint="default"/>
      </w:rPr>
    </w:lvl>
  </w:abstractNum>
  <w:abstractNum w:abstractNumId="15" w15:restartNumberingAfterBreak="0">
    <w:nsid w:val="548C39D1"/>
    <w:multiLevelType w:val="hybridMultilevel"/>
    <w:tmpl w:val="764A7604"/>
    <w:lvl w:ilvl="0" w:tplc="EA007E9A">
      <w:start w:val="1"/>
      <w:numFmt w:val="bullet"/>
      <w:lvlText w:val="►"/>
      <w:lvlJc w:val="left"/>
      <w:pPr>
        <w:tabs>
          <w:tab w:val="num" w:pos="720"/>
        </w:tabs>
        <w:ind w:left="720" w:hanging="360"/>
      </w:pPr>
      <w:rPr>
        <w:rFonts w:ascii="Arial Narrow" w:hAnsi="Arial Narrow" w:hint="default"/>
      </w:rPr>
    </w:lvl>
    <w:lvl w:ilvl="1" w:tplc="700614F0">
      <w:numFmt w:val="none"/>
      <w:lvlText w:val=""/>
      <w:lvlJc w:val="left"/>
      <w:pPr>
        <w:tabs>
          <w:tab w:val="num" w:pos="360"/>
        </w:tabs>
      </w:pPr>
    </w:lvl>
    <w:lvl w:ilvl="2" w:tplc="7AF22CFE" w:tentative="1">
      <w:start w:val="1"/>
      <w:numFmt w:val="bullet"/>
      <w:lvlText w:val="►"/>
      <w:lvlJc w:val="left"/>
      <w:pPr>
        <w:tabs>
          <w:tab w:val="num" w:pos="2160"/>
        </w:tabs>
        <w:ind w:left="2160" w:hanging="360"/>
      </w:pPr>
      <w:rPr>
        <w:rFonts w:ascii="Arial Narrow" w:hAnsi="Arial Narrow" w:hint="default"/>
      </w:rPr>
    </w:lvl>
    <w:lvl w:ilvl="3" w:tplc="83AA7F92" w:tentative="1">
      <w:start w:val="1"/>
      <w:numFmt w:val="bullet"/>
      <w:lvlText w:val="►"/>
      <w:lvlJc w:val="left"/>
      <w:pPr>
        <w:tabs>
          <w:tab w:val="num" w:pos="2880"/>
        </w:tabs>
        <w:ind w:left="2880" w:hanging="360"/>
      </w:pPr>
      <w:rPr>
        <w:rFonts w:ascii="Arial Narrow" w:hAnsi="Arial Narrow" w:hint="default"/>
      </w:rPr>
    </w:lvl>
    <w:lvl w:ilvl="4" w:tplc="6F66FB8E" w:tentative="1">
      <w:start w:val="1"/>
      <w:numFmt w:val="bullet"/>
      <w:lvlText w:val="►"/>
      <w:lvlJc w:val="left"/>
      <w:pPr>
        <w:tabs>
          <w:tab w:val="num" w:pos="3600"/>
        </w:tabs>
        <w:ind w:left="3600" w:hanging="360"/>
      </w:pPr>
      <w:rPr>
        <w:rFonts w:ascii="Arial Narrow" w:hAnsi="Arial Narrow" w:hint="default"/>
      </w:rPr>
    </w:lvl>
    <w:lvl w:ilvl="5" w:tplc="386CD3FC" w:tentative="1">
      <w:start w:val="1"/>
      <w:numFmt w:val="bullet"/>
      <w:lvlText w:val="►"/>
      <w:lvlJc w:val="left"/>
      <w:pPr>
        <w:tabs>
          <w:tab w:val="num" w:pos="4320"/>
        </w:tabs>
        <w:ind w:left="4320" w:hanging="360"/>
      </w:pPr>
      <w:rPr>
        <w:rFonts w:ascii="Arial Narrow" w:hAnsi="Arial Narrow" w:hint="default"/>
      </w:rPr>
    </w:lvl>
    <w:lvl w:ilvl="6" w:tplc="E9A06022" w:tentative="1">
      <w:start w:val="1"/>
      <w:numFmt w:val="bullet"/>
      <w:lvlText w:val="►"/>
      <w:lvlJc w:val="left"/>
      <w:pPr>
        <w:tabs>
          <w:tab w:val="num" w:pos="5040"/>
        </w:tabs>
        <w:ind w:left="5040" w:hanging="360"/>
      </w:pPr>
      <w:rPr>
        <w:rFonts w:ascii="Arial Narrow" w:hAnsi="Arial Narrow" w:hint="default"/>
      </w:rPr>
    </w:lvl>
    <w:lvl w:ilvl="7" w:tplc="8222C498" w:tentative="1">
      <w:start w:val="1"/>
      <w:numFmt w:val="bullet"/>
      <w:lvlText w:val="►"/>
      <w:lvlJc w:val="left"/>
      <w:pPr>
        <w:tabs>
          <w:tab w:val="num" w:pos="5760"/>
        </w:tabs>
        <w:ind w:left="5760" w:hanging="360"/>
      </w:pPr>
      <w:rPr>
        <w:rFonts w:ascii="Arial Narrow" w:hAnsi="Arial Narrow" w:hint="default"/>
      </w:rPr>
    </w:lvl>
    <w:lvl w:ilvl="8" w:tplc="7460F7D8" w:tentative="1">
      <w:start w:val="1"/>
      <w:numFmt w:val="bullet"/>
      <w:lvlText w:val="►"/>
      <w:lvlJc w:val="left"/>
      <w:pPr>
        <w:tabs>
          <w:tab w:val="num" w:pos="6480"/>
        </w:tabs>
        <w:ind w:left="6480" w:hanging="360"/>
      </w:pPr>
      <w:rPr>
        <w:rFonts w:ascii="Arial Narrow" w:hAnsi="Arial Narrow" w:hint="default"/>
      </w:rPr>
    </w:lvl>
  </w:abstractNum>
  <w:abstractNum w:abstractNumId="16" w15:restartNumberingAfterBreak="0">
    <w:nsid w:val="59085647"/>
    <w:multiLevelType w:val="hybridMultilevel"/>
    <w:tmpl w:val="DB5CEE6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72137EC"/>
    <w:multiLevelType w:val="hybridMultilevel"/>
    <w:tmpl w:val="32BCDB8E"/>
    <w:lvl w:ilvl="0" w:tplc="9968CD36">
      <w:start w:val="1"/>
      <w:numFmt w:val="bullet"/>
      <w:lvlText w:val="-"/>
      <w:lvlJc w:val="left"/>
      <w:pPr>
        <w:ind w:left="1070" w:hanging="360"/>
      </w:pPr>
      <w:rPr>
        <w:rFonts w:ascii="Times New Roman" w:eastAsiaTheme="minorHAnsi" w:hAnsi="Times New Roman" w:cs="Times New Roman" w:hint="default"/>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18" w15:restartNumberingAfterBreak="0">
    <w:nsid w:val="69E30132"/>
    <w:multiLevelType w:val="hybridMultilevel"/>
    <w:tmpl w:val="26C48E98"/>
    <w:lvl w:ilvl="0" w:tplc="C3CC0E9E">
      <w:start w:val="1"/>
      <w:numFmt w:val="bullet"/>
      <w:lvlText w:val="►"/>
      <w:lvlJc w:val="left"/>
      <w:pPr>
        <w:tabs>
          <w:tab w:val="num" w:pos="720"/>
        </w:tabs>
        <w:ind w:left="720" w:hanging="360"/>
      </w:pPr>
      <w:rPr>
        <w:rFonts w:ascii="Arial Narrow" w:hAnsi="Arial Narrow" w:hint="default"/>
      </w:rPr>
    </w:lvl>
    <w:lvl w:ilvl="1" w:tplc="15C4427C" w:tentative="1">
      <w:start w:val="1"/>
      <w:numFmt w:val="bullet"/>
      <w:lvlText w:val="►"/>
      <w:lvlJc w:val="left"/>
      <w:pPr>
        <w:tabs>
          <w:tab w:val="num" w:pos="1440"/>
        </w:tabs>
        <w:ind w:left="1440" w:hanging="360"/>
      </w:pPr>
      <w:rPr>
        <w:rFonts w:ascii="Arial Narrow" w:hAnsi="Arial Narrow" w:hint="default"/>
      </w:rPr>
    </w:lvl>
    <w:lvl w:ilvl="2" w:tplc="F9E8CD4C" w:tentative="1">
      <w:start w:val="1"/>
      <w:numFmt w:val="bullet"/>
      <w:lvlText w:val="►"/>
      <w:lvlJc w:val="left"/>
      <w:pPr>
        <w:tabs>
          <w:tab w:val="num" w:pos="2160"/>
        </w:tabs>
        <w:ind w:left="2160" w:hanging="360"/>
      </w:pPr>
      <w:rPr>
        <w:rFonts w:ascii="Arial Narrow" w:hAnsi="Arial Narrow" w:hint="default"/>
      </w:rPr>
    </w:lvl>
    <w:lvl w:ilvl="3" w:tplc="8DBE372E" w:tentative="1">
      <w:start w:val="1"/>
      <w:numFmt w:val="bullet"/>
      <w:lvlText w:val="►"/>
      <w:lvlJc w:val="left"/>
      <w:pPr>
        <w:tabs>
          <w:tab w:val="num" w:pos="2880"/>
        </w:tabs>
        <w:ind w:left="2880" w:hanging="360"/>
      </w:pPr>
      <w:rPr>
        <w:rFonts w:ascii="Arial Narrow" w:hAnsi="Arial Narrow" w:hint="default"/>
      </w:rPr>
    </w:lvl>
    <w:lvl w:ilvl="4" w:tplc="3172538E" w:tentative="1">
      <w:start w:val="1"/>
      <w:numFmt w:val="bullet"/>
      <w:lvlText w:val="►"/>
      <w:lvlJc w:val="left"/>
      <w:pPr>
        <w:tabs>
          <w:tab w:val="num" w:pos="3600"/>
        </w:tabs>
        <w:ind w:left="3600" w:hanging="360"/>
      </w:pPr>
      <w:rPr>
        <w:rFonts w:ascii="Arial Narrow" w:hAnsi="Arial Narrow" w:hint="default"/>
      </w:rPr>
    </w:lvl>
    <w:lvl w:ilvl="5" w:tplc="D990E86C" w:tentative="1">
      <w:start w:val="1"/>
      <w:numFmt w:val="bullet"/>
      <w:lvlText w:val="►"/>
      <w:lvlJc w:val="left"/>
      <w:pPr>
        <w:tabs>
          <w:tab w:val="num" w:pos="4320"/>
        </w:tabs>
        <w:ind w:left="4320" w:hanging="360"/>
      </w:pPr>
      <w:rPr>
        <w:rFonts w:ascii="Arial Narrow" w:hAnsi="Arial Narrow" w:hint="default"/>
      </w:rPr>
    </w:lvl>
    <w:lvl w:ilvl="6" w:tplc="1B5CE862" w:tentative="1">
      <w:start w:val="1"/>
      <w:numFmt w:val="bullet"/>
      <w:lvlText w:val="►"/>
      <w:lvlJc w:val="left"/>
      <w:pPr>
        <w:tabs>
          <w:tab w:val="num" w:pos="5040"/>
        </w:tabs>
        <w:ind w:left="5040" w:hanging="360"/>
      </w:pPr>
      <w:rPr>
        <w:rFonts w:ascii="Arial Narrow" w:hAnsi="Arial Narrow" w:hint="default"/>
      </w:rPr>
    </w:lvl>
    <w:lvl w:ilvl="7" w:tplc="94726FF4" w:tentative="1">
      <w:start w:val="1"/>
      <w:numFmt w:val="bullet"/>
      <w:lvlText w:val="►"/>
      <w:lvlJc w:val="left"/>
      <w:pPr>
        <w:tabs>
          <w:tab w:val="num" w:pos="5760"/>
        </w:tabs>
        <w:ind w:left="5760" w:hanging="360"/>
      </w:pPr>
      <w:rPr>
        <w:rFonts w:ascii="Arial Narrow" w:hAnsi="Arial Narrow" w:hint="default"/>
      </w:rPr>
    </w:lvl>
    <w:lvl w:ilvl="8" w:tplc="407402E2" w:tentative="1">
      <w:start w:val="1"/>
      <w:numFmt w:val="bullet"/>
      <w:lvlText w:val="►"/>
      <w:lvlJc w:val="left"/>
      <w:pPr>
        <w:tabs>
          <w:tab w:val="num" w:pos="6480"/>
        </w:tabs>
        <w:ind w:left="6480" w:hanging="360"/>
      </w:pPr>
      <w:rPr>
        <w:rFonts w:ascii="Arial Narrow" w:hAnsi="Arial Narrow" w:hint="default"/>
      </w:rPr>
    </w:lvl>
  </w:abstractNum>
  <w:abstractNum w:abstractNumId="19" w15:restartNumberingAfterBreak="0">
    <w:nsid w:val="6A5D4AF1"/>
    <w:multiLevelType w:val="hybridMultilevel"/>
    <w:tmpl w:val="A02C562E"/>
    <w:lvl w:ilvl="0" w:tplc="BDF056E4">
      <w:start w:val="1"/>
      <w:numFmt w:val="bullet"/>
      <w:lvlText w:val="►"/>
      <w:lvlJc w:val="left"/>
      <w:pPr>
        <w:tabs>
          <w:tab w:val="num" w:pos="720"/>
        </w:tabs>
        <w:ind w:left="720" w:hanging="360"/>
      </w:pPr>
      <w:rPr>
        <w:rFonts w:ascii="Arial Narrow" w:hAnsi="Arial Narrow" w:hint="default"/>
      </w:rPr>
    </w:lvl>
    <w:lvl w:ilvl="1" w:tplc="CA00FAAC" w:tentative="1">
      <w:start w:val="1"/>
      <w:numFmt w:val="bullet"/>
      <w:lvlText w:val="►"/>
      <w:lvlJc w:val="left"/>
      <w:pPr>
        <w:tabs>
          <w:tab w:val="num" w:pos="1440"/>
        </w:tabs>
        <w:ind w:left="1440" w:hanging="360"/>
      </w:pPr>
      <w:rPr>
        <w:rFonts w:ascii="Arial Narrow" w:hAnsi="Arial Narrow" w:hint="default"/>
      </w:rPr>
    </w:lvl>
    <w:lvl w:ilvl="2" w:tplc="5D248C4E" w:tentative="1">
      <w:start w:val="1"/>
      <w:numFmt w:val="bullet"/>
      <w:lvlText w:val="►"/>
      <w:lvlJc w:val="left"/>
      <w:pPr>
        <w:tabs>
          <w:tab w:val="num" w:pos="2160"/>
        </w:tabs>
        <w:ind w:left="2160" w:hanging="360"/>
      </w:pPr>
      <w:rPr>
        <w:rFonts w:ascii="Arial Narrow" w:hAnsi="Arial Narrow" w:hint="default"/>
      </w:rPr>
    </w:lvl>
    <w:lvl w:ilvl="3" w:tplc="16C4B9F4" w:tentative="1">
      <w:start w:val="1"/>
      <w:numFmt w:val="bullet"/>
      <w:lvlText w:val="►"/>
      <w:lvlJc w:val="left"/>
      <w:pPr>
        <w:tabs>
          <w:tab w:val="num" w:pos="2880"/>
        </w:tabs>
        <w:ind w:left="2880" w:hanging="360"/>
      </w:pPr>
      <w:rPr>
        <w:rFonts w:ascii="Arial Narrow" w:hAnsi="Arial Narrow" w:hint="default"/>
      </w:rPr>
    </w:lvl>
    <w:lvl w:ilvl="4" w:tplc="6CE4DBBA" w:tentative="1">
      <w:start w:val="1"/>
      <w:numFmt w:val="bullet"/>
      <w:lvlText w:val="►"/>
      <w:lvlJc w:val="left"/>
      <w:pPr>
        <w:tabs>
          <w:tab w:val="num" w:pos="3600"/>
        </w:tabs>
        <w:ind w:left="3600" w:hanging="360"/>
      </w:pPr>
      <w:rPr>
        <w:rFonts w:ascii="Arial Narrow" w:hAnsi="Arial Narrow" w:hint="default"/>
      </w:rPr>
    </w:lvl>
    <w:lvl w:ilvl="5" w:tplc="169821A8" w:tentative="1">
      <w:start w:val="1"/>
      <w:numFmt w:val="bullet"/>
      <w:lvlText w:val="►"/>
      <w:lvlJc w:val="left"/>
      <w:pPr>
        <w:tabs>
          <w:tab w:val="num" w:pos="4320"/>
        </w:tabs>
        <w:ind w:left="4320" w:hanging="360"/>
      </w:pPr>
      <w:rPr>
        <w:rFonts w:ascii="Arial Narrow" w:hAnsi="Arial Narrow" w:hint="default"/>
      </w:rPr>
    </w:lvl>
    <w:lvl w:ilvl="6" w:tplc="A61E55D0" w:tentative="1">
      <w:start w:val="1"/>
      <w:numFmt w:val="bullet"/>
      <w:lvlText w:val="►"/>
      <w:lvlJc w:val="left"/>
      <w:pPr>
        <w:tabs>
          <w:tab w:val="num" w:pos="5040"/>
        </w:tabs>
        <w:ind w:left="5040" w:hanging="360"/>
      </w:pPr>
      <w:rPr>
        <w:rFonts w:ascii="Arial Narrow" w:hAnsi="Arial Narrow" w:hint="default"/>
      </w:rPr>
    </w:lvl>
    <w:lvl w:ilvl="7" w:tplc="62083190" w:tentative="1">
      <w:start w:val="1"/>
      <w:numFmt w:val="bullet"/>
      <w:lvlText w:val="►"/>
      <w:lvlJc w:val="left"/>
      <w:pPr>
        <w:tabs>
          <w:tab w:val="num" w:pos="5760"/>
        </w:tabs>
        <w:ind w:left="5760" w:hanging="360"/>
      </w:pPr>
      <w:rPr>
        <w:rFonts w:ascii="Arial Narrow" w:hAnsi="Arial Narrow" w:hint="default"/>
      </w:rPr>
    </w:lvl>
    <w:lvl w:ilvl="8" w:tplc="C316C65A" w:tentative="1">
      <w:start w:val="1"/>
      <w:numFmt w:val="bullet"/>
      <w:lvlText w:val="►"/>
      <w:lvlJc w:val="left"/>
      <w:pPr>
        <w:tabs>
          <w:tab w:val="num" w:pos="6480"/>
        </w:tabs>
        <w:ind w:left="6480" w:hanging="360"/>
      </w:pPr>
      <w:rPr>
        <w:rFonts w:ascii="Arial Narrow" w:hAnsi="Arial Narrow" w:hint="default"/>
      </w:rPr>
    </w:lvl>
  </w:abstractNum>
  <w:abstractNum w:abstractNumId="20" w15:restartNumberingAfterBreak="0">
    <w:nsid w:val="6E266521"/>
    <w:multiLevelType w:val="multilevel"/>
    <w:tmpl w:val="D31EB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C858DB"/>
    <w:multiLevelType w:val="hybridMultilevel"/>
    <w:tmpl w:val="0D32B090"/>
    <w:lvl w:ilvl="0" w:tplc="0458082E">
      <w:start w:val="1"/>
      <w:numFmt w:val="bullet"/>
      <w:lvlText w:val="►"/>
      <w:lvlJc w:val="left"/>
      <w:pPr>
        <w:tabs>
          <w:tab w:val="num" w:pos="720"/>
        </w:tabs>
        <w:ind w:left="720" w:hanging="360"/>
      </w:pPr>
      <w:rPr>
        <w:rFonts w:ascii="Arial Narrow" w:hAnsi="Arial Narrow" w:hint="default"/>
      </w:rPr>
    </w:lvl>
    <w:lvl w:ilvl="1" w:tplc="4E2201FA" w:tentative="1">
      <w:start w:val="1"/>
      <w:numFmt w:val="bullet"/>
      <w:lvlText w:val="►"/>
      <w:lvlJc w:val="left"/>
      <w:pPr>
        <w:tabs>
          <w:tab w:val="num" w:pos="1440"/>
        </w:tabs>
        <w:ind w:left="1440" w:hanging="360"/>
      </w:pPr>
      <w:rPr>
        <w:rFonts w:ascii="Arial Narrow" w:hAnsi="Arial Narrow" w:hint="default"/>
      </w:rPr>
    </w:lvl>
    <w:lvl w:ilvl="2" w:tplc="326CD866" w:tentative="1">
      <w:start w:val="1"/>
      <w:numFmt w:val="bullet"/>
      <w:lvlText w:val="►"/>
      <w:lvlJc w:val="left"/>
      <w:pPr>
        <w:tabs>
          <w:tab w:val="num" w:pos="2160"/>
        </w:tabs>
        <w:ind w:left="2160" w:hanging="360"/>
      </w:pPr>
      <w:rPr>
        <w:rFonts w:ascii="Arial Narrow" w:hAnsi="Arial Narrow" w:hint="default"/>
      </w:rPr>
    </w:lvl>
    <w:lvl w:ilvl="3" w:tplc="68144DAC" w:tentative="1">
      <w:start w:val="1"/>
      <w:numFmt w:val="bullet"/>
      <w:lvlText w:val="►"/>
      <w:lvlJc w:val="left"/>
      <w:pPr>
        <w:tabs>
          <w:tab w:val="num" w:pos="2880"/>
        </w:tabs>
        <w:ind w:left="2880" w:hanging="360"/>
      </w:pPr>
      <w:rPr>
        <w:rFonts w:ascii="Arial Narrow" w:hAnsi="Arial Narrow" w:hint="default"/>
      </w:rPr>
    </w:lvl>
    <w:lvl w:ilvl="4" w:tplc="3A4AB068" w:tentative="1">
      <w:start w:val="1"/>
      <w:numFmt w:val="bullet"/>
      <w:lvlText w:val="►"/>
      <w:lvlJc w:val="left"/>
      <w:pPr>
        <w:tabs>
          <w:tab w:val="num" w:pos="3600"/>
        </w:tabs>
        <w:ind w:left="3600" w:hanging="360"/>
      </w:pPr>
      <w:rPr>
        <w:rFonts w:ascii="Arial Narrow" w:hAnsi="Arial Narrow" w:hint="default"/>
      </w:rPr>
    </w:lvl>
    <w:lvl w:ilvl="5" w:tplc="2F36A93C" w:tentative="1">
      <w:start w:val="1"/>
      <w:numFmt w:val="bullet"/>
      <w:lvlText w:val="►"/>
      <w:lvlJc w:val="left"/>
      <w:pPr>
        <w:tabs>
          <w:tab w:val="num" w:pos="4320"/>
        </w:tabs>
        <w:ind w:left="4320" w:hanging="360"/>
      </w:pPr>
      <w:rPr>
        <w:rFonts w:ascii="Arial Narrow" w:hAnsi="Arial Narrow" w:hint="default"/>
      </w:rPr>
    </w:lvl>
    <w:lvl w:ilvl="6" w:tplc="CFA47E8A" w:tentative="1">
      <w:start w:val="1"/>
      <w:numFmt w:val="bullet"/>
      <w:lvlText w:val="►"/>
      <w:lvlJc w:val="left"/>
      <w:pPr>
        <w:tabs>
          <w:tab w:val="num" w:pos="5040"/>
        </w:tabs>
        <w:ind w:left="5040" w:hanging="360"/>
      </w:pPr>
      <w:rPr>
        <w:rFonts w:ascii="Arial Narrow" w:hAnsi="Arial Narrow" w:hint="default"/>
      </w:rPr>
    </w:lvl>
    <w:lvl w:ilvl="7" w:tplc="0B761840" w:tentative="1">
      <w:start w:val="1"/>
      <w:numFmt w:val="bullet"/>
      <w:lvlText w:val="►"/>
      <w:lvlJc w:val="left"/>
      <w:pPr>
        <w:tabs>
          <w:tab w:val="num" w:pos="5760"/>
        </w:tabs>
        <w:ind w:left="5760" w:hanging="360"/>
      </w:pPr>
      <w:rPr>
        <w:rFonts w:ascii="Arial Narrow" w:hAnsi="Arial Narrow" w:hint="default"/>
      </w:rPr>
    </w:lvl>
    <w:lvl w:ilvl="8" w:tplc="C2B8AC2C" w:tentative="1">
      <w:start w:val="1"/>
      <w:numFmt w:val="bullet"/>
      <w:lvlText w:val="►"/>
      <w:lvlJc w:val="left"/>
      <w:pPr>
        <w:tabs>
          <w:tab w:val="num" w:pos="6480"/>
        </w:tabs>
        <w:ind w:left="6480" w:hanging="360"/>
      </w:pPr>
      <w:rPr>
        <w:rFonts w:ascii="Arial Narrow" w:hAnsi="Arial Narrow" w:hint="default"/>
      </w:rPr>
    </w:lvl>
  </w:abstractNum>
  <w:abstractNum w:abstractNumId="22" w15:restartNumberingAfterBreak="0">
    <w:nsid w:val="76F27B0A"/>
    <w:multiLevelType w:val="hybridMultilevel"/>
    <w:tmpl w:val="BC7699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8BB62B4"/>
    <w:multiLevelType w:val="hybridMultilevel"/>
    <w:tmpl w:val="9F2A9F78"/>
    <w:lvl w:ilvl="0" w:tplc="2BDAC860">
      <w:start w:val="1"/>
      <w:numFmt w:val="bullet"/>
      <w:lvlText w:val="►"/>
      <w:lvlJc w:val="left"/>
      <w:pPr>
        <w:tabs>
          <w:tab w:val="num" w:pos="720"/>
        </w:tabs>
        <w:ind w:left="720" w:hanging="360"/>
      </w:pPr>
      <w:rPr>
        <w:rFonts w:ascii="Arial Narrow" w:hAnsi="Arial Narrow" w:hint="default"/>
      </w:rPr>
    </w:lvl>
    <w:lvl w:ilvl="1" w:tplc="C47EBEAC" w:tentative="1">
      <w:start w:val="1"/>
      <w:numFmt w:val="bullet"/>
      <w:lvlText w:val="►"/>
      <w:lvlJc w:val="left"/>
      <w:pPr>
        <w:tabs>
          <w:tab w:val="num" w:pos="1440"/>
        </w:tabs>
        <w:ind w:left="1440" w:hanging="360"/>
      </w:pPr>
      <w:rPr>
        <w:rFonts w:ascii="Arial Narrow" w:hAnsi="Arial Narrow" w:hint="default"/>
      </w:rPr>
    </w:lvl>
    <w:lvl w:ilvl="2" w:tplc="7F44BC46" w:tentative="1">
      <w:start w:val="1"/>
      <w:numFmt w:val="bullet"/>
      <w:lvlText w:val="►"/>
      <w:lvlJc w:val="left"/>
      <w:pPr>
        <w:tabs>
          <w:tab w:val="num" w:pos="2160"/>
        </w:tabs>
        <w:ind w:left="2160" w:hanging="360"/>
      </w:pPr>
      <w:rPr>
        <w:rFonts w:ascii="Arial Narrow" w:hAnsi="Arial Narrow" w:hint="default"/>
      </w:rPr>
    </w:lvl>
    <w:lvl w:ilvl="3" w:tplc="517A489A" w:tentative="1">
      <w:start w:val="1"/>
      <w:numFmt w:val="bullet"/>
      <w:lvlText w:val="►"/>
      <w:lvlJc w:val="left"/>
      <w:pPr>
        <w:tabs>
          <w:tab w:val="num" w:pos="2880"/>
        </w:tabs>
        <w:ind w:left="2880" w:hanging="360"/>
      </w:pPr>
      <w:rPr>
        <w:rFonts w:ascii="Arial Narrow" w:hAnsi="Arial Narrow" w:hint="default"/>
      </w:rPr>
    </w:lvl>
    <w:lvl w:ilvl="4" w:tplc="C2BC2750" w:tentative="1">
      <w:start w:val="1"/>
      <w:numFmt w:val="bullet"/>
      <w:lvlText w:val="►"/>
      <w:lvlJc w:val="left"/>
      <w:pPr>
        <w:tabs>
          <w:tab w:val="num" w:pos="3600"/>
        </w:tabs>
        <w:ind w:left="3600" w:hanging="360"/>
      </w:pPr>
      <w:rPr>
        <w:rFonts w:ascii="Arial Narrow" w:hAnsi="Arial Narrow" w:hint="default"/>
      </w:rPr>
    </w:lvl>
    <w:lvl w:ilvl="5" w:tplc="B2642AFC" w:tentative="1">
      <w:start w:val="1"/>
      <w:numFmt w:val="bullet"/>
      <w:lvlText w:val="►"/>
      <w:lvlJc w:val="left"/>
      <w:pPr>
        <w:tabs>
          <w:tab w:val="num" w:pos="4320"/>
        </w:tabs>
        <w:ind w:left="4320" w:hanging="360"/>
      </w:pPr>
      <w:rPr>
        <w:rFonts w:ascii="Arial Narrow" w:hAnsi="Arial Narrow" w:hint="default"/>
      </w:rPr>
    </w:lvl>
    <w:lvl w:ilvl="6" w:tplc="7FF08F18" w:tentative="1">
      <w:start w:val="1"/>
      <w:numFmt w:val="bullet"/>
      <w:lvlText w:val="►"/>
      <w:lvlJc w:val="left"/>
      <w:pPr>
        <w:tabs>
          <w:tab w:val="num" w:pos="5040"/>
        </w:tabs>
        <w:ind w:left="5040" w:hanging="360"/>
      </w:pPr>
      <w:rPr>
        <w:rFonts w:ascii="Arial Narrow" w:hAnsi="Arial Narrow" w:hint="default"/>
      </w:rPr>
    </w:lvl>
    <w:lvl w:ilvl="7" w:tplc="107263D6" w:tentative="1">
      <w:start w:val="1"/>
      <w:numFmt w:val="bullet"/>
      <w:lvlText w:val="►"/>
      <w:lvlJc w:val="left"/>
      <w:pPr>
        <w:tabs>
          <w:tab w:val="num" w:pos="5760"/>
        </w:tabs>
        <w:ind w:left="5760" w:hanging="360"/>
      </w:pPr>
      <w:rPr>
        <w:rFonts w:ascii="Arial Narrow" w:hAnsi="Arial Narrow" w:hint="default"/>
      </w:rPr>
    </w:lvl>
    <w:lvl w:ilvl="8" w:tplc="90DA9932" w:tentative="1">
      <w:start w:val="1"/>
      <w:numFmt w:val="bullet"/>
      <w:lvlText w:val="►"/>
      <w:lvlJc w:val="left"/>
      <w:pPr>
        <w:tabs>
          <w:tab w:val="num" w:pos="6480"/>
        </w:tabs>
        <w:ind w:left="6480" w:hanging="360"/>
      </w:pPr>
      <w:rPr>
        <w:rFonts w:ascii="Arial Narrow" w:hAnsi="Arial Narrow" w:hint="default"/>
      </w:rPr>
    </w:lvl>
  </w:abstractNum>
  <w:abstractNum w:abstractNumId="24" w15:restartNumberingAfterBreak="0">
    <w:nsid w:val="7B024CF9"/>
    <w:multiLevelType w:val="multilevel"/>
    <w:tmpl w:val="5A3AE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601B30"/>
    <w:multiLevelType w:val="hybridMultilevel"/>
    <w:tmpl w:val="8F82F35A"/>
    <w:lvl w:ilvl="0" w:tplc="883249AC">
      <w:start w:val="1"/>
      <w:numFmt w:val="bullet"/>
      <w:lvlText w:val="►"/>
      <w:lvlJc w:val="left"/>
      <w:pPr>
        <w:tabs>
          <w:tab w:val="num" w:pos="720"/>
        </w:tabs>
        <w:ind w:left="720" w:hanging="360"/>
      </w:pPr>
      <w:rPr>
        <w:rFonts w:ascii="Arial Narrow" w:hAnsi="Arial Narrow" w:hint="default"/>
      </w:rPr>
    </w:lvl>
    <w:lvl w:ilvl="1" w:tplc="B1884832" w:tentative="1">
      <w:start w:val="1"/>
      <w:numFmt w:val="bullet"/>
      <w:lvlText w:val="►"/>
      <w:lvlJc w:val="left"/>
      <w:pPr>
        <w:tabs>
          <w:tab w:val="num" w:pos="1440"/>
        </w:tabs>
        <w:ind w:left="1440" w:hanging="360"/>
      </w:pPr>
      <w:rPr>
        <w:rFonts w:ascii="Arial Narrow" w:hAnsi="Arial Narrow" w:hint="default"/>
      </w:rPr>
    </w:lvl>
    <w:lvl w:ilvl="2" w:tplc="1A9063A0" w:tentative="1">
      <w:start w:val="1"/>
      <w:numFmt w:val="bullet"/>
      <w:lvlText w:val="►"/>
      <w:lvlJc w:val="left"/>
      <w:pPr>
        <w:tabs>
          <w:tab w:val="num" w:pos="2160"/>
        </w:tabs>
        <w:ind w:left="2160" w:hanging="360"/>
      </w:pPr>
      <w:rPr>
        <w:rFonts w:ascii="Arial Narrow" w:hAnsi="Arial Narrow" w:hint="default"/>
      </w:rPr>
    </w:lvl>
    <w:lvl w:ilvl="3" w:tplc="88943772" w:tentative="1">
      <w:start w:val="1"/>
      <w:numFmt w:val="bullet"/>
      <w:lvlText w:val="►"/>
      <w:lvlJc w:val="left"/>
      <w:pPr>
        <w:tabs>
          <w:tab w:val="num" w:pos="2880"/>
        </w:tabs>
        <w:ind w:left="2880" w:hanging="360"/>
      </w:pPr>
      <w:rPr>
        <w:rFonts w:ascii="Arial Narrow" w:hAnsi="Arial Narrow" w:hint="default"/>
      </w:rPr>
    </w:lvl>
    <w:lvl w:ilvl="4" w:tplc="8EA288B4" w:tentative="1">
      <w:start w:val="1"/>
      <w:numFmt w:val="bullet"/>
      <w:lvlText w:val="►"/>
      <w:lvlJc w:val="left"/>
      <w:pPr>
        <w:tabs>
          <w:tab w:val="num" w:pos="3600"/>
        </w:tabs>
        <w:ind w:left="3600" w:hanging="360"/>
      </w:pPr>
      <w:rPr>
        <w:rFonts w:ascii="Arial Narrow" w:hAnsi="Arial Narrow" w:hint="default"/>
      </w:rPr>
    </w:lvl>
    <w:lvl w:ilvl="5" w:tplc="04E87DBC" w:tentative="1">
      <w:start w:val="1"/>
      <w:numFmt w:val="bullet"/>
      <w:lvlText w:val="►"/>
      <w:lvlJc w:val="left"/>
      <w:pPr>
        <w:tabs>
          <w:tab w:val="num" w:pos="4320"/>
        </w:tabs>
        <w:ind w:left="4320" w:hanging="360"/>
      </w:pPr>
      <w:rPr>
        <w:rFonts w:ascii="Arial Narrow" w:hAnsi="Arial Narrow" w:hint="default"/>
      </w:rPr>
    </w:lvl>
    <w:lvl w:ilvl="6" w:tplc="F7BEB97C" w:tentative="1">
      <w:start w:val="1"/>
      <w:numFmt w:val="bullet"/>
      <w:lvlText w:val="►"/>
      <w:lvlJc w:val="left"/>
      <w:pPr>
        <w:tabs>
          <w:tab w:val="num" w:pos="5040"/>
        </w:tabs>
        <w:ind w:left="5040" w:hanging="360"/>
      </w:pPr>
      <w:rPr>
        <w:rFonts w:ascii="Arial Narrow" w:hAnsi="Arial Narrow" w:hint="default"/>
      </w:rPr>
    </w:lvl>
    <w:lvl w:ilvl="7" w:tplc="3CFC0F36" w:tentative="1">
      <w:start w:val="1"/>
      <w:numFmt w:val="bullet"/>
      <w:lvlText w:val="►"/>
      <w:lvlJc w:val="left"/>
      <w:pPr>
        <w:tabs>
          <w:tab w:val="num" w:pos="5760"/>
        </w:tabs>
        <w:ind w:left="5760" w:hanging="360"/>
      </w:pPr>
      <w:rPr>
        <w:rFonts w:ascii="Arial Narrow" w:hAnsi="Arial Narrow" w:hint="default"/>
      </w:rPr>
    </w:lvl>
    <w:lvl w:ilvl="8" w:tplc="CAE09F6A" w:tentative="1">
      <w:start w:val="1"/>
      <w:numFmt w:val="bullet"/>
      <w:lvlText w:val="►"/>
      <w:lvlJc w:val="left"/>
      <w:pPr>
        <w:tabs>
          <w:tab w:val="num" w:pos="6480"/>
        </w:tabs>
        <w:ind w:left="6480" w:hanging="360"/>
      </w:pPr>
      <w:rPr>
        <w:rFonts w:ascii="Arial Narrow" w:hAnsi="Arial Narrow" w:hint="default"/>
      </w:rPr>
    </w:lvl>
  </w:abstractNum>
  <w:abstractNum w:abstractNumId="26" w15:restartNumberingAfterBreak="0">
    <w:nsid w:val="7E1135C3"/>
    <w:multiLevelType w:val="multilevel"/>
    <w:tmpl w:val="4EBCFD7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5"/>
  </w:num>
  <w:num w:numId="3">
    <w:abstractNumId w:val="8"/>
  </w:num>
  <w:num w:numId="4">
    <w:abstractNumId w:val="18"/>
  </w:num>
  <w:num w:numId="5">
    <w:abstractNumId w:val="9"/>
  </w:num>
  <w:num w:numId="6">
    <w:abstractNumId w:val="6"/>
  </w:num>
  <w:num w:numId="7">
    <w:abstractNumId w:val="17"/>
  </w:num>
  <w:num w:numId="8">
    <w:abstractNumId w:val="5"/>
  </w:num>
  <w:num w:numId="9">
    <w:abstractNumId w:val="19"/>
  </w:num>
  <w:num w:numId="10">
    <w:abstractNumId w:val="11"/>
  </w:num>
  <w:num w:numId="11">
    <w:abstractNumId w:val="4"/>
  </w:num>
  <w:num w:numId="12">
    <w:abstractNumId w:val="2"/>
  </w:num>
  <w:num w:numId="13">
    <w:abstractNumId w:val="16"/>
  </w:num>
  <w:num w:numId="14">
    <w:abstractNumId w:val="22"/>
  </w:num>
  <w:num w:numId="15">
    <w:abstractNumId w:val="1"/>
  </w:num>
  <w:num w:numId="16">
    <w:abstractNumId w:val="26"/>
  </w:num>
  <w:num w:numId="17">
    <w:abstractNumId w:val="12"/>
  </w:num>
  <w:num w:numId="18">
    <w:abstractNumId w:val="20"/>
  </w:num>
  <w:num w:numId="19">
    <w:abstractNumId w:val="3"/>
  </w:num>
  <w:num w:numId="20">
    <w:abstractNumId w:val="7"/>
  </w:num>
  <w:num w:numId="21">
    <w:abstractNumId w:val="2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14"/>
  </w:num>
  <w:num w:numId="25">
    <w:abstractNumId w:val="10"/>
  </w:num>
  <w:num w:numId="26">
    <w:abstractNumId w:val="23"/>
  </w:num>
  <w:num w:numId="27">
    <w:abstractNumId w:val="13"/>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79E"/>
    <w:rsid w:val="00001682"/>
    <w:rsid w:val="000042E8"/>
    <w:rsid w:val="00005BE9"/>
    <w:rsid w:val="00007F81"/>
    <w:rsid w:val="0001081B"/>
    <w:rsid w:val="000314E7"/>
    <w:rsid w:val="00041097"/>
    <w:rsid w:val="000472F9"/>
    <w:rsid w:val="00051E96"/>
    <w:rsid w:val="00053488"/>
    <w:rsid w:val="00054D18"/>
    <w:rsid w:val="00055600"/>
    <w:rsid w:val="00064EB7"/>
    <w:rsid w:val="000650D6"/>
    <w:rsid w:val="00070BC8"/>
    <w:rsid w:val="00071F30"/>
    <w:rsid w:val="00072FFB"/>
    <w:rsid w:val="00073789"/>
    <w:rsid w:val="00076470"/>
    <w:rsid w:val="00086158"/>
    <w:rsid w:val="000927E9"/>
    <w:rsid w:val="00094BB2"/>
    <w:rsid w:val="00094E58"/>
    <w:rsid w:val="000B08A3"/>
    <w:rsid w:val="000B5CBC"/>
    <w:rsid w:val="000B5CEC"/>
    <w:rsid w:val="000B5F68"/>
    <w:rsid w:val="000C138F"/>
    <w:rsid w:val="000E3FAF"/>
    <w:rsid w:val="000E447F"/>
    <w:rsid w:val="000E50E8"/>
    <w:rsid w:val="000E7A15"/>
    <w:rsid w:val="000F00A3"/>
    <w:rsid w:val="000F3F1E"/>
    <w:rsid w:val="001063BF"/>
    <w:rsid w:val="001213B7"/>
    <w:rsid w:val="00124AEE"/>
    <w:rsid w:val="00127549"/>
    <w:rsid w:val="00141DA7"/>
    <w:rsid w:val="001450BC"/>
    <w:rsid w:val="00146E3C"/>
    <w:rsid w:val="00151EA5"/>
    <w:rsid w:val="00161016"/>
    <w:rsid w:val="001627F3"/>
    <w:rsid w:val="00162974"/>
    <w:rsid w:val="00163B51"/>
    <w:rsid w:val="00171648"/>
    <w:rsid w:val="00183FC1"/>
    <w:rsid w:val="00184085"/>
    <w:rsid w:val="00184F5A"/>
    <w:rsid w:val="00190C5B"/>
    <w:rsid w:val="0019608B"/>
    <w:rsid w:val="00196378"/>
    <w:rsid w:val="00196B6F"/>
    <w:rsid w:val="001976A1"/>
    <w:rsid w:val="001A6EF1"/>
    <w:rsid w:val="001A7BD3"/>
    <w:rsid w:val="001B01BB"/>
    <w:rsid w:val="001C6431"/>
    <w:rsid w:val="001D08D6"/>
    <w:rsid w:val="001D2D03"/>
    <w:rsid w:val="001E69BF"/>
    <w:rsid w:val="001F20A8"/>
    <w:rsid w:val="001F71D4"/>
    <w:rsid w:val="001F7783"/>
    <w:rsid w:val="00211F6F"/>
    <w:rsid w:val="00230103"/>
    <w:rsid w:val="00240BBD"/>
    <w:rsid w:val="00247A83"/>
    <w:rsid w:val="002640F7"/>
    <w:rsid w:val="00265E56"/>
    <w:rsid w:val="00271128"/>
    <w:rsid w:val="0027178A"/>
    <w:rsid w:val="00271E76"/>
    <w:rsid w:val="002726EC"/>
    <w:rsid w:val="00273AA0"/>
    <w:rsid w:val="00287E60"/>
    <w:rsid w:val="0029305B"/>
    <w:rsid w:val="002941D6"/>
    <w:rsid w:val="002A2DF2"/>
    <w:rsid w:val="002A3E31"/>
    <w:rsid w:val="002A5E72"/>
    <w:rsid w:val="002B02AB"/>
    <w:rsid w:val="002B2086"/>
    <w:rsid w:val="002B75F7"/>
    <w:rsid w:val="002B7FAA"/>
    <w:rsid w:val="002C6FC8"/>
    <w:rsid w:val="002D0036"/>
    <w:rsid w:val="002D36DB"/>
    <w:rsid w:val="002D380D"/>
    <w:rsid w:val="002E0B26"/>
    <w:rsid w:val="002F09D3"/>
    <w:rsid w:val="002F1BA1"/>
    <w:rsid w:val="002F2235"/>
    <w:rsid w:val="002F7275"/>
    <w:rsid w:val="002F7A18"/>
    <w:rsid w:val="00303037"/>
    <w:rsid w:val="00322E76"/>
    <w:rsid w:val="003239BA"/>
    <w:rsid w:val="003260B4"/>
    <w:rsid w:val="003310AE"/>
    <w:rsid w:val="003312A4"/>
    <w:rsid w:val="0033174C"/>
    <w:rsid w:val="0033327B"/>
    <w:rsid w:val="003342BB"/>
    <w:rsid w:val="00343C57"/>
    <w:rsid w:val="00347380"/>
    <w:rsid w:val="003502FE"/>
    <w:rsid w:val="00354FEB"/>
    <w:rsid w:val="003640AD"/>
    <w:rsid w:val="003649FE"/>
    <w:rsid w:val="00366309"/>
    <w:rsid w:val="00370452"/>
    <w:rsid w:val="0037170B"/>
    <w:rsid w:val="00372C6E"/>
    <w:rsid w:val="003811CD"/>
    <w:rsid w:val="003846DC"/>
    <w:rsid w:val="00385934"/>
    <w:rsid w:val="00386F4A"/>
    <w:rsid w:val="00391C76"/>
    <w:rsid w:val="003A0421"/>
    <w:rsid w:val="003A084B"/>
    <w:rsid w:val="003A1A73"/>
    <w:rsid w:val="003C7728"/>
    <w:rsid w:val="003E014B"/>
    <w:rsid w:val="003E3CD2"/>
    <w:rsid w:val="003F5632"/>
    <w:rsid w:val="00402B90"/>
    <w:rsid w:val="0041364B"/>
    <w:rsid w:val="00416A12"/>
    <w:rsid w:val="00425F59"/>
    <w:rsid w:val="004276AB"/>
    <w:rsid w:val="004309BF"/>
    <w:rsid w:val="00434AB8"/>
    <w:rsid w:val="0044145A"/>
    <w:rsid w:val="00444B0C"/>
    <w:rsid w:val="00444CF9"/>
    <w:rsid w:val="00444E96"/>
    <w:rsid w:val="004468DE"/>
    <w:rsid w:val="00450E4C"/>
    <w:rsid w:val="00455635"/>
    <w:rsid w:val="00465B94"/>
    <w:rsid w:val="004700DE"/>
    <w:rsid w:val="004741CE"/>
    <w:rsid w:val="00480B25"/>
    <w:rsid w:val="00487B3E"/>
    <w:rsid w:val="004A41C7"/>
    <w:rsid w:val="004B6776"/>
    <w:rsid w:val="004C1D2A"/>
    <w:rsid w:val="004D0C86"/>
    <w:rsid w:val="004D210B"/>
    <w:rsid w:val="004D3F68"/>
    <w:rsid w:val="004E3A13"/>
    <w:rsid w:val="004E7C7C"/>
    <w:rsid w:val="004F0576"/>
    <w:rsid w:val="004F2DD7"/>
    <w:rsid w:val="004F3FB1"/>
    <w:rsid w:val="004F4622"/>
    <w:rsid w:val="004F583D"/>
    <w:rsid w:val="004F712D"/>
    <w:rsid w:val="00501BC9"/>
    <w:rsid w:val="005054C5"/>
    <w:rsid w:val="00506884"/>
    <w:rsid w:val="0051380F"/>
    <w:rsid w:val="005214B5"/>
    <w:rsid w:val="00524708"/>
    <w:rsid w:val="00525042"/>
    <w:rsid w:val="00526C54"/>
    <w:rsid w:val="0053182F"/>
    <w:rsid w:val="00537D79"/>
    <w:rsid w:val="005455C9"/>
    <w:rsid w:val="005519EC"/>
    <w:rsid w:val="00551FC6"/>
    <w:rsid w:val="00554BF6"/>
    <w:rsid w:val="0056263B"/>
    <w:rsid w:val="0058027C"/>
    <w:rsid w:val="00585B33"/>
    <w:rsid w:val="00590199"/>
    <w:rsid w:val="005924B0"/>
    <w:rsid w:val="00595F0B"/>
    <w:rsid w:val="005A4838"/>
    <w:rsid w:val="005B641B"/>
    <w:rsid w:val="005C0292"/>
    <w:rsid w:val="005C297F"/>
    <w:rsid w:val="005C4896"/>
    <w:rsid w:val="005C6D55"/>
    <w:rsid w:val="005D052E"/>
    <w:rsid w:val="005D56D4"/>
    <w:rsid w:val="005E0805"/>
    <w:rsid w:val="005E246D"/>
    <w:rsid w:val="005F4A5D"/>
    <w:rsid w:val="00600AF2"/>
    <w:rsid w:val="00603006"/>
    <w:rsid w:val="00605418"/>
    <w:rsid w:val="00612EFB"/>
    <w:rsid w:val="00617958"/>
    <w:rsid w:val="00626AC9"/>
    <w:rsid w:val="00626F8B"/>
    <w:rsid w:val="006303C4"/>
    <w:rsid w:val="0063047F"/>
    <w:rsid w:val="006318A2"/>
    <w:rsid w:val="006339F9"/>
    <w:rsid w:val="00651405"/>
    <w:rsid w:val="006637BF"/>
    <w:rsid w:val="006717F2"/>
    <w:rsid w:val="0067444F"/>
    <w:rsid w:val="006755D1"/>
    <w:rsid w:val="006841E1"/>
    <w:rsid w:val="006857A7"/>
    <w:rsid w:val="006A2835"/>
    <w:rsid w:val="006A6282"/>
    <w:rsid w:val="006B6BE3"/>
    <w:rsid w:val="006B6D23"/>
    <w:rsid w:val="006D1BF1"/>
    <w:rsid w:val="006D2E9D"/>
    <w:rsid w:val="006D584E"/>
    <w:rsid w:val="006D5EEF"/>
    <w:rsid w:val="006D7C27"/>
    <w:rsid w:val="006E0E9D"/>
    <w:rsid w:val="006E0F89"/>
    <w:rsid w:val="006F55F9"/>
    <w:rsid w:val="007018F3"/>
    <w:rsid w:val="00707F30"/>
    <w:rsid w:val="0071516F"/>
    <w:rsid w:val="00740CA4"/>
    <w:rsid w:val="00743525"/>
    <w:rsid w:val="0074395A"/>
    <w:rsid w:val="007512E2"/>
    <w:rsid w:val="00751C53"/>
    <w:rsid w:val="0075409F"/>
    <w:rsid w:val="007555B1"/>
    <w:rsid w:val="00761988"/>
    <w:rsid w:val="007738DD"/>
    <w:rsid w:val="00773B86"/>
    <w:rsid w:val="0078541B"/>
    <w:rsid w:val="00787DE1"/>
    <w:rsid w:val="007A0B36"/>
    <w:rsid w:val="007A6AF3"/>
    <w:rsid w:val="007B3DCF"/>
    <w:rsid w:val="007B3EC8"/>
    <w:rsid w:val="007B505E"/>
    <w:rsid w:val="007B77B9"/>
    <w:rsid w:val="007E00A0"/>
    <w:rsid w:val="007F764D"/>
    <w:rsid w:val="00803DD0"/>
    <w:rsid w:val="008065E5"/>
    <w:rsid w:val="00806BEC"/>
    <w:rsid w:val="0081016E"/>
    <w:rsid w:val="008140DC"/>
    <w:rsid w:val="00816D5D"/>
    <w:rsid w:val="00821AFC"/>
    <w:rsid w:val="00824FEB"/>
    <w:rsid w:val="008269CE"/>
    <w:rsid w:val="00832CC5"/>
    <w:rsid w:val="00834400"/>
    <w:rsid w:val="008419BD"/>
    <w:rsid w:val="008534A6"/>
    <w:rsid w:val="008634D7"/>
    <w:rsid w:val="008705C6"/>
    <w:rsid w:val="0087206B"/>
    <w:rsid w:val="00876602"/>
    <w:rsid w:val="00884997"/>
    <w:rsid w:val="0089621E"/>
    <w:rsid w:val="008963E1"/>
    <w:rsid w:val="008A083A"/>
    <w:rsid w:val="008A1B62"/>
    <w:rsid w:val="008A2D6A"/>
    <w:rsid w:val="008A6D5D"/>
    <w:rsid w:val="008A6EBD"/>
    <w:rsid w:val="008B018D"/>
    <w:rsid w:val="008B0A71"/>
    <w:rsid w:val="008B5B5F"/>
    <w:rsid w:val="008D2EBC"/>
    <w:rsid w:val="008D3125"/>
    <w:rsid w:val="008D35F8"/>
    <w:rsid w:val="008F087D"/>
    <w:rsid w:val="009018FC"/>
    <w:rsid w:val="00904F8D"/>
    <w:rsid w:val="009119B9"/>
    <w:rsid w:val="00923ED3"/>
    <w:rsid w:val="00927767"/>
    <w:rsid w:val="00936B98"/>
    <w:rsid w:val="00941810"/>
    <w:rsid w:val="0094356C"/>
    <w:rsid w:val="00947FDF"/>
    <w:rsid w:val="00951A9A"/>
    <w:rsid w:val="00955A84"/>
    <w:rsid w:val="009816F5"/>
    <w:rsid w:val="0099054F"/>
    <w:rsid w:val="00990F1B"/>
    <w:rsid w:val="00990F2E"/>
    <w:rsid w:val="00992789"/>
    <w:rsid w:val="00994FA7"/>
    <w:rsid w:val="00995464"/>
    <w:rsid w:val="009B09F0"/>
    <w:rsid w:val="009B3487"/>
    <w:rsid w:val="009C4E0A"/>
    <w:rsid w:val="009D4B06"/>
    <w:rsid w:val="009E3CBD"/>
    <w:rsid w:val="009E7B69"/>
    <w:rsid w:val="009F0052"/>
    <w:rsid w:val="009F1282"/>
    <w:rsid w:val="00A01CB3"/>
    <w:rsid w:val="00A02BE1"/>
    <w:rsid w:val="00A15D18"/>
    <w:rsid w:val="00A17635"/>
    <w:rsid w:val="00A17B8D"/>
    <w:rsid w:val="00A22126"/>
    <w:rsid w:val="00A3133E"/>
    <w:rsid w:val="00A327F5"/>
    <w:rsid w:val="00A3435A"/>
    <w:rsid w:val="00A4170C"/>
    <w:rsid w:val="00A42882"/>
    <w:rsid w:val="00A433D7"/>
    <w:rsid w:val="00A653A9"/>
    <w:rsid w:val="00A71BB1"/>
    <w:rsid w:val="00A723BA"/>
    <w:rsid w:val="00A738E6"/>
    <w:rsid w:val="00A76482"/>
    <w:rsid w:val="00A83051"/>
    <w:rsid w:val="00A84A3E"/>
    <w:rsid w:val="00A879AF"/>
    <w:rsid w:val="00A96301"/>
    <w:rsid w:val="00AA6F96"/>
    <w:rsid w:val="00AB6916"/>
    <w:rsid w:val="00AB773A"/>
    <w:rsid w:val="00AD179E"/>
    <w:rsid w:val="00AD7747"/>
    <w:rsid w:val="00AD7CCF"/>
    <w:rsid w:val="00AE598A"/>
    <w:rsid w:val="00AE6F93"/>
    <w:rsid w:val="00AF3652"/>
    <w:rsid w:val="00AF6FE0"/>
    <w:rsid w:val="00B00741"/>
    <w:rsid w:val="00B11BAD"/>
    <w:rsid w:val="00B12200"/>
    <w:rsid w:val="00B1251B"/>
    <w:rsid w:val="00B164F2"/>
    <w:rsid w:val="00B22D3B"/>
    <w:rsid w:val="00B231BE"/>
    <w:rsid w:val="00B3183B"/>
    <w:rsid w:val="00B33658"/>
    <w:rsid w:val="00B33E84"/>
    <w:rsid w:val="00B41614"/>
    <w:rsid w:val="00B41CA6"/>
    <w:rsid w:val="00B42E30"/>
    <w:rsid w:val="00B518B3"/>
    <w:rsid w:val="00B52405"/>
    <w:rsid w:val="00B54D4D"/>
    <w:rsid w:val="00B57EB1"/>
    <w:rsid w:val="00B607C3"/>
    <w:rsid w:val="00B62CEA"/>
    <w:rsid w:val="00B66B75"/>
    <w:rsid w:val="00B700B6"/>
    <w:rsid w:val="00B70C1F"/>
    <w:rsid w:val="00B82233"/>
    <w:rsid w:val="00B82330"/>
    <w:rsid w:val="00B82B82"/>
    <w:rsid w:val="00B8462F"/>
    <w:rsid w:val="00B9189A"/>
    <w:rsid w:val="00B9563E"/>
    <w:rsid w:val="00BA5B1D"/>
    <w:rsid w:val="00BA6D49"/>
    <w:rsid w:val="00BB3C85"/>
    <w:rsid w:val="00BB4D96"/>
    <w:rsid w:val="00BB700D"/>
    <w:rsid w:val="00BC1591"/>
    <w:rsid w:val="00BC524A"/>
    <w:rsid w:val="00BD708E"/>
    <w:rsid w:val="00BD726A"/>
    <w:rsid w:val="00BE23AD"/>
    <w:rsid w:val="00BF2AC2"/>
    <w:rsid w:val="00BF4CDC"/>
    <w:rsid w:val="00BF7CE8"/>
    <w:rsid w:val="00C01B71"/>
    <w:rsid w:val="00C03DF6"/>
    <w:rsid w:val="00C03F36"/>
    <w:rsid w:val="00C12460"/>
    <w:rsid w:val="00C17DD8"/>
    <w:rsid w:val="00C20100"/>
    <w:rsid w:val="00C26D0C"/>
    <w:rsid w:val="00C4431B"/>
    <w:rsid w:val="00C457DD"/>
    <w:rsid w:val="00C52372"/>
    <w:rsid w:val="00C52554"/>
    <w:rsid w:val="00C541CD"/>
    <w:rsid w:val="00C558E5"/>
    <w:rsid w:val="00C57AFA"/>
    <w:rsid w:val="00C60AB8"/>
    <w:rsid w:val="00C61294"/>
    <w:rsid w:val="00C62A27"/>
    <w:rsid w:val="00C6390D"/>
    <w:rsid w:val="00C65474"/>
    <w:rsid w:val="00C709DF"/>
    <w:rsid w:val="00C70BCE"/>
    <w:rsid w:val="00C762CA"/>
    <w:rsid w:val="00C76DD8"/>
    <w:rsid w:val="00C80212"/>
    <w:rsid w:val="00C823EC"/>
    <w:rsid w:val="00C83CB2"/>
    <w:rsid w:val="00C86CDD"/>
    <w:rsid w:val="00C87FB7"/>
    <w:rsid w:val="00C91B10"/>
    <w:rsid w:val="00C939BB"/>
    <w:rsid w:val="00C94AF3"/>
    <w:rsid w:val="00CA0541"/>
    <w:rsid w:val="00CB1A54"/>
    <w:rsid w:val="00CB228E"/>
    <w:rsid w:val="00CB3D01"/>
    <w:rsid w:val="00CB6C4F"/>
    <w:rsid w:val="00CC4D59"/>
    <w:rsid w:val="00CC7E9A"/>
    <w:rsid w:val="00CD0DA9"/>
    <w:rsid w:val="00CD3333"/>
    <w:rsid w:val="00CE2C3D"/>
    <w:rsid w:val="00CE7D90"/>
    <w:rsid w:val="00CF7B6A"/>
    <w:rsid w:val="00D04670"/>
    <w:rsid w:val="00D0717D"/>
    <w:rsid w:val="00D13604"/>
    <w:rsid w:val="00D205B5"/>
    <w:rsid w:val="00D20AD3"/>
    <w:rsid w:val="00D30E2B"/>
    <w:rsid w:val="00D342F2"/>
    <w:rsid w:val="00D3735D"/>
    <w:rsid w:val="00D40671"/>
    <w:rsid w:val="00D50F91"/>
    <w:rsid w:val="00D54A26"/>
    <w:rsid w:val="00D607B3"/>
    <w:rsid w:val="00D616C6"/>
    <w:rsid w:val="00D63D23"/>
    <w:rsid w:val="00D7181E"/>
    <w:rsid w:val="00D7401B"/>
    <w:rsid w:val="00D80BE6"/>
    <w:rsid w:val="00D8406B"/>
    <w:rsid w:val="00D86B29"/>
    <w:rsid w:val="00D86F9B"/>
    <w:rsid w:val="00D87E8A"/>
    <w:rsid w:val="00D93FBC"/>
    <w:rsid w:val="00D95BEA"/>
    <w:rsid w:val="00DA2B5A"/>
    <w:rsid w:val="00DB1656"/>
    <w:rsid w:val="00DC1792"/>
    <w:rsid w:val="00DC2416"/>
    <w:rsid w:val="00DC248C"/>
    <w:rsid w:val="00DC50D3"/>
    <w:rsid w:val="00DC7090"/>
    <w:rsid w:val="00DD6C32"/>
    <w:rsid w:val="00DD7B55"/>
    <w:rsid w:val="00DE141D"/>
    <w:rsid w:val="00DE5F8C"/>
    <w:rsid w:val="00DF304E"/>
    <w:rsid w:val="00E014F0"/>
    <w:rsid w:val="00E02253"/>
    <w:rsid w:val="00E06FB3"/>
    <w:rsid w:val="00E154D2"/>
    <w:rsid w:val="00E159EF"/>
    <w:rsid w:val="00E3370D"/>
    <w:rsid w:val="00E33B29"/>
    <w:rsid w:val="00E34C35"/>
    <w:rsid w:val="00E5180D"/>
    <w:rsid w:val="00E56E5A"/>
    <w:rsid w:val="00E57047"/>
    <w:rsid w:val="00E62E17"/>
    <w:rsid w:val="00E814F7"/>
    <w:rsid w:val="00E9064E"/>
    <w:rsid w:val="00E90C64"/>
    <w:rsid w:val="00EA7147"/>
    <w:rsid w:val="00EB218E"/>
    <w:rsid w:val="00EB2432"/>
    <w:rsid w:val="00EB647A"/>
    <w:rsid w:val="00EB796E"/>
    <w:rsid w:val="00EC7F34"/>
    <w:rsid w:val="00ED04B1"/>
    <w:rsid w:val="00ED2039"/>
    <w:rsid w:val="00EE1FFD"/>
    <w:rsid w:val="00EF1D21"/>
    <w:rsid w:val="00EF6118"/>
    <w:rsid w:val="00F00AB4"/>
    <w:rsid w:val="00F016F2"/>
    <w:rsid w:val="00F10686"/>
    <w:rsid w:val="00F13A6F"/>
    <w:rsid w:val="00F168E4"/>
    <w:rsid w:val="00F17BD4"/>
    <w:rsid w:val="00F265C9"/>
    <w:rsid w:val="00F40BA0"/>
    <w:rsid w:val="00F41C3E"/>
    <w:rsid w:val="00F450D7"/>
    <w:rsid w:val="00F5056C"/>
    <w:rsid w:val="00F5119F"/>
    <w:rsid w:val="00F56DC6"/>
    <w:rsid w:val="00F56FE9"/>
    <w:rsid w:val="00F60EB1"/>
    <w:rsid w:val="00F716FB"/>
    <w:rsid w:val="00F837DE"/>
    <w:rsid w:val="00F85899"/>
    <w:rsid w:val="00F879FB"/>
    <w:rsid w:val="00F94B62"/>
    <w:rsid w:val="00FA42E8"/>
    <w:rsid w:val="00FB7582"/>
    <w:rsid w:val="00FB76F2"/>
    <w:rsid w:val="00FC24C9"/>
    <w:rsid w:val="00FC7F23"/>
    <w:rsid w:val="00FD1D9D"/>
    <w:rsid w:val="00FD25D0"/>
    <w:rsid w:val="00FD6B8B"/>
    <w:rsid w:val="00FE522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42F5A"/>
  <w15:chartTrackingRefBased/>
  <w15:docId w15:val="{46B59148-703F-40EC-97D5-A54F024F3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9"/>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6AC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6AC9"/>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26AC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26AC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26AC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26A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26A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26AC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6AC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26A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26A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26A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26A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26A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26AC9"/>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11BAD"/>
    <w:pPr>
      <w:ind w:left="720"/>
      <w:contextualSpacing/>
    </w:pPr>
  </w:style>
  <w:style w:type="paragraph" w:styleId="FootnoteText">
    <w:name w:val="footnote text"/>
    <w:basedOn w:val="Normal"/>
    <w:link w:val="FootnoteTextChar"/>
    <w:uiPriority w:val="99"/>
    <w:semiHidden/>
    <w:unhideWhenUsed/>
    <w:rsid w:val="00612E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EFB"/>
    <w:rPr>
      <w:sz w:val="20"/>
      <w:szCs w:val="20"/>
    </w:rPr>
  </w:style>
  <w:style w:type="character" w:styleId="FootnoteReference">
    <w:name w:val="footnote reference"/>
    <w:basedOn w:val="DefaultParagraphFont"/>
    <w:uiPriority w:val="99"/>
    <w:semiHidden/>
    <w:unhideWhenUsed/>
    <w:rsid w:val="00612EFB"/>
    <w:rPr>
      <w:vertAlign w:val="superscript"/>
    </w:rPr>
  </w:style>
  <w:style w:type="table" w:styleId="TableGrid">
    <w:name w:val="Table Grid"/>
    <w:basedOn w:val="TableNormal"/>
    <w:uiPriority w:val="39"/>
    <w:rsid w:val="00265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65E56"/>
    <w:rPr>
      <w:color w:val="808080"/>
    </w:rPr>
  </w:style>
  <w:style w:type="paragraph" w:customStyle="1" w:styleId="MTDisplayEquation">
    <w:name w:val="MTDisplayEquation"/>
    <w:basedOn w:val="Normal"/>
    <w:next w:val="Normal"/>
    <w:link w:val="MTDisplayEquationChar"/>
    <w:rsid w:val="00501BC9"/>
    <w:pPr>
      <w:tabs>
        <w:tab w:val="center" w:pos="4540"/>
        <w:tab w:val="right" w:pos="9080"/>
      </w:tabs>
      <w:spacing w:after="200" w:line="276" w:lineRule="auto"/>
    </w:pPr>
    <w:rPr>
      <w:rFonts w:ascii="Times New Roman" w:hAnsi="Times New Roman" w:cs="Times New Roman"/>
      <w:position w:val="-24"/>
      <w:sz w:val="24"/>
    </w:rPr>
  </w:style>
  <w:style w:type="character" w:customStyle="1" w:styleId="MTDisplayEquationChar">
    <w:name w:val="MTDisplayEquation Char"/>
    <w:basedOn w:val="DefaultParagraphFont"/>
    <w:link w:val="MTDisplayEquation"/>
    <w:rsid w:val="00501BC9"/>
    <w:rPr>
      <w:rFonts w:ascii="Times New Roman" w:hAnsi="Times New Roman" w:cs="Times New Roman"/>
      <w:position w:val="-24"/>
      <w:sz w:val="24"/>
    </w:rPr>
  </w:style>
  <w:style w:type="paragraph" w:styleId="Caption">
    <w:name w:val="caption"/>
    <w:basedOn w:val="Normal"/>
    <w:next w:val="Normal"/>
    <w:uiPriority w:val="35"/>
    <w:unhideWhenUsed/>
    <w:qFormat/>
    <w:rsid w:val="00450E4C"/>
    <w:pPr>
      <w:spacing w:after="200" w:line="240" w:lineRule="auto"/>
    </w:pPr>
    <w:rPr>
      <w:i/>
      <w:iCs/>
      <w:color w:val="44546A" w:themeColor="text2"/>
      <w:sz w:val="18"/>
      <w:szCs w:val="18"/>
    </w:rPr>
  </w:style>
  <w:style w:type="character" w:styleId="Hyperlink">
    <w:name w:val="Hyperlink"/>
    <w:basedOn w:val="DefaultParagraphFont"/>
    <w:uiPriority w:val="99"/>
    <w:unhideWhenUsed/>
    <w:rsid w:val="002D0036"/>
    <w:rPr>
      <w:color w:val="0000FF"/>
      <w:u w:val="single"/>
    </w:rPr>
  </w:style>
  <w:style w:type="paragraph" w:styleId="NormalWeb">
    <w:name w:val="Normal (Web)"/>
    <w:basedOn w:val="Normal"/>
    <w:uiPriority w:val="99"/>
    <w:unhideWhenUsed/>
    <w:rsid w:val="00A02BE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Strong">
    <w:name w:val="Strong"/>
    <w:basedOn w:val="DefaultParagraphFont"/>
    <w:uiPriority w:val="22"/>
    <w:qFormat/>
    <w:rsid w:val="00A02BE1"/>
    <w:rPr>
      <w:b/>
      <w:bCs/>
    </w:rPr>
  </w:style>
  <w:style w:type="character" w:customStyle="1" w:styleId="katex-mathml">
    <w:name w:val="katex-mathml"/>
    <w:basedOn w:val="DefaultParagraphFont"/>
    <w:rsid w:val="00A02BE1"/>
  </w:style>
  <w:style w:type="character" w:customStyle="1" w:styleId="mord">
    <w:name w:val="mord"/>
    <w:basedOn w:val="DefaultParagraphFont"/>
    <w:rsid w:val="00A02BE1"/>
  </w:style>
  <w:style w:type="character" w:customStyle="1" w:styleId="vlist-s">
    <w:name w:val="vlist-s"/>
    <w:basedOn w:val="DefaultParagraphFont"/>
    <w:rsid w:val="00A02BE1"/>
  </w:style>
  <w:style w:type="character" w:customStyle="1" w:styleId="mopen">
    <w:name w:val="mopen"/>
    <w:basedOn w:val="DefaultParagraphFont"/>
    <w:rsid w:val="00A02BE1"/>
  </w:style>
  <w:style w:type="character" w:customStyle="1" w:styleId="mbin">
    <w:name w:val="mbin"/>
    <w:basedOn w:val="DefaultParagraphFont"/>
    <w:rsid w:val="00A02BE1"/>
  </w:style>
  <w:style w:type="character" w:customStyle="1" w:styleId="mclose">
    <w:name w:val="mclose"/>
    <w:basedOn w:val="DefaultParagraphFont"/>
    <w:rsid w:val="00A02BE1"/>
  </w:style>
  <w:style w:type="character" w:customStyle="1" w:styleId="mrel">
    <w:name w:val="mrel"/>
    <w:basedOn w:val="DefaultParagraphFont"/>
    <w:rsid w:val="00A02BE1"/>
  </w:style>
  <w:style w:type="character" w:styleId="Emphasis">
    <w:name w:val="Emphasis"/>
    <w:basedOn w:val="DefaultParagraphFont"/>
    <w:uiPriority w:val="20"/>
    <w:qFormat/>
    <w:rsid w:val="000E7A15"/>
    <w:rPr>
      <w:i/>
      <w:iCs/>
    </w:rPr>
  </w:style>
  <w:style w:type="paragraph" w:styleId="Bibliography">
    <w:name w:val="Bibliography"/>
    <w:basedOn w:val="Normal"/>
    <w:next w:val="Normal"/>
    <w:uiPriority w:val="37"/>
    <w:unhideWhenUsed/>
    <w:rsid w:val="006637BF"/>
  </w:style>
  <w:style w:type="paragraph" w:styleId="TableofFigures">
    <w:name w:val="table of figures"/>
    <w:basedOn w:val="Normal"/>
    <w:next w:val="Normal"/>
    <w:uiPriority w:val="99"/>
    <w:unhideWhenUsed/>
    <w:rsid w:val="00DE5F8C"/>
    <w:pPr>
      <w:spacing w:after="0"/>
    </w:pPr>
  </w:style>
  <w:style w:type="numbering" w:customStyle="1" w:styleId="Bezpopisa1">
    <w:name w:val="Bez popisa1"/>
    <w:next w:val="NoList"/>
    <w:uiPriority w:val="99"/>
    <w:semiHidden/>
    <w:unhideWhenUsed/>
    <w:rsid w:val="0056263B"/>
  </w:style>
  <w:style w:type="paragraph" w:styleId="HTMLPreformatted">
    <w:name w:val="HTML Preformatted"/>
    <w:basedOn w:val="Normal"/>
    <w:link w:val="HTMLPreformattedChar"/>
    <w:uiPriority w:val="99"/>
    <w:unhideWhenUsed/>
    <w:rsid w:val="005626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56263B"/>
    <w:rPr>
      <w:rFonts w:ascii="Courier New" w:eastAsia="Times New Roman" w:hAnsi="Courier New" w:cs="Courier New"/>
      <w:sz w:val="20"/>
      <w:szCs w:val="20"/>
      <w:lang w:eastAsia="hr-HR"/>
    </w:rPr>
  </w:style>
  <w:style w:type="paragraph" w:customStyle="1" w:styleId="msonormal0">
    <w:name w:val="msonormal"/>
    <w:basedOn w:val="Normal"/>
    <w:rsid w:val="0056263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CommentText">
    <w:name w:val="annotation text"/>
    <w:basedOn w:val="Normal"/>
    <w:link w:val="CommentTextChar"/>
    <w:uiPriority w:val="99"/>
    <w:unhideWhenUsed/>
    <w:rsid w:val="0056263B"/>
    <w:pPr>
      <w:spacing w:after="0" w:line="240" w:lineRule="auto"/>
    </w:pPr>
    <w:rPr>
      <w:rFonts w:ascii="Times New Roman" w:eastAsia="Times New Roman" w:hAnsi="Times New Roman" w:cs="Times New Roman"/>
      <w:sz w:val="20"/>
      <w:szCs w:val="20"/>
      <w:lang w:eastAsia="hr-HR"/>
    </w:rPr>
  </w:style>
  <w:style w:type="character" w:customStyle="1" w:styleId="CommentTextChar">
    <w:name w:val="Comment Text Char"/>
    <w:basedOn w:val="DefaultParagraphFont"/>
    <w:link w:val="CommentText"/>
    <w:uiPriority w:val="99"/>
    <w:rsid w:val="0056263B"/>
    <w:rPr>
      <w:rFonts w:ascii="Times New Roman" w:eastAsia="Times New Roman" w:hAnsi="Times New Roman" w:cs="Times New Roman"/>
      <w:sz w:val="20"/>
      <w:szCs w:val="20"/>
      <w:lang w:eastAsia="hr-HR"/>
    </w:rPr>
  </w:style>
  <w:style w:type="paragraph" w:styleId="CommentSubject">
    <w:name w:val="annotation subject"/>
    <w:basedOn w:val="CommentText"/>
    <w:next w:val="CommentText"/>
    <w:link w:val="CommentSubjectChar"/>
    <w:uiPriority w:val="99"/>
    <w:semiHidden/>
    <w:unhideWhenUsed/>
    <w:rsid w:val="0056263B"/>
    <w:rPr>
      <w:b/>
      <w:bCs/>
    </w:rPr>
  </w:style>
  <w:style w:type="character" w:customStyle="1" w:styleId="CommentSubjectChar">
    <w:name w:val="Comment Subject Char"/>
    <w:basedOn w:val="CommentTextChar"/>
    <w:link w:val="CommentSubject"/>
    <w:uiPriority w:val="99"/>
    <w:semiHidden/>
    <w:rsid w:val="0056263B"/>
    <w:rPr>
      <w:rFonts w:ascii="Times New Roman" w:eastAsia="Times New Roman" w:hAnsi="Times New Roman" w:cs="Times New Roman"/>
      <w:b/>
      <w:bCs/>
      <w:sz w:val="20"/>
      <w:szCs w:val="20"/>
      <w:lang w:eastAsia="hr-HR"/>
    </w:rPr>
  </w:style>
  <w:style w:type="paragraph" w:styleId="BalloonText">
    <w:name w:val="Balloon Text"/>
    <w:basedOn w:val="Normal"/>
    <w:link w:val="BalloonTextChar"/>
    <w:uiPriority w:val="99"/>
    <w:semiHidden/>
    <w:unhideWhenUsed/>
    <w:rsid w:val="0056263B"/>
    <w:pPr>
      <w:spacing w:after="0" w:line="240" w:lineRule="auto"/>
    </w:pPr>
    <w:rPr>
      <w:rFonts w:ascii="Segoe UI" w:eastAsia="Times New Roman" w:hAnsi="Segoe UI" w:cs="Segoe UI"/>
      <w:sz w:val="18"/>
      <w:szCs w:val="18"/>
      <w:lang w:eastAsia="hr-HR"/>
    </w:rPr>
  </w:style>
  <w:style w:type="character" w:customStyle="1" w:styleId="BalloonTextChar">
    <w:name w:val="Balloon Text Char"/>
    <w:basedOn w:val="DefaultParagraphFont"/>
    <w:link w:val="BalloonText"/>
    <w:uiPriority w:val="99"/>
    <w:semiHidden/>
    <w:rsid w:val="0056263B"/>
    <w:rPr>
      <w:rFonts w:ascii="Segoe UI" w:eastAsia="Times New Roman" w:hAnsi="Segoe UI" w:cs="Segoe UI"/>
      <w:sz w:val="18"/>
      <w:szCs w:val="18"/>
      <w:lang w:eastAsia="hr-HR"/>
    </w:rPr>
  </w:style>
  <w:style w:type="character" w:styleId="CommentReference">
    <w:name w:val="annotation reference"/>
    <w:basedOn w:val="DefaultParagraphFont"/>
    <w:uiPriority w:val="99"/>
    <w:semiHidden/>
    <w:unhideWhenUsed/>
    <w:rsid w:val="0056263B"/>
    <w:rPr>
      <w:sz w:val="16"/>
      <w:szCs w:val="16"/>
    </w:rPr>
  </w:style>
  <w:style w:type="table" w:customStyle="1" w:styleId="Reetkatablice1">
    <w:name w:val="Rešetka tablice1"/>
    <w:basedOn w:val="TableNormal"/>
    <w:next w:val="TableGrid"/>
    <w:uiPriority w:val="39"/>
    <w:rsid w:val="005626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0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212"/>
  </w:style>
  <w:style w:type="paragraph" w:styleId="Footer">
    <w:name w:val="footer"/>
    <w:basedOn w:val="Normal"/>
    <w:link w:val="FooterChar"/>
    <w:uiPriority w:val="99"/>
    <w:unhideWhenUsed/>
    <w:rsid w:val="00C80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212"/>
  </w:style>
  <w:style w:type="character" w:styleId="UnresolvedMention">
    <w:name w:val="Unresolved Mention"/>
    <w:basedOn w:val="DefaultParagraphFont"/>
    <w:uiPriority w:val="99"/>
    <w:semiHidden/>
    <w:unhideWhenUsed/>
    <w:rsid w:val="001450BC"/>
    <w:rPr>
      <w:color w:val="605E5C"/>
      <w:shd w:val="clear" w:color="auto" w:fill="E1DFDD"/>
    </w:rPr>
  </w:style>
  <w:style w:type="paragraph" w:styleId="TOCHeading">
    <w:name w:val="TOC Heading"/>
    <w:basedOn w:val="Heading1"/>
    <w:next w:val="Normal"/>
    <w:uiPriority w:val="39"/>
    <w:unhideWhenUsed/>
    <w:qFormat/>
    <w:rsid w:val="00B41614"/>
    <w:pPr>
      <w:numPr>
        <w:numId w:val="0"/>
      </w:numPr>
      <w:outlineLvl w:val="9"/>
    </w:pPr>
    <w:rPr>
      <w:lang w:eastAsia="hr-HR"/>
    </w:rPr>
  </w:style>
  <w:style w:type="paragraph" w:styleId="TOC1">
    <w:name w:val="toc 1"/>
    <w:basedOn w:val="Normal"/>
    <w:next w:val="Normal"/>
    <w:autoRedefine/>
    <w:uiPriority w:val="39"/>
    <w:unhideWhenUsed/>
    <w:rsid w:val="00C70BCE"/>
    <w:pPr>
      <w:tabs>
        <w:tab w:val="left" w:pos="440"/>
        <w:tab w:val="right" w:leader="dot" w:pos="9344"/>
      </w:tabs>
      <w:spacing w:after="100"/>
      <w:jc w:val="both"/>
    </w:pPr>
  </w:style>
  <w:style w:type="paragraph" w:styleId="TOC2">
    <w:name w:val="toc 2"/>
    <w:basedOn w:val="Normal"/>
    <w:next w:val="Normal"/>
    <w:autoRedefine/>
    <w:uiPriority w:val="39"/>
    <w:unhideWhenUsed/>
    <w:rsid w:val="00B41614"/>
    <w:pPr>
      <w:spacing w:after="100"/>
      <w:ind w:left="220"/>
    </w:pPr>
  </w:style>
  <w:style w:type="paragraph" w:styleId="TOC3">
    <w:name w:val="toc 3"/>
    <w:basedOn w:val="Normal"/>
    <w:next w:val="Normal"/>
    <w:autoRedefine/>
    <w:uiPriority w:val="39"/>
    <w:unhideWhenUsed/>
    <w:rsid w:val="003F5632"/>
    <w:pPr>
      <w:tabs>
        <w:tab w:val="left" w:pos="1320"/>
        <w:tab w:val="right" w:leader="dot" w:pos="9344"/>
      </w:tabs>
      <w:spacing w:after="100"/>
      <w:ind w:left="440"/>
      <w:jc w:val="both"/>
    </w:pPr>
  </w:style>
  <w:style w:type="numbering" w:customStyle="1" w:styleId="Bezpopisa2">
    <w:name w:val="Bez popisa2"/>
    <w:next w:val="NoList"/>
    <w:uiPriority w:val="99"/>
    <w:semiHidden/>
    <w:unhideWhenUsed/>
    <w:rsid w:val="00990F2E"/>
  </w:style>
  <w:style w:type="paragraph" w:styleId="EndnoteText">
    <w:name w:val="endnote text"/>
    <w:basedOn w:val="Normal"/>
    <w:link w:val="EndnoteTextChar"/>
    <w:uiPriority w:val="99"/>
    <w:semiHidden/>
    <w:unhideWhenUsed/>
    <w:rsid w:val="00990F2E"/>
    <w:pPr>
      <w:spacing w:after="0" w:line="240" w:lineRule="auto"/>
    </w:pPr>
    <w:rPr>
      <w:rFonts w:ascii="Times New Roman" w:eastAsia="Times New Roman" w:hAnsi="Times New Roman" w:cs="Times New Roman"/>
      <w:sz w:val="20"/>
      <w:szCs w:val="20"/>
      <w:lang w:eastAsia="hr-HR"/>
    </w:rPr>
  </w:style>
  <w:style w:type="character" w:customStyle="1" w:styleId="EndnoteTextChar">
    <w:name w:val="Endnote Text Char"/>
    <w:basedOn w:val="DefaultParagraphFont"/>
    <w:link w:val="EndnoteText"/>
    <w:uiPriority w:val="99"/>
    <w:semiHidden/>
    <w:rsid w:val="00990F2E"/>
    <w:rPr>
      <w:rFonts w:ascii="Times New Roman" w:eastAsia="Times New Roman" w:hAnsi="Times New Roman" w:cs="Times New Roman"/>
      <w:sz w:val="20"/>
      <w:szCs w:val="20"/>
      <w:lang w:eastAsia="hr-HR"/>
    </w:rPr>
  </w:style>
  <w:style w:type="character" w:styleId="EndnoteReference">
    <w:name w:val="endnote reference"/>
    <w:basedOn w:val="DefaultParagraphFont"/>
    <w:uiPriority w:val="99"/>
    <w:semiHidden/>
    <w:unhideWhenUsed/>
    <w:rsid w:val="00990F2E"/>
    <w:rPr>
      <w:vertAlign w:val="superscript"/>
    </w:rPr>
  </w:style>
  <w:style w:type="character" w:customStyle="1" w:styleId="Nerijeenospominjanje1">
    <w:name w:val="Neriješeno spominjanje1"/>
    <w:basedOn w:val="DefaultParagraphFont"/>
    <w:uiPriority w:val="99"/>
    <w:semiHidden/>
    <w:unhideWhenUsed/>
    <w:rsid w:val="00990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9769">
      <w:bodyDiv w:val="1"/>
      <w:marLeft w:val="0"/>
      <w:marRight w:val="0"/>
      <w:marTop w:val="0"/>
      <w:marBottom w:val="0"/>
      <w:divBdr>
        <w:top w:val="none" w:sz="0" w:space="0" w:color="auto"/>
        <w:left w:val="none" w:sz="0" w:space="0" w:color="auto"/>
        <w:bottom w:val="none" w:sz="0" w:space="0" w:color="auto"/>
        <w:right w:val="none" w:sz="0" w:space="0" w:color="auto"/>
      </w:divBdr>
    </w:div>
    <w:div w:id="3366277">
      <w:bodyDiv w:val="1"/>
      <w:marLeft w:val="0"/>
      <w:marRight w:val="0"/>
      <w:marTop w:val="0"/>
      <w:marBottom w:val="0"/>
      <w:divBdr>
        <w:top w:val="none" w:sz="0" w:space="0" w:color="auto"/>
        <w:left w:val="none" w:sz="0" w:space="0" w:color="auto"/>
        <w:bottom w:val="none" w:sz="0" w:space="0" w:color="auto"/>
        <w:right w:val="none" w:sz="0" w:space="0" w:color="auto"/>
      </w:divBdr>
    </w:div>
    <w:div w:id="3561280">
      <w:bodyDiv w:val="1"/>
      <w:marLeft w:val="0"/>
      <w:marRight w:val="0"/>
      <w:marTop w:val="0"/>
      <w:marBottom w:val="0"/>
      <w:divBdr>
        <w:top w:val="none" w:sz="0" w:space="0" w:color="auto"/>
        <w:left w:val="none" w:sz="0" w:space="0" w:color="auto"/>
        <w:bottom w:val="none" w:sz="0" w:space="0" w:color="auto"/>
        <w:right w:val="none" w:sz="0" w:space="0" w:color="auto"/>
      </w:divBdr>
    </w:div>
    <w:div w:id="3675168">
      <w:bodyDiv w:val="1"/>
      <w:marLeft w:val="0"/>
      <w:marRight w:val="0"/>
      <w:marTop w:val="0"/>
      <w:marBottom w:val="0"/>
      <w:divBdr>
        <w:top w:val="none" w:sz="0" w:space="0" w:color="auto"/>
        <w:left w:val="none" w:sz="0" w:space="0" w:color="auto"/>
        <w:bottom w:val="none" w:sz="0" w:space="0" w:color="auto"/>
        <w:right w:val="none" w:sz="0" w:space="0" w:color="auto"/>
      </w:divBdr>
    </w:div>
    <w:div w:id="4871604">
      <w:bodyDiv w:val="1"/>
      <w:marLeft w:val="0"/>
      <w:marRight w:val="0"/>
      <w:marTop w:val="0"/>
      <w:marBottom w:val="0"/>
      <w:divBdr>
        <w:top w:val="none" w:sz="0" w:space="0" w:color="auto"/>
        <w:left w:val="none" w:sz="0" w:space="0" w:color="auto"/>
        <w:bottom w:val="none" w:sz="0" w:space="0" w:color="auto"/>
        <w:right w:val="none" w:sz="0" w:space="0" w:color="auto"/>
      </w:divBdr>
    </w:div>
    <w:div w:id="5330164">
      <w:bodyDiv w:val="1"/>
      <w:marLeft w:val="0"/>
      <w:marRight w:val="0"/>
      <w:marTop w:val="0"/>
      <w:marBottom w:val="0"/>
      <w:divBdr>
        <w:top w:val="none" w:sz="0" w:space="0" w:color="auto"/>
        <w:left w:val="none" w:sz="0" w:space="0" w:color="auto"/>
        <w:bottom w:val="none" w:sz="0" w:space="0" w:color="auto"/>
        <w:right w:val="none" w:sz="0" w:space="0" w:color="auto"/>
      </w:divBdr>
    </w:div>
    <w:div w:id="6298213">
      <w:bodyDiv w:val="1"/>
      <w:marLeft w:val="0"/>
      <w:marRight w:val="0"/>
      <w:marTop w:val="0"/>
      <w:marBottom w:val="0"/>
      <w:divBdr>
        <w:top w:val="none" w:sz="0" w:space="0" w:color="auto"/>
        <w:left w:val="none" w:sz="0" w:space="0" w:color="auto"/>
        <w:bottom w:val="none" w:sz="0" w:space="0" w:color="auto"/>
        <w:right w:val="none" w:sz="0" w:space="0" w:color="auto"/>
      </w:divBdr>
    </w:div>
    <w:div w:id="6566584">
      <w:bodyDiv w:val="1"/>
      <w:marLeft w:val="0"/>
      <w:marRight w:val="0"/>
      <w:marTop w:val="0"/>
      <w:marBottom w:val="0"/>
      <w:divBdr>
        <w:top w:val="none" w:sz="0" w:space="0" w:color="auto"/>
        <w:left w:val="none" w:sz="0" w:space="0" w:color="auto"/>
        <w:bottom w:val="none" w:sz="0" w:space="0" w:color="auto"/>
        <w:right w:val="none" w:sz="0" w:space="0" w:color="auto"/>
      </w:divBdr>
    </w:div>
    <w:div w:id="6760118">
      <w:bodyDiv w:val="1"/>
      <w:marLeft w:val="0"/>
      <w:marRight w:val="0"/>
      <w:marTop w:val="0"/>
      <w:marBottom w:val="0"/>
      <w:divBdr>
        <w:top w:val="none" w:sz="0" w:space="0" w:color="auto"/>
        <w:left w:val="none" w:sz="0" w:space="0" w:color="auto"/>
        <w:bottom w:val="none" w:sz="0" w:space="0" w:color="auto"/>
        <w:right w:val="none" w:sz="0" w:space="0" w:color="auto"/>
      </w:divBdr>
    </w:div>
    <w:div w:id="8990891">
      <w:bodyDiv w:val="1"/>
      <w:marLeft w:val="0"/>
      <w:marRight w:val="0"/>
      <w:marTop w:val="0"/>
      <w:marBottom w:val="0"/>
      <w:divBdr>
        <w:top w:val="none" w:sz="0" w:space="0" w:color="auto"/>
        <w:left w:val="none" w:sz="0" w:space="0" w:color="auto"/>
        <w:bottom w:val="none" w:sz="0" w:space="0" w:color="auto"/>
        <w:right w:val="none" w:sz="0" w:space="0" w:color="auto"/>
      </w:divBdr>
    </w:div>
    <w:div w:id="10183737">
      <w:bodyDiv w:val="1"/>
      <w:marLeft w:val="0"/>
      <w:marRight w:val="0"/>
      <w:marTop w:val="0"/>
      <w:marBottom w:val="0"/>
      <w:divBdr>
        <w:top w:val="none" w:sz="0" w:space="0" w:color="auto"/>
        <w:left w:val="none" w:sz="0" w:space="0" w:color="auto"/>
        <w:bottom w:val="none" w:sz="0" w:space="0" w:color="auto"/>
        <w:right w:val="none" w:sz="0" w:space="0" w:color="auto"/>
      </w:divBdr>
    </w:div>
    <w:div w:id="10449929">
      <w:bodyDiv w:val="1"/>
      <w:marLeft w:val="0"/>
      <w:marRight w:val="0"/>
      <w:marTop w:val="0"/>
      <w:marBottom w:val="0"/>
      <w:divBdr>
        <w:top w:val="none" w:sz="0" w:space="0" w:color="auto"/>
        <w:left w:val="none" w:sz="0" w:space="0" w:color="auto"/>
        <w:bottom w:val="none" w:sz="0" w:space="0" w:color="auto"/>
        <w:right w:val="none" w:sz="0" w:space="0" w:color="auto"/>
      </w:divBdr>
    </w:div>
    <w:div w:id="10691545">
      <w:bodyDiv w:val="1"/>
      <w:marLeft w:val="0"/>
      <w:marRight w:val="0"/>
      <w:marTop w:val="0"/>
      <w:marBottom w:val="0"/>
      <w:divBdr>
        <w:top w:val="none" w:sz="0" w:space="0" w:color="auto"/>
        <w:left w:val="none" w:sz="0" w:space="0" w:color="auto"/>
        <w:bottom w:val="none" w:sz="0" w:space="0" w:color="auto"/>
        <w:right w:val="none" w:sz="0" w:space="0" w:color="auto"/>
      </w:divBdr>
    </w:div>
    <w:div w:id="10762268">
      <w:bodyDiv w:val="1"/>
      <w:marLeft w:val="0"/>
      <w:marRight w:val="0"/>
      <w:marTop w:val="0"/>
      <w:marBottom w:val="0"/>
      <w:divBdr>
        <w:top w:val="none" w:sz="0" w:space="0" w:color="auto"/>
        <w:left w:val="none" w:sz="0" w:space="0" w:color="auto"/>
        <w:bottom w:val="none" w:sz="0" w:space="0" w:color="auto"/>
        <w:right w:val="none" w:sz="0" w:space="0" w:color="auto"/>
      </w:divBdr>
    </w:div>
    <w:div w:id="11033196">
      <w:bodyDiv w:val="1"/>
      <w:marLeft w:val="0"/>
      <w:marRight w:val="0"/>
      <w:marTop w:val="0"/>
      <w:marBottom w:val="0"/>
      <w:divBdr>
        <w:top w:val="none" w:sz="0" w:space="0" w:color="auto"/>
        <w:left w:val="none" w:sz="0" w:space="0" w:color="auto"/>
        <w:bottom w:val="none" w:sz="0" w:space="0" w:color="auto"/>
        <w:right w:val="none" w:sz="0" w:space="0" w:color="auto"/>
      </w:divBdr>
    </w:div>
    <w:div w:id="12730072">
      <w:bodyDiv w:val="1"/>
      <w:marLeft w:val="0"/>
      <w:marRight w:val="0"/>
      <w:marTop w:val="0"/>
      <w:marBottom w:val="0"/>
      <w:divBdr>
        <w:top w:val="none" w:sz="0" w:space="0" w:color="auto"/>
        <w:left w:val="none" w:sz="0" w:space="0" w:color="auto"/>
        <w:bottom w:val="none" w:sz="0" w:space="0" w:color="auto"/>
        <w:right w:val="none" w:sz="0" w:space="0" w:color="auto"/>
      </w:divBdr>
      <w:divsChild>
        <w:div w:id="1822576927">
          <w:marLeft w:val="547"/>
          <w:marRight w:val="0"/>
          <w:marTop w:val="200"/>
          <w:marBottom w:val="0"/>
          <w:divBdr>
            <w:top w:val="none" w:sz="0" w:space="0" w:color="auto"/>
            <w:left w:val="none" w:sz="0" w:space="0" w:color="auto"/>
            <w:bottom w:val="none" w:sz="0" w:space="0" w:color="auto"/>
            <w:right w:val="none" w:sz="0" w:space="0" w:color="auto"/>
          </w:divBdr>
        </w:div>
        <w:div w:id="1609504326">
          <w:marLeft w:val="547"/>
          <w:marRight w:val="0"/>
          <w:marTop w:val="200"/>
          <w:marBottom w:val="0"/>
          <w:divBdr>
            <w:top w:val="none" w:sz="0" w:space="0" w:color="auto"/>
            <w:left w:val="none" w:sz="0" w:space="0" w:color="auto"/>
            <w:bottom w:val="none" w:sz="0" w:space="0" w:color="auto"/>
            <w:right w:val="none" w:sz="0" w:space="0" w:color="auto"/>
          </w:divBdr>
        </w:div>
      </w:divsChild>
    </w:div>
    <w:div w:id="13651480">
      <w:bodyDiv w:val="1"/>
      <w:marLeft w:val="0"/>
      <w:marRight w:val="0"/>
      <w:marTop w:val="0"/>
      <w:marBottom w:val="0"/>
      <w:divBdr>
        <w:top w:val="none" w:sz="0" w:space="0" w:color="auto"/>
        <w:left w:val="none" w:sz="0" w:space="0" w:color="auto"/>
        <w:bottom w:val="none" w:sz="0" w:space="0" w:color="auto"/>
        <w:right w:val="none" w:sz="0" w:space="0" w:color="auto"/>
      </w:divBdr>
    </w:div>
    <w:div w:id="13701714">
      <w:bodyDiv w:val="1"/>
      <w:marLeft w:val="0"/>
      <w:marRight w:val="0"/>
      <w:marTop w:val="0"/>
      <w:marBottom w:val="0"/>
      <w:divBdr>
        <w:top w:val="none" w:sz="0" w:space="0" w:color="auto"/>
        <w:left w:val="none" w:sz="0" w:space="0" w:color="auto"/>
        <w:bottom w:val="none" w:sz="0" w:space="0" w:color="auto"/>
        <w:right w:val="none" w:sz="0" w:space="0" w:color="auto"/>
      </w:divBdr>
    </w:div>
    <w:div w:id="15160792">
      <w:bodyDiv w:val="1"/>
      <w:marLeft w:val="0"/>
      <w:marRight w:val="0"/>
      <w:marTop w:val="0"/>
      <w:marBottom w:val="0"/>
      <w:divBdr>
        <w:top w:val="none" w:sz="0" w:space="0" w:color="auto"/>
        <w:left w:val="none" w:sz="0" w:space="0" w:color="auto"/>
        <w:bottom w:val="none" w:sz="0" w:space="0" w:color="auto"/>
        <w:right w:val="none" w:sz="0" w:space="0" w:color="auto"/>
      </w:divBdr>
    </w:div>
    <w:div w:id="15473034">
      <w:bodyDiv w:val="1"/>
      <w:marLeft w:val="0"/>
      <w:marRight w:val="0"/>
      <w:marTop w:val="0"/>
      <w:marBottom w:val="0"/>
      <w:divBdr>
        <w:top w:val="none" w:sz="0" w:space="0" w:color="auto"/>
        <w:left w:val="none" w:sz="0" w:space="0" w:color="auto"/>
        <w:bottom w:val="none" w:sz="0" w:space="0" w:color="auto"/>
        <w:right w:val="none" w:sz="0" w:space="0" w:color="auto"/>
      </w:divBdr>
    </w:div>
    <w:div w:id="15667827">
      <w:bodyDiv w:val="1"/>
      <w:marLeft w:val="0"/>
      <w:marRight w:val="0"/>
      <w:marTop w:val="0"/>
      <w:marBottom w:val="0"/>
      <w:divBdr>
        <w:top w:val="none" w:sz="0" w:space="0" w:color="auto"/>
        <w:left w:val="none" w:sz="0" w:space="0" w:color="auto"/>
        <w:bottom w:val="none" w:sz="0" w:space="0" w:color="auto"/>
        <w:right w:val="none" w:sz="0" w:space="0" w:color="auto"/>
      </w:divBdr>
    </w:div>
    <w:div w:id="16542743">
      <w:bodyDiv w:val="1"/>
      <w:marLeft w:val="0"/>
      <w:marRight w:val="0"/>
      <w:marTop w:val="0"/>
      <w:marBottom w:val="0"/>
      <w:divBdr>
        <w:top w:val="none" w:sz="0" w:space="0" w:color="auto"/>
        <w:left w:val="none" w:sz="0" w:space="0" w:color="auto"/>
        <w:bottom w:val="none" w:sz="0" w:space="0" w:color="auto"/>
        <w:right w:val="none" w:sz="0" w:space="0" w:color="auto"/>
      </w:divBdr>
    </w:div>
    <w:div w:id="17396572">
      <w:bodyDiv w:val="1"/>
      <w:marLeft w:val="0"/>
      <w:marRight w:val="0"/>
      <w:marTop w:val="0"/>
      <w:marBottom w:val="0"/>
      <w:divBdr>
        <w:top w:val="none" w:sz="0" w:space="0" w:color="auto"/>
        <w:left w:val="none" w:sz="0" w:space="0" w:color="auto"/>
        <w:bottom w:val="none" w:sz="0" w:space="0" w:color="auto"/>
        <w:right w:val="none" w:sz="0" w:space="0" w:color="auto"/>
      </w:divBdr>
    </w:div>
    <w:div w:id="19014572">
      <w:bodyDiv w:val="1"/>
      <w:marLeft w:val="0"/>
      <w:marRight w:val="0"/>
      <w:marTop w:val="0"/>
      <w:marBottom w:val="0"/>
      <w:divBdr>
        <w:top w:val="none" w:sz="0" w:space="0" w:color="auto"/>
        <w:left w:val="none" w:sz="0" w:space="0" w:color="auto"/>
        <w:bottom w:val="none" w:sz="0" w:space="0" w:color="auto"/>
        <w:right w:val="none" w:sz="0" w:space="0" w:color="auto"/>
      </w:divBdr>
    </w:div>
    <w:div w:id="19401468">
      <w:bodyDiv w:val="1"/>
      <w:marLeft w:val="0"/>
      <w:marRight w:val="0"/>
      <w:marTop w:val="0"/>
      <w:marBottom w:val="0"/>
      <w:divBdr>
        <w:top w:val="none" w:sz="0" w:space="0" w:color="auto"/>
        <w:left w:val="none" w:sz="0" w:space="0" w:color="auto"/>
        <w:bottom w:val="none" w:sz="0" w:space="0" w:color="auto"/>
        <w:right w:val="none" w:sz="0" w:space="0" w:color="auto"/>
      </w:divBdr>
    </w:div>
    <w:div w:id="20210527">
      <w:bodyDiv w:val="1"/>
      <w:marLeft w:val="0"/>
      <w:marRight w:val="0"/>
      <w:marTop w:val="0"/>
      <w:marBottom w:val="0"/>
      <w:divBdr>
        <w:top w:val="none" w:sz="0" w:space="0" w:color="auto"/>
        <w:left w:val="none" w:sz="0" w:space="0" w:color="auto"/>
        <w:bottom w:val="none" w:sz="0" w:space="0" w:color="auto"/>
        <w:right w:val="none" w:sz="0" w:space="0" w:color="auto"/>
      </w:divBdr>
    </w:div>
    <w:div w:id="22291938">
      <w:bodyDiv w:val="1"/>
      <w:marLeft w:val="0"/>
      <w:marRight w:val="0"/>
      <w:marTop w:val="0"/>
      <w:marBottom w:val="0"/>
      <w:divBdr>
        <w:top w:val="none" w:sz="0" w:space="0" w:color="auto"/>
        <w:left w:val="none" w:sz="0" w:space="0" w:color="auto"/>
        <w:bottom w:val="none" w:sz="0" w:space="0" w:color="auto"/>
        <w:right w:val="none" w:sz="0" w:space="0" w:color="auto"/>
      </w:divBdr>
    </w:div>
    <w:div w:id="23025269">
      <w:bodyDiv w:val="1"/>
      <w:marLeft w:val="0"/>
      <w:marRight w:val="0"/>
      <w:marTop w:val="0"/>
      <w:marBottom w:val="0"/>
      <w:divBdr>
        <w:top w:val="none" w:sz="0" w:space="0" w:color="auto"/>
        <w:left w:val="none" w:sz="0" w:space="0" w:color="auto"/>
        <w:bottom w:val="none" w:sz="0" w:space="0" w:color="auto"/>
        <w:right w:val="none" w:sz="0" w:space="0" w:color="auto"/>
      </w:divBdr>
    </w:div>
    <w:div w:id="23482069">
      <w:bodyDiv w:val="1"/>
      <w:marLeft w:val="0"/>
      <w:marRight w:val="0"/>
      <w:marTop w:val="0"/>
      <w:marBottom w:val="0"/>
      <w:divBdr>
        <w:top w:val="none" w:sz="0" w:space="0" w:color="auto"/>
        <w:left w:val="none" w:sz="0" w:space="0" w:color="auto"/>
        <w:bottom w:val="none" w:sz="0" w:space="0" w:color="auto"/>
        <w:right w:val="none" w:sz="0" w:space="0" w:color="auto"/>
      </w:divBdr>
    </w:div>
    <w:div w:id="23674349">
      <w:bodyDiv w:val="1"/>
      <w:marLeft w:val="0"/>
      <w:marRight w:val="0"/>
      <w:marTop w:val="0"/>
      <w:marBottom w:val="0"/>
      <w:divBdr>
        <w:top w:val="none" w:sz="0" w:space="0" w:color="auto"/>
        <w:left w:val="none" w:sz="0" w:space="0" w:color="auto"/>
        <w:bottom w:val="none" w:sz="0" w:space="0" w:color="auto"/>
        <w:right w:val="none" w:sz="0" w:space="0" w:color="auto"/>
      </w:divBdr>
    </w:div>
    <w:div w:id="23791682">
      <w:bodyDiv w:val="1"/>
      <w:marLeft w:val="0"/>
      <w:marRight w:val="0"/>
      <w:marTop w:val="0"/>
      <w:marBottom w:val="0"/>
      <w:divBdr>
        <w:top w:val="none" w:sz="0" w:space="0" w:color="auto"/>
        <w:left w:val="none" w:sz="0" w:space="0" w:color="auto"/>
        <w:bottom w:val="none" w:sz="0" w:space="0" w:color="auto"/>
        <w:right w:val="none" w:sz="0" w:space="0" w:color="auto"/>
      </w:divBdr>
    </w:div>
    <w:div w:id="25064355">
      <w:bodyDiv w:val="1"/>
      <w:marLeft w:val="0"/>
      <w:marRight w:val="0"/>
      <w:marTop w:val="0"/>
      <w:marBottom w:val="0"/>
      <w:divBdr>
        <w:top w:val="none" w:sz="0" w:space="0" w:color="auto"/>
        <w:left w:val="none" w:sz="0" w:space="0" w:color="auto"/>
        <w:bottom w:val="none" w:sz="0" w:space="0" w:color="auto"/>
        <w:right w:val="none" w:sz="0" w:space="0" w:color="auto"/>
      </w:divBdr>
    </w:div>
    <w:div w:id="25254511">
      <w:bodyDiv w:val="1"/>
      <w:marLeft w:val="0"/>
      <w:marRight w:val="0"/>
      <w:marTop w:val="0"/>
      <w:marBottom w:val="0"/>
      <w:divBdr>
        <w:top w:val="none" w:sz="0" w:space="0" w:color="auto"/>
        <w:left w:val="none" w:sz="0" w:space="0" w:color="auto"/>
        <w:bottom w:val="none" w:sz="0" w:space="0" w:color="auto"/>
        <w:right w:val="none" w:sz="0" w:space="0" w:color="auto"/>
      </w:divBdr>
    </w:div>
    <w:div w:id="25718112">
      <w:bodyDiv w:val="1"/>
      <w:marLeft w:val="0"/>
      <w:marRight w:val="0"/>
      <w:marTop w:val="0"/>
      <w:marBottom w:val="0"/>
      <w:divBdr>
        <w:top w:val="none" w:sz="0" w:space="0" w:color="auto"/>
        <w:left w:val="none" w:sz="0" w:space="0" w:color="auto"/>
        <w:bottom w:val="none" w:sz="0" w:space="0" w:color="auto"/>
        <w:right w:val="none" w:sz="0" w:space="0" w:color="auto"/>
      </w:divBdr>
    </w:div>
    <w:div w:id="26149238">
      <w:bodyDiv w:val="1"/>
      <w:marLeft w:val="0"/>
      <w:marRight w:val="0"/>
      <w:marTop w:val="0"/>
      <w:marBottom w:val="0"/>
      <w:divBdr>
        <w:top w:val="none" w:sz="0" w:space="0" w:color="auto"/>
        <w:left w:val="none" w:sz="0" w:space="0" w:color="auto"/>
        <w:bottom w:val="none" w:sz="0" w:space="0" w:color="auto"/>
        <w:right w:val="none" w:sz="0" w:space="0" w:color="auto"/>
      </w:divBdr>
    </w:div>
    <w:div w:id="26689378">
      <w:bodyDiv w:val="1"/>
      <w:marLeft w:val="0"/>
      <w:marRight w:val="0"/>
      <w:marTop w:val="0"/>
      <w:marBottom w:val="0"/>
      <w:divBdr>
        <w:top w:val="none" w:sz="0" w:space="0" w:color="auto"/>
        <w:left w:val="none" w:sz="0" w:space="0" w:color="auto"/>
        <w:bottom w:val="none" w:sz="0" w:space="0" w:color="auto"/>
        <w:right w:val="none" w:sz="0" w:space="0" w:color="auto"/>
      </w:divBdr>
    </w:div>
    <w:div w:id="27683243">
      <w:bodyDiv w:val="1"/>
      <w:marLeft w:val="0"/>
      <w:marRight w:val="0"/>
      <w:marTop w:val="0"/>
      <w:marBottom w:val="0"/>
      <w:divBdr>
        <w:top w:val="none" w:sz="0" w:space="0" w:color="auto"/>
        <w:left w:val="none" w:sz="0" w:space="0" w:color="auto"/>
        <w:bottom w:val="none" w:sz="0" w:space="0" w:color="auto"/>
        <w:right w:val="none" w:sz="0" w:space="0" w:color="auto"/>
      </w:divBdr>
    </w:div>
    <w:div w:id="27800568">
      <w:bodyDiv w:val="1"/>
      <w:marLeft w:val="0"/>
      <w:marRight w:val="0"/>
      <w:marTop w:val="0"/>
      <w:marBottom w:val="0"/>
      <w:divBdr>
        <w:top w:val="none" w:sz="0" w:space="0" w:color="auto"/>
        <w:left w:val="none" w:sz="0" w:space="0" w:color="auto"/>
        <w:bottom w:val="none" w:sz="0" w:space="0" w:color="auto"/>
        <w:right w:val="none" w:sz="0" w:space="0" w:color="auto"/>
      </w:divBdr>
    </w:div>
    <w:div w:id="27878786">
      <w:bodyDiv w:val="1"/>
      <w:marLeft w:val="0"/>
      <w:marRight w:val="0"/>
      <w:marTop w:val="0"/>
      <w:marBottom w:val="0"/>
      <w:divBdr>
        <w:top w:val="none" w:sz="0" w:space="0" w:color="auto"/>
        <w:left w:val="none" w:sz="0" w:space="0" w:color="auto"/>
        <w:bottom w:val="none" w:sz="0" w:space="0" w:color="auto"/>
        <w:right w:val="none" w:sz="0" w:space="0" w:color="auto"/>
      </w:divBdr>
    </w:div>
    <w:div w:id="28455091">
      <w:bodyDiv w:val="1"/>
      <w:marLeft w:val="0"/>
      <w:marRight w:val="0"/>
      <w:marTop w:val="0"/>
      <w:marBottom w:val="0"/>
      <w:divBdr>
        <w:top w:val="none" w:sz="0" w:space="0" w:color="auto"/>
        <w:left w:val="none" w:sz="0" w:space="0" w:color="auto"/>
        <w:bottom w:val="none" w:sz="0" w:space="0" w:color="auto"/>
        <w:right w:val="none" w:sz="0" w:space="0" w:color="auto"/>
      </w:divBdr>
    </w:div>
    <w:div w:id="28992987">
      <w:bodyDiv w:val="1"/>
      <w:marLeft w:val="0"/>
      <w:marRight w:val="0"/>
      <w:marTop w:val="0"/>
      <w:marBottom w:val="0"/>
      <w:divBdr>
        <w:top w:val="none" w:sz="0" w:space="0" w:color="auto"/>
        <w:left w:val="none" w:sz="0" w:space="0" w:color="auto"/>
        <w:bottom w:val="none" w:sz="0" w:space="0" w:color="auto"/>
        <w:right w:val="none" w:sz="0" w:space="0" w:color="auto"/>
      </w:divBdr>
    </w:div>
    <w:div w:id="29767948">
      <w:bodyDiv w:val="1"/>
      <w:marLeft w:val="0"/>
      <w:marRight w:val="0"/>
      <w:marTop w:val="0"/>
      <w:marBottom w:val="0"/>
      <w:divBdr>
        <w:top w:val="none" w:sz="0" w:space="0" w:color="auto"/>
        <w:left w:val="none" w:sz="0" w:space="0" w:color="auto"/>
        <w:bottom w:val="none" w:sz="0" w:space="0" w:color="auto"/>
        <w:right w:val="none" w:sz="0" w:space="0" w:color="auto"/>
      </w:divBdr>
    </w:div>
    <w:div w:id="30611660">
      <w:bodyDiv w:val="1"/>
      <w:marLeft w:val="0"/>
      <w:marRight w:val="0"/>
      <w:marTop w:val="0"/>
      <w:marBottom w:val="0"/>
      <w:divBdr>
        <w:top w:val="none" w:sz="0" w:space="0" w:color="auto"/>
        <w:left w:val="none" w:sz="0" w:space="0" w:color="auto"/>
        <w:bottom w:val="none" w:sz="0" w:space="0" w:color="auto"/>
        <w:right w:val="none" w:sz="0" w:space="0" w:color="auto"/>
      </w:divBdr>
    </w:div>
    <w:div w:id="30691397">
      <w:bodyDiv w:val="1"/>
      <w:marLeft w:val="0"/>
      <w:marRight w:val="0"/>
      <w:marTop w:val="0"/>
      <w:marBottom w:val="0"/>
      <w:divBdr>
        <w:top w:val="none" w:sz="0" w:space="0" w:color="auto"/>
        <w:left w:val="none" w:sz="0" w:space="0" w:color="auto"/>
        <w:bottom w:val="none" w:sz="0" w:space="0" w:color="auto"/>
        <w:right w:val="none" w:sz="0" w:space="0" w:color="auto"/>
      </w:divBdr>
    </w:div>
    <w:div w:id="31539829">
      <w:bodyDiv w:val="1"/>
      <w:marLeft w:val="0"/>
      <w:marRight w:val="0"/>
      <w:marTop w:val="0"/>
      <w:marBottom w:val="0"/>
      <w:divBdr>
        <w:top w:val="none" w:sz="0" w:space="0" w:color="auto"/>
        <w:left w:val="none" w:sz="0" w:space="0" w:color="auto"/>
        <w:bottom w:val="none" w:sz="0" w:space="0" w:color="auto"/>
        <w:right w:val="none" w:sz="0" w:space="0" w:color="auto"/>
      </w:divBdr>
    </w:div>
    <w:div w:id="32198959">
      <w:bodyDiv w:val="1"/>
      <w:marLeft w:val="0"/>
      <w:marRight w:val="0"/>
      <w:marTop w:val="0"/>
      <w:marBottom w:val="0"/>
      <w:divBdr>
        <w:top w:val="none" w:sz="0" w:space="0" w:color="auto"/>
        <w:left w:val="none" w:sz="0" w:space="0" w:color="auto"/>
        <w:bottom w:val="none" w:sz="0" w:space="0" w:color="auto"/>
        <w:right w:val="none" w:sz="0" w:space="0" w:color="auto"/>
      </w:divBdr>
    </w:div>
    <w:div w:id="32777369">
      <w:bodyDiv w:val="1"/>
      <w:marLeft w:val="0"/>
      <w:marRight w:val="0"/>
      <w:marTop w:val="0"/>
      <w:marBottom w:val="0"/>
      <w:divBdr>
        <w:top w:val="none" w:sz="0" w:space="0" w:color="auto"/>
        <w:left w:val="none" w:sz="0" w:space="0" w:color="auto"/>
        <w:bottom w:val="none" w:sz="0" w:space="0" w:color="auto"/>
        <w:right w:val="none" w:sz="0" w:space="0" w:color="auto"/>
      </w:divBdr>
    </w:div>
    <w:div w:id="34039341">
      <w:bodyDiv w:val="1"/>
      <w:marLeft w:val="0"/>
      <w:marRight w:val="0"/>
      <w:marTop w:val="0"/>
      <w:marBottom w:val="0"/>
      <w:divBdr>
        <w:top w:val="none" w:sz="0" w:space="0" w:color="auto"/>
        <w:left w:val="none" w:sz="0" w:space="0" w:color="auto"/>
        <w:bottom w:val="none" w:sz="0" w:space="0" w:color="auto"/>
        <w:right w:val="none" w:sz="0" w:space="0" w:color="auto"/>
      </w:divBdr>
    </w:div>
    <w:div w:id="35355327">
      <w:bodyDiv w:val="1"/>
      <w:marLeft w:val="0"/>
      <w:marRight w:val="0"/>
      <w:marTop w:val="0"/>
      <w:marBottom w:val="0"/>
      <w:divBdr>
        <w:top w:val="none" w:sz="0" w:space="0" w:color="auto"/>
        <w:left w:val="none" w:sz="0" w:space="0" w:color="auto"/>
        <w:bottom w:val="none" w:sz="0" w:space="0" w:color="auto"/>
        <w:right w:val="none" w:sz="0" w:space="0" w:color="auto"/>
      </w:divBdr>
    </w:div>
    <w:div w:id="36784651">
      <w:bodyDiv w:val="1"/>
      <w:marLeft w:val="0"/>
      <w:marRight w:val="0"/>
      <w:marTop w:val="0"/>
      <w:marBottom w:val="0"/>
      <w:divBdr>
        <w:top w:val="none" w:sz="0" w:space="0" w:color="auto"/>
        <w:left w:val="none" w:sz="0" w:space="0" w:color="auto"/>
        <w:bottom w:val="none" w:sz="0" w:space="0" w:color="auto"/>
        <w:right w:val="none" w:sz="0" w:space="0" w:color="auto"/>
      </w:divBdr>
    </w:div>
    <w:div w:id="37241126">
      <w:bodyDiv w:val="1"/>
      <w:marLeft w:val="0"/>
      <w:marRight w:val="0"/>
      <w:marTop w:val="0"/>
      <w:marBottom w:val="0"/>
      <w:divBdr>
        <w:top w:val="none" w:sz="0" w:space="0" w:color="auto"/>
        <w:left w:val="none" w:sz="0" w:space="0" w:color="auto"/>
        <w:bottom w:val="none" w:sz="0" w:space="0" w:color="auto"/>
        <w:right w:val="none" w:sz="0" w:space="0" w:color="auto"/>
      </w:divBdr>
    </w:div>
    <w:div w:id="37560135">
      <w:bodyDiv w:val="1"/>
      <w:marLeft w:val="0"/>
      <w:marRight w:val="0"/>
      <w:marTop w:val="0"/>
      <w:marBottom w:val="0"/>
      <w:divBdr>
        <w:top w:val="none" w:sz="0" w:space="0" w:color="auto"/>
        <w:left w:val="none" w:sz="0" w:space="0" w:color="auto"/>
        <w:bottom w:val="none" w:sz="0" w:space="0" w:color="auto"/>
        <w:right w:val="none" w:sz="0" w:space="0" w:color="auto"/>
      </w:divBdr>
    </w:div>
    <w:div w:id="37628906">
      <w:bodyDiv w:val="1"/>
      <w:marLeft w:val="0"/>
      <w:marRight w:val="0"/>
      <w:marTop w:val="0"/>
      <w:marBottom w:val="0"/>
      <w:divBdr>
        <w:top w:val="none" w:sz="0" w:space="0" w:color="auto"/>
        <w:left w:val="none" w:sz="0" w:space="0" w:color="auto"/>
        <w:bottom w:val="none" w:sz="0" w:space="0" w:color="auto"/>
        <w:right w:val="none" w:sz="0" w:space="0" w:color="auto"/>
      </w:divBdr>
    </w:div>
    <w:div w:id="38213478">
      <w:bodyDiv w:val="1"/>
      <w:marLeft w:val="0"/>
      <w:marRight w:val="0"/>
      <w:marTop w:val="0"/>
      <w:marBottom w:val="0"/>
      <w:divBdr>
        <w:top w:val="none" w:sz="0" w:space="0" w:color="auto"/>
        <w:left w:val="none" w:sz="0" w:space="0" w:color="auto"/>
        <w:bottom w:val="none" w:sz="0" w:space="0" w:color="auto"/>
        <w:right w:val="none" w:sz="0" w:space="0" w:color="auto"/>
      </w:divBdr>
    </w:div>
    <w:div w:id="38744171">
      <w:bodyDiv w:val="1"/>
      <w:marLeft w:val="0"/>
      <w:marRight w:val="0"/>
      <w:marTop w:val="0"/>
      <w:marBottom w:val="0"/>
      <w:divBdr>
        <w:top w:val="none" w:sz="0" w:space="0" w:color="auto"/>
        <w:left w:val="none" w:sz="0" w:space="0" w:color="auto"/>
        <w:bottom w:val="none" w:sz="0" w:space="0" w:color="auto"/>
        <w:right w:val="none" w:sz="0" w:space="0" w:color="auto"/>
      </w:divBdr>
    </w:div>
    <w:div w:id="39785554">
      <w:bodyDiv w:val="1"/>
      <w:marLeft w:val="0"/>
      <w:marRight w:val="0"/>
      <w:marTop w:val="0"/>
      <w:marBottom w:val="0"/>
      <w:divBdr>
        <w:top w:val="none" w:sz="0" w:space="0" w:color="auto"/>
        <w:left w:val="none" w:sz="0" w:space="0" w:color="auto"/>
        <w:bottom w:val="none" w:sz="0" w:space="0" w:color="auto"/>
        <w:right w:val="none" w:sz="0" w:space="0" w:color="auto"/>
      </w:divBdr>
    </w:div>
    <w:div w:id="40830396">
      <w:bodyDiv w:val="1"/>
      <w:marLeft w:val="0"/>
      <w:marRight w:val="0"/>
      <w:marTop w:val="0"/>
      <w:marBottom w:val="0"/>
      <w:divBdr>
        <w:top w:val="none" w:sz="0" w:space="0" w:color="auto"/>
        <w:left w:val="none" w:sz="0" w:space="0" w:color="auto"/>
        <w:bottom w:val="none" w:sz="0" w:space="0" w:color="auto"/>
        <w:right w:val="none" w:sz="0" w:space="0" w:color="auto"/>
      </w:divBdr>
    </w:div>
    <w:div w:id="42565017">
      <w:bodyDiv w:val="1"/>
      <w:marLeft w:val="0"/>
      <w:marRight w:val="0"/>
      <w:marTop w:val="0"/>
      <w:marBottom w:val="0"/>
      <w:divBdr>
        <w:top w:val="none" w:sz="0" w:space="0" w:color="auto"/>
        <w:left w:val="none" w:sz="0" w:space="0" w:color="auto"/>
        <w:bottom w:val="none" w:sz="0" w:space="0" w:color="auto"/>
        <w:right w:val="none" w:sz="0" w:space="0" w:color="auto"/>
      </w:divBdr>
    </w:div>
    <w:div w:id="43527174">
      <w:bodyDiv w:val="1"/>
      <w:marLeft w:val="0"/>
      <w:marRight w:val="0"/>
      <w:marTop w:val="0"/>
      <w:marBottom w:val="0"/>
      <w:divBdr>
        <w:top w:val="none" w:sz="0" w:space="0" w:color="auto"/>
        <w:left w:val="none" w:sz="0" w:space="0" w:color="auto"/>
        <w:bottom w:val="none" w:sz="0" w:space="0" w:color="auto"/>
        <w:right w:val="none" w:sz="0" w:space="0" w:color="auto"/>
      </w:divBdr>
    </w:div>
    <w:div w:id="45952241">
      <w:bodyDiv w:val="1"/>
      <w:marLeft w:val="0"/>
      <w:marRight w:val="0"/>
      <w:marTop w:val="0"/>
      <w:marBottom w:val="0"/>
      <w:divBdr>
        <w:top w:val="none" w:sz="0" w:space="0" w:color="auto"/>
        <w:left w:val="none" w:sz="0" w:space="0" w:color="auto"/>
        <w:bottom w:val="none" w:sz="0" w:space="0" w:color="auto"/>
        <w:right w:val="none" w:sz="0" w:space="0" w:color="auto"/>
      </w:divBdr>
    </w:div>
    <w:div w:id="47075583">
      <w:bodyDiv w:val="1"/>
      <w:marLeft w:val="0"/>
      <w:marRight w:val="0"/>
      <w:marTop w:val="0"/>
      <w:marBottom w:val="0"/>
      <w:divBdr>
        <w:top w:val="none" w:sz="0" w:space="0" w:color="auto"/>
        <w:left w:val="none" w:sz="0" w:space="0" w:color="auto"/>
        <w:bottom w:val="none" w:sz="0" w:space="0" w:color="auto"/>
        <w:right w:val="none" w:sz="0" w:space="0" w:color="auto"/>
      </w:divBdr>
    </w:div>
    <w:div w:id="47455288">
      <w:bodyDiv w:val="1"/>
      <w:marLeft w:val="0"/>
      <w:marRight w:val="0"/>
      <w:marTop w:val="0"/>
      <w:marBottom w:val="0"/>
      <w:divBdr>
        <w:top w:val="none" w:sz="0" w:space="0" w:color="auto"/>
        <w:left w:val="none" w:sz="0" w:space="0" w:color="auto"/>
        <w:bottom w:val="none" w:sz="0" w:space="0" w:color="auto"/>
        <w:right w:val="none" w:sz="0" w:space="0" w:color="auto"/>
      </w:divBdr>
    </w:div>
    <w:div w:id="47851063">
      <w:bodyDiv w:val="1"/>
      <w:marLeft w:val="0"/>
      <w:marRight w:val="0"/>
      <w:marTop w:val="0"/>
      <w:marBottom w:val="0"/>
      <w:divBdr>
        <w:top w:val="none" w:sz="0" w:space="0" w:color="auto"/>
        <w:left w:val="none" w:sz="0" w:space="0" w:color="auto"/>
        <w:bottom w:val="none" w:sz="0" w:space="0" w:color="auto"/>
        <w:right w:val="none" w:sz="0" w:space="0" w:color="auto"/>
      </w:divBdr>
    </w:div>
    <w:div w:id="49423102">
      <w:bodyDiv w:val="1"/>
      <w:marLeft w:val="0"/>
      <w:marRight w:val="0"/>
      <w:marTop w:val="0"/>
      <w:marBottom w:val="0"/>
      <w:divBdr>
        <w:top w:val="none" w:sz="0" w:space="0" w:color="auto"/>
        <w:left w:val="none" w:sz="0" w:space="0" w:color="auto"/>
        <w:bottom w:val="none" w:sz="0" w:space="0" w:color="auto"/>
        <w:right w:val="none" w:sz="0" w:space="0" w:color="auto"/>
      </w:divBdr>
    </w:div>
    <w:div w:id="49572807">
      <w:bodyDiv w:val="1"/>
      <w:marLeft w:val="0"/>
      <w:marRight w:val="0"/>
      <w:marTop w:val="0"/>
      <w:marBottom w:val="0"/>
      <w:divBdr>
        <w:top w:val="none" w:sz="0" w:space="0" w:color="auto"/>
        <w:left w:val="none" w:sz="0" w:space="0" w:color="auto"/>
        <w:bottom w:val="none" w:sz="0" w:space="0" w:color="auto"/>
        <w:right w:val="none" w:sz="0" w:space="0" w:color="auto"/>
      </w:divBdr>
    </w:div>
    <w:div w:id="50929175">
      <w:bodyDiv w:val="1"/>
      <w:marLeft w:val="0"/>
      <w:marRight w:val="0"/>
      <w:marTop w:val="0"/>
      <w:marBottom w:val="0"/>
      <w:divBdr>
        <w:top w:val="none" w:sz="0" w:space="0" w:color="auto"/>
        <w:left w:val="none" w:sz="0" w:space="0" w:color="auto"/>
        <w:bottom w:val="none" w:sz="0" w:space="0" w:color="auto"/>
        <w:right w:val="none" w:sz="0" w:space="0" w:color="auto"/>
      </w:divBdr>
    </w:div>
    <w:div w:id="51465436">
      <w:bodyDiv w:val="1"/>
      <w:marLeft w:val="0"/>
      <w:marRight w:val="0"/>
      <w:marTop w:val="0"/>
      <w:marBottom w:val="0"/>
      <w:divBdr>
        <w:top w:val="none" w:sz="0" w:space="0" w:color="auto"/>
        <w:left w:val="none" w:sz="0" w:space="0" w:color="auto"/>
        <w:bottom w:val="none" w:sz="0" w:space="0" w:color="auto"/>
        <w:right w:val="none" w:sz="0" w:space="0" w:color="auto"/>
      </w:divBdr>
    </w:div>
    <w:div w:id="53048049">
      <w:bodyDiv w:val="1"/>
      <w:marLeft w:val="0"/>
      <w:marRight w:val="0"/>
      <w:marTop w:val="0"/>
      <w:marBottom w:val="0"/>
      <w:divBdr>
        <w:top w:val="none" w:sz="0" w:space="0" w:color="auto"/>
        <w:left w:val="none" w:sz="0" w:space="0" w:color="auto"/>
        <w:bottom w:val="none" w:sz="0" w:space="0" w:color="auto"/>
        <w:right w:val="none" w:sz="0" w:space="0" w:color="auto"/>
      </w:divBdr>
    </w:div>
    <w:div w:id="53547213">
      <w:bodyDiv w:val="1"/>
      <w:marLeft w:val="0"/>
      <w:marRight w:val="0"/>
      <w:marTop w:val="0"/>
      <w:marBottom w:val="0"/>
      <w:divBdr>
        <w:top w:val="none" w:sz="0" w:space="0" w:color="auto"/>
        <w:left w:val="none" w:sz="0" w:space="0" w:color="auto"/>
        <w:bottom w:val="none" w:sz="0" w:space="0" w:color="auto"/>
        <w:right w:val="none" w:sz="0" w:space="0" w:color="auto"/>
      </w:divBdr>
    </w:div>
    <w:div w:id="54934451">
      <w:bodyDiv w:val="1"/>
      <w:marLeft w:val="0"/>
      <w:marRight w:val="0"/>
      <w:marTop w:val="0"/>
      <w:marBottom w:val="0"/>
      <w:divBdr>
        <w:top w:val="none" w:sz="0" w:space="0" w:color="auto"/>
        <w:left w:val="none" w:sz="0" w:space="0" w:color="auto"/>
        <w:bottom w:val="none" w:sz="0" w:space="0" w:color="auto"/>
        <w:right w:val="none" w:sz="0" w:space="0" w:color="auto"/>
      </w:divBdr>
    </w:div>
    <w:div w:id="55512902">
      <w:bodyDiv w:val="1"/>
      <w:marLeft w:val="0"/>
      <w:marRight w:val="0"/>
      <w:marTop w:val="0"/>
      <w:marBottom w:val="0"/>
      <w:divBdr>
        <w:top w:val="none" w:sz="0" w:space="0" w:color="auto"/>
        <w:left w:val="none" w:sz="0" w:space="0" w:color="auto"/>
        <w:bottom w:val="none" w:sz="0" w:space="0" w:color="auto"/>
        <w:right w:val="none" w:sz="0" w:space="0" w:color="auto"/>
      </w:divBdr>
    </w:div>
    <w:div w:id="56561575">
      <w:bodyDiv w:val="1"/>
      <w:marLeft w:val="0"/>
      <w:marRight w:val="0"/>
      <w:marTop w:val="0"/>
      <w:marBottom w:val="0"/>
      <w:divBdr>
        <w:top w:val="none" w:sz="0" w:space="0" w:color="auto"/>
        <w:left w:val="none" w:sz="0" w:space="0" w:color="auto"/>
        <w:bottom w:val="none" w:sz="0" w:space="0" w:color="auto"/>
        <w:right w:val="none" w:sz="0" w:space="0" w:color="auto"/>
      </w:divBdr>
    </w:div>
    <w:div w:id="56901390">
      <w:bodyDiv w:val="1"/>
      <w:marLeft w:val="0"/>
      <w:marRight w:val="0"/>
      <w:marTop w:val="0"/>
      <w:marBottom w:val="0"/>
      <w:divBdr>
        <w:top w:val="none" w:sz="0" w:space="0" w:color="auto"/>
        <w:left w:val="none" w:sz="0" w:space="0" w:color="auto"/>
        <w:bottom w:val="none" w:sz="0" w:space="0" w:color="auto"/>
        <w:right w:val="none" w:sz="0" w:space="0" w:color="auto"/>
      </w:divBdr>
    </w:div>
    <w:div w:id="58359460">
      <w:bodyDiv w:val="1"/>
      <w:marLeft w:val="0"/>
      <w:marRight w:val="0"/>
      <w:marTop w:val="0"/>
      <w:marBottom w:val="0"/>
      <w:divBdr>
        <w:top w:val="none" w:sz="0" w:space="0" w:color="auto"/>
        <w:left w:val="none" w:sz="0" w:space="0" w:color="auto"/>
        <w:bottom w:val="none" w:sz="0" w:space="0" w:color="auto"/>
        <w:right w:val="none" w:sz="0" w:space="0" w:color="auto"/>
      </w:divBdr>
    </w:div>
    <w:div w:id="58404161">
      <w:bodyDiv w:val="1"/>
      <w:marLeft w:val="0"/>
      <w:marRight w:val="0"/>
      <w:marTop w:val="0"/>
      <w:marBottom w:val="0"/>
      <w:divBdr>
        <w:top w:val="none" w:sz="0" w:space="0" w:color="auto"/>
        <w:left w:val="none" w:sz="0" w:space="0" w:color="auto"/>
        <w:bottom w:val="none" w:sz="0" w:space="0" w:color="auto"/>
        <w:right w:val="none" w:sz="0" w:space="0" w:color="auto"/>
      </w:divBdr>
    </w:div>
    <w:div w:id="58790304">
      <w:bodyDiv w:val="1"/>
      <w:marLeft w:val="0"/>
      <w:marRight w:val="0"/>
      <w:marTop w:val="0"/>
      <w:marBottom w:val="0"/>
      <w:divBdr>
        <w:top w:val="none" w:sz="0" w:space="0" w:color="auto"/>
        <w:left w:val="none" w:sz="0" w:space="0" w:color="auto"/>
        <w:bottom w:val="none" w:sz="0" w:space="0" w:color="auto"/>
        <w:right w:val="none" w:sz="0" w:space="0" w:color="auto"/>
      </w:divBdr>
    </w:div>
    <w:div w:id="59407501">
      <w:bodyDiv w:val="1"/>
      <w:marLeft w:val="0"/>
      <w:marRight w:val="0"/>
      <w:marTop w:val="0"/>
      <w:marBottom w:val="0"/>
      <w:divBdr>
        <w:top w:val="none" w:sz="0" w:space="0" w:color="auto"/>
        <w:left w:val="none" w:sz="0" w:space="0" w:color="auto"/>
        <w:bottom w:val="none" w:sz="0" w:space="0" w:color="auto"/>
        <w:right w:val="none" w:sz="0" w:space="0" w:color="auto"/>
      </w:divBdr>
    </w:div>
    <w:div w:id="59642851">
      <w:bodyDiv w:val="1"/>
      <w:marLeft w:val="0"/>
      <w:marRight w:val="0"/>
      <w:marTop w:val="0"/>
      <w:marBottom w:val="0"/>
      <w:divBdr>
        <w:top w:val="none" w:sz="0" w:space="0" w:color="auto"/>
        <w:left w:val="none" w:sz="0" w:space="0" w:color="auto"/>
        <w:bottom w:val="none" w:sz="0" w:space="0" w:color="auto"/>
        <w:right w:val="none" w:sz="0" w:space="0" w:color="auto"/>
      </w:divBdr>
    </w:div>
    <w:div w:id="60566564">
      <w:bodyDiv w:val="1"/>
      <w:marLeft w:val="0"/>
      <w:marRight w:val="0"/>
      <w:marTop w:val="0"/>
      <w:marBottom w:val="0"/>
      <w:divBdr>
        <w:top w:val="none" w:sz="0" w:space="0" w:color="auto"/>
        <w:left w:val="none" w:sz="0" w:space="0" w:color="auto"/>
        <w:bottom w:val="none" w:sz="0" w:space="0" w:color="auto"/>
        <w:right w:val="none" w:sz="0" w:space="0" w:color="auto"/>
      </w:divBdr>
    </w:div>
    <w:div w:id="60569401">
      <w:bodyDiv w:val="1"/>
      <w:marLeft w:val="0"/>
      <w:marRight w:val="0"/>
      <w:marTop w:val="0"/>
      <w:marBottom w:val="0"/>
      <w:divBdr>
        <w:top w:val="none" w:sz="0" w:space="0" w:color="auto"/>
        <w:left w:val="none" w:sz="0" w:space="0" w:color="auto"/>
        <w:bottom w:val="none" w:sz="0" w:space="0" w:color="auto"/>
        <w:right w:val="none" w:sz="0" w:space="0" w:color="auto"/>
      </w:divBdr>
    </w:div>
    <w:div w:id="61879764">
      <w:bodyDiv w:val="1"/>
      <w:marLeft w:val="0"/>
      <w:marRight w:val="0"/>
      <w:marTop w:val="0"/>
      <w:marBottom w:val="0"/>
      <w:divBdr>
        <w:top w:val="none" w:sz="0" w:space="0" w:color="auto"/>
        <w:left w:val="none" w:sz="0" w:space="0" w:color="auto"/>
        <w:bottom w:val="none" w:sz="0" w:space="0" w:color="auto"/>
        <w:right w:val="none" w:sz="0" w:space="0" w:color="auto"/>
      </w:divBdr>
    </w:div>
    <w:div w:id="64110534">
      <w:bodyDiv w:val="1"/>
      <w:marLeft w:val="0"/>
      <w:marRight w:val="0"/>
      <w:marTop w:val="0"/>
      <w:marBottom w:val="0"/>
      <w:divBdr>
        <w:top w:val="none" w:sz="0" w:space="0" w:color="auto"/>
        <w:left w:val="none" w:sz="0" w:space="0" w:color="auto"/>
        <w:bottom w:val="none" w:sz="0" w:space="0" w:color="auto"/>
        <w:right w:val="none" w:sz="0" w:space="0" w:color="auto"/>
      </w:divBdr>
    </w:div>
    <w:div w:id="64451992">
      <w:bodyDiv w:val="1"/>
      <w:marLeft w:val="0"/>
      <w:marRight w:val="0"/>
      <w:marTop w:val="0"/>
      <w:marBottom w:val="0"/>
      <w:divBdr>
        <w:top w:val="none" w:sz="0" w:space="0" w:color="auto"/>
        <w:left w:val="none" w:sz="0" w:space="0" w:color="auto"/>
        <w:bottom w:val="none" w:sz="0" w:space="0" w:color="auto"/>
        <w:right w:val="none" w:sz="0" w:space="0" w:color="auto"/>
      </w:divBdr>
    </w:div>
    <w:div w:id="67971067">
      <w:bodyDiv w:val="1"/>
      <w:marLeft w:val="0"/>
      <w:marRight w:val="0"/>
      <w:marTop w:val="0"/>
      <w:marBottom w:val="0"/>
      <w:divBdr>
        <w:top w:val="none" w:sz="0" w:space="0" w:color="auto"/>
        <w:left w:val="none" w:sz="0" w:space="0" w:color="auto"/>
        <w:bottom w:val="none" w:sz="0" w:space="0" w:color="auto"/>
        <w:right w:val="none" w:sz="0" w:space="0" w:color="auto"/>
      </w:divBdr>
    </w:div>
    <w:div w:id="68620999">
      <w:bodyDiv w:val="1"/>
      <w:marLeft w:val="0"/>
      <w:marRight w:val="0"/>
      <w:marTop w:val="0"/>
      <w:marBottom w:val="0"/>
      <w:divBdr>
        <w:top w:val="none" w:sz="0" w:space="0" w:color="auto"/>
        <w:left w:val="none" w:sz="0" w:space="0" w:color="auto"/>
        <w:bottom w:val="none" w:sz="0" w:space="0" w:color="auto"/>
        <w:right w:val="none" w:sz="0" w:space="0" w:color="auto"/>
      </w:divBdr>
    </w:div>
    <w:div w:id="68819151">
      <w:bodyDiv w:val="1"/>
      <w:marLeft w:val="0"/>
      <w:marRight w:val="0"/>
      <w:marTop w:val="0"/>
      <w:marBottom w:val="0"/>
      <w:divBdr>
        <w:top w:val="none" w:sz="0" w:space="0" w:color="auto"/>
        <w:left w:val="none" w:sz="0" w:space="0" w:color="auto"/>
        <w:bottom w:val="none" w:sz="0" w:space="0" w:color="auto"/>
        <w:right w:val="none" w:sz="0" w:space="0" w:color="auto"/>
      </w:divBdr>
    </w:div>
    <w:div w:id="68969268">
      <w:bodyDiv w:val="1"/>
      <w:marLeft w:val="0"/>
      <w:marRight w:val="0"/>
      <w:marTop w:val="0"/>
      <w:marBottom w:val="0"/>
      <w:divBdr>
        <w:top w:val="none" w:sz="0" w:space="0" w:color="auto"/>
        <w:left w:val="none" w:sz="0" w:space="0" w:color="auto"/>
        <w:bottom w:val="none" w:sz="0" w:space="0" w:color="auto"/>
        <w:right w:val="none" w:sz="0" w:space="0" w:color="auto"/>
      </w:divBdr>
    </w:div>
    <w:div w:id="69937094">
      <w:bodyDiv w:val="1"/>
      <w:marLeft w:val="0"/>
      <w:marRight w:val="0"/>
      <w:marTop w:val="0"/>
      <w:marBottom w:val="0"/>
      <w:divBdr>
        <w:top w:val="none" w:sz="0" w:space="0" w:color="auto"/>
        <w:left w:val="none" w:sz="0" w:space="0" w:color="auto"/>
        <w:bottom w:val="none" w:sz="0" w:space="0" w:color="auto"/>
        <w:right w:val="none" w:sz="0" w:space="0" w:color="auto"/>
      </w:divBdr>
    </w:div>
    <w:div w:id="70002996">
      <w:bodyDiv w:val="1"/>
      <w:marLeft w:val="0"/>
      <w:marRight w:val="0"/>
      <w:marTop w:val="0"/>
      <w:marBottom w:val="0"/>
      <w:divBdr>
        <w:top w:val="none" w:sz="0" w:space="0" w:color="auto"/>
        <w:left w:val="none" w:sz="0" w:space="0" w:color="auto"/>
        <w:bottom w:val="none" w:sz="0" w:space="0" w:color="auto"/>
        <w:right w:val="none" w:sz="0" w:space="0" w:color="auto"/>
      </w:divBdr>
    </w:div>
    <w:div w:id="70390417">
      <w:bodyDiv w:val="1"/>
      <w:marLeft w:val="0"/>
      <w:marRight w:val="0"/>
      <w:marTop w:val="0"/>
      <w:marBottom w:val="0"/>
      <w:divBdr>
        <w:top w:val="none" w:sz="0" w:space="0" w:color="auto"/>
        <w:left w:val="none" w:sz="0" w:space="0" w:color="auto"/>
        <w:bottom w:val="none" w:sz="0" w:space="0" w:color="auto"/>
        <w:right w:val="none" w:sz="0" w:space="0" w:color="auto"/>
      </w:divBdr>
    </w:div>
    <w:div w:id="70542852">
      <w:bodyDiv w:val="1"/>
      <w:marLeft w:val="0"/>
      <w:marRight w:val="0"/>
      <w:marTop w:val="0"/>
      <w:marBottom w:val="0"/>
      <w:divBdr>
        <w:top w:val="none" w:sz="0" w:space="0" w:color="auto"/>
        <w:left w:val="none" w:sz="0" w:space="0" w:color="auto"/>
        <w:bottom w:val="none" w:sz="0" w:space="0" w:color="auto"/>
        <w:right w:val="none" w:sz="0" w:space="0" w:color="auto"/>
      </w:divBdr>
    </w:div>
    <w:div w:id="73089523">
      <w:bodyDiv w:val="1"/>
      <w:marLeft w:val="0"/>
      <w:marRight w:val="0"/>
      <w:marTop w:val="0"/>
      <w:marBottom w:val="0"/>
      <w:divBdr>
        <w:top w:val="none" w:sz="0" w:space="0" w:color="auto"/>
        <w:left w:val="none" w:sz="0" w:space="0" w:color="auto"/>
        <w:bottom w:val="none" w:sz="0" w:space="0" w:color="auto"/>
        <w:right w:val="none" w:sz="0" w:space="0" w:color="auto"/>
      </w:divBdr>
    </w:div>
    <w:div w:id="73283009">
      <w:bodyDiv w:val="1"/>
      <w:marLeft w:val="0"/>
      <w:marRight w:val="0"/>
      <w:marTop w:val="0"/>
      <w:marBottom w:val="0"/>
      <w:divBdr>
        <w:top w:val="none" w:sz="0" w:space="0" w:color="auto"/>
        <w:left w:val="none" w:sz="0" w:space="0" w:color="auto"/>
        <w:bottom w:val="none" w:sz="0" w:space="0" w:color="auto"/>
        <w:right w:val="none" w:sz="0" w:space="0" w:color="auto"/>
      </w:divBdr>
    </w:div>
    <w:div w:id="73286103">
      <w:bodyDiv w:val="1"/>
      <w:marLeft w:val="0"/>
      <w:marRight w:val="0"/>
      <w:marTop w:val="0"/>
      <w:marBottom w:val="0"/>
      <w:divBdr>
        <w:top w:val="none" w:sz="0" w:space="0" w:color="auto"/>
        <w:left w:val="none" w:sz="0" w:space="0" w:color="auto"/>
        <w:bottom w:val="none" w:sz="0" w:space="0" w:color="auto"/>
        <w:right w:val="none" w:sz="0" w:space="0" w:color="auto"/>
      </w:divBdr>
    </w:div>
    <w:div w:id="73675099">
      <w:bodyDiv w:val="1"/>
      <w:marLeft w:val="0"/>
      <w:marRight w:val="0"/>
      <w:marTop w:val="0"/>
      <w:marBottom w:val="0"/>
      <w:divBdr>
        <w:top w:val="none" w:sz="0" w:space="0" w:color="auto"/>
        <w:left w:val="none" w:sz="0" w:space="0" w:color="auto"/>
        <w:bottom w:val="none" w:sz="0" w:space="0" w:color="auto"/>
        <w:right w:val="none" w:sz="0" w:space="0" w:color="auto"/>
      </w:divBdr>
    </w:div>
    <w:div w:id="74785622">
      <w:bodyDiv w:val="1"/>
      <w:marLeft w:val="0"/>
      <w:marRight w:val="0"/>
      <w:marTop w:val="0"/>
      <w:marBottom w:val="0"/>
      <w:divBdr>
        <w:top w:val="none" w:sz="0" w:space="0" w:color="auto"/>
        <w:left w:val="none" w:sz="0" w:space="0" w:color="auto"/>
        <w:bottom w:val="none" w:sz="0" w:space="0" w:color="auto"/>
        <w:right w:val="none" w:sz="0" w:space="0" w:color="auto"/>
      </w:divBdr>
    </w:div>
    <w:div w:id="75370885">
      <w:bodyDiv w:val="1"/>
      <w:marLeft w:val="0"/>
      <w:marRight w:val="0"/>
      <w:marTop w:val="0"/>
      <w:marBottom w:val="0"/>
      <w:divBdr>
        <w:top w:val="none" w:sz="0" w:space="0" w:color="auto"/>
        <w:left w:val="none" w:sz="0" w:space="0" w:color="auto"/>
        <w:bottom w:val="none" w:sz="0" w:space="0" w:color="auto"/>
        <w:right w:val="none" w:sz="0" w:space="0" w:color="auto"/>
      </w:divBdr>
    </w:div>
    <w:div w:id="75441287">
      <w:bodyDiv w:val="1"/>
      <w:marLeft w:val="0"/>
      <w:marRight w:val="0"/>
      <w:marTop w:val="0"/>
      <w:marBottom w:val="0"/>
      <w:divBdr>
        <w:top w:val="none" w:sz="0" w:space="0" w:color="auto"/>
        <w:left w:val="none" w:sz="0" w:space="0" w:color="auto"/>
        <w:bottom w:val="none" w:sz="0" w:space="0" w:color="auto"/>
        <w:right w:val="none" w:sz="0" w:space="0" w:color="auto"/>
      </w:divBdr>
    </w:div>
    <w:div w:id="78604542">
      <w:bodyDiv w:val="1"/>
      <w:marLeft w:val="0"/>
      <w:marRight w:val="0"/>
      <w:marTop w:val="0"/>
      <w:marBottom w:val="0"/>
      <w:divBdr>
        <w:top w:val="none" w:sz="0" w:space="0" w:color="auto"/>
        <w:left w:val="none" w:sz="0" w:space="0" w:color="auto"/>
        <w:bottom w:val="none" w:sz="0" w:space="0" w:color="auto"/>
        <w:right w:val="none" w:sz="0" w:space="0" w:color="auto"/>
      </w:divBdr>
    </w:div>
    <w:div w:id="78992732">
      <w:bodyDiv w:val="1"/>
      <w:marLeft w:val="0"/>
      <w:marRight w:val="0"/>
      <w:marTop w:val="0"/>
      <w:marBottom w:val="0"/>
      <w:divBdr>
        <w:top w:val="none" w:sz="0" w:space="0" w:color="auto"/>
        <w:left w:val="none" w:sz="0" w:space="0" w:color="auto"/>
        <w:bottom w:val="none" w:sz="0" w:space="0" w:color="auto"/>
        <w:right w:val="none" w:sz="0" w:space="0" w:color="auto"/>
      </w:divBdr>
    </w:div>
    <w:div w:id="79061341">
      <w:bodyDiv w:val="1"/>
      <w:marLeft w:val="0"/>
      <w:marRight w:val="0"/>
      <w:marTop w:val="0"/>
      <w:marBottom w:val="0"/>
      <w:divBdr>
        <w:top w:val="none" w:sz="0" w:space="0" w:color="auto"/>
        <w:left w:val="none" w:sz="0" w:space="0" w:color="auto"/>
        <w:bottom w:val="none" w:sz="0" w:space="0" w:color="auto"/>
        <w:right w:val="none" w:sz="0" w:space="0" w:color="auto"/>
      </w:divBdr>
    </w:div>
    <w:div w:id="80875817">
      <w:bodyDiv w:val="1"/>
      <w:marLeft w:val="0"/>
      <w:marRight w:val="0"/>
      <w:marTop w:val="0"/>
      <w:marBottom w:val="0"/>
      <w:divBdr>
        <w:top w:val="none" w:sz="0" w:space="0" w:color="auto"/>
        <w:left w:val="none" w:sz="0" w:space="0" w:color="auto"/>
        <w:bottom w:val="none" w:sz="0" w:space="0" w:color="auto"/>
        <w:right w:val="none" w:sz="0" w:space="0" w:color="auto"/>
      </w:divBdr>
    </w:div>
    <w:div w:id="81218304">
      <w:bodyDiv w:val="1"/>
      <w:marLeft w:val="0"/>
      <w:marRight w:val="0"/>
      <w:marTop w:val="0"/>
      <w:marBottom w:val="0"/>
      <w:divBdr>
        <w:top w:val="none" w:sz="0" w:space="0" w:color="auto"/>
        <w:left w:val="none" w:sz="0" w:space="0" w:color="auto"/>
        <w:bottom w:val="none" w:sz="0" w:space="0" w:color="auto"/>
        <w:right w:val="none" w:sz="0" w:space="0" w:color="auto"/>
      </w:divBdr>
    </w:div>
    <w:div w:id="81265053">
      <w:bodyDiv w:val="1"/>
      <w:marLeft w:val="0"/>
      <w:marRight w:val="0"/>
      <w:marTop w:val="0"/>
      <w:marBottom w:val="0"/>
      <w:divBdr>
        <w:top w:val="none" w:sz="0" w:space="0" w:color="auto"/>
        <w:left w:val="none" w:sz="0" w:space="0" w:color="auto"/>
        <w:bottom w:val="none" w:sz="0" w:space="0" w:color="auto"/>
        <w:right w:val="none" w:sz="0" w:space="0" w:color="auto"/>
      </w:divBdr>
    </w:div>
    <w:div w:id="81268657">
      <w:bodyDiv w:val="1"/>
      <w:marLeft w:val="0"/>
      <w:marRight w:val="0"/>
      <w:marTop w:val="0"/>
      <w:marBottom w:val="0"/>
      <w:divBdr>
        <w:top w:val="none" w:sz="0" w:space="0" w:color="auto"/>
        <w:left w:val="none" w:sz="0" w:space="0" w:color="auto"/>
        <w:bottom w:val="none" w:sz="0" w:space="0" w:color="auto"/>
        <w:right w:val="none" w:sz="0" w:space="0" w:color="auto"/>
      </w:divBdr>
    </w:div>
    <w:div w:id="83576071">
      <w:bodyDiv w:val="1"/>
      <w:marLeft w:val="0"/>
      <w:marRight w:val="0"/>
      <w:marTop w:val="0"/>
      <w:marBottom w:val="0"/>
      <w:divBdr>
        <w:top w:val="none" w:sz="0" w:space="0" w:color="auto"/>
        <w:left w:val="none" w:sz="0" w:space="0" w:color="auto"/>
        <w:bottom w:val="none" w:sz="0" w:space="0" w:color="auto"/>
        <w:right w:val="none" w:sz="0" w:space="0" w:color="auto"/>
      </w:divBdr>
    </w:div>
    <w:div w:id="85615499">
      <w:bodyDiv w:val="1"/>
      <w:marLeft w:val="0"/>
      <w:marRight w:val="0"/>
      <w:marTop w:val="0"/>
      <w:marBottom w:val="0"/>
      <w:divBdr>
        <w:top w:val="none" w:sz="0" w:space="0" w:color="auto"/>
        <w:left w:val="none" w:sz="0" w:space="0" w:color="auto"/>
        <w:bottom w:val="none" w:sz="0" w:space="0" w:color="auto"/>
        <w:right w:val="none" w:sz="0" w:space="0" w:color="auto"/>
      </w:divBdr>
    </w:div>
    <w:div w:id="87195454">
      <w:bodyDiv w:val="1"/>
      <w:marLeft w:val="0"/>
      <w:marRight w:val="0"/>
      <w:marTop w:val="0"/>
      <w:marBottom w:val="0"/>
      <w:divBdr>
        <w:top w:val="none" w:sz="0" w:space="0" w:color="auto"/>
        <w:left w:val="none" w:sz="0" w:space="0" w:color="auto"/>
        <w:bottom w:val="none" w:sz="0" w:space="0" w:color="auto"/>
        <w:right w:val="none" w:sz="0" w:space="0" w:color="auto"/>
      </w:divBdr>
    </w:div>
    <w:div w:id="88162407">
      <w:bodyDiv w:val="1"/>
      <w:marLeft w:val="0"/>
      <w:marRight w:val="0"/>
      <w:marTop w:val="0"/>
      <w:marBottom w:val="0"/>
      <w:divBdr>
        <w:top w:val="none" w:sz="0" w:space="0" w:color="auto"/>
        <w:left w:val="none" w:sz="0" w:space="0" w:color="auto"/>
        <w:bottom w:val="none" w:sz="0" w:space="0" w:color="auto"/>
        <w:right w:val="none" w:sz="0" w:space="0" w:color="auto"/>
      </w:divBdr>
    </w:div>
    <w:div w:id="89399160">
      <w:bodyDiv w:val="1"/>
      <w:marLeft w:val="0"/>
      <w:marRight w:val="0"/>
      <w:marTop w:val="0"/>
      <w:marBottom w:val="0"/>
      <w:divBdr>
        <w:top w:val="none" w:sz="0" w:space="0" w:color="auto"/>
        <w:left w:val="none" w:sz="0" w:space="0" w:color="auto"/>
        <w:bottom w:val="none" w:sz="0" w:space="0" w:color="auto"/>
        <w:right w:val="none" w:sz="0" w:space="0" w:color="auto"/>
      </w:divBdr>
    </w:div>
    <w:div w:id="89468256">
      <w:bodyDiv w:val="1"/>
      <w:marLeft w:val="0"/>
      <w:marRight w:val="0"/>
      <w:marTop w:val="0"/>
      <w:marBottom w:val="0"/>
      <w:divBdr>
        <w:top w:val="none" w:sz="0" w:space="0" w:color="auto"/>
        <w:left w:val="none" w:sz="0" w:space="0" w:color="auto"/>
        <w:bottom w:val="none" w:sz="0" w:space="0" w:color="auto"/>
        <w:right w:val="none" w:sz="0" w:space="0" w:color="auto"/>
      </w:divBdr>
    </w:div>
    <w:div w:id="90011703">
      <w:bodyDiv w:val="1"/>
      <w:marLeft w:val="0"/>
      <w:marRight w:val="0"/>
      <w:marTop w:val="0"/>
      <w:marBottom w:val="0"/>
      <w:divBdr>
        <w:top w:val="none" w:sz="0" w:space="0" w:color="auto"/>
        <w:left w:val="none" w:sz="0" w:space="0" w:color="auto"/>
        <w:bottom w:val="none" w:sz="0" w:space="0" w:color="auto"/>
        <w:right w:val="none" w:sz="0" w:space="0" w:color="auto"/>
      </w:divBdr>
    </w:div>
    <w:div w:id="91050686">
      <w:bodyDiv w:val="1"/>
      <w:marLeft w:val="0"/>
      <w:marRight w:val="0"/>
      <w:marTop w:val="0"/>
      <w:marBottom w:val="0"/>
      <w:divBdr>
        <w:top w:val="none" w:sz="0" w:space="0" w:color="auto"/>
        <w:left w:val="none" w:sz="0" w:space="0" w:color="auto"/>
        <w:bottom w:val="none" w:sz="0" w:space="0" w:color="auto"/>
        <w:right w:val="none" w:sz="0" w:space="0" w:color="auto"/>
      </w:divBdr>
    </w:div>
    <w:div w:id="91366382">
      <w:bodyDiv w:val="1"/>
      <w:marLeft w:val="0"/>
      <w:marRight w:val="0"/>
      <w:marTop w:val="0"/>
      <w:marBottom w:val="0"/>
      <w:divBdr>
        <w:top w:val="none" w:sz="0" w:space="0" w:color="auto"/>
        <w:left w:val="none" w:sz="0" w:space="0" w:color="auto"/>
        <w:bottom w:val="none" w:sz="0" w:space="0" w:color="auto"/>
        <w:right w:val="none" w:sz="0" w:space="0" w:color="auto"/>
      </w:divBdr>
    </w:div>
    <w:div w:id="92555925">
      <w:bodyDiv w:val="1"/>
      <w:marLeft w:val="0"/>
      <w:marRight w:val="0"/>
      <w:marTop w:val="0"/>
      <w:marBottom w:val="0"/>
      <w:divBdr>
        <w:top w:val="none" w:sz="0" w:space="0" w:color="auto"/>
        <w:left w:val="none" w:sz="0" w:space="0" w:color="auto"/>
        <w:bottom w:val="none" w:sz="0" w:space="0" w:color="auto"/>
        <w:right w:val="none" w:sz="0" w:space="0" w:color="auto"/>
      </w:divBdr>
    </w:div>
    <w:div w:id="92746118">
      <w:bodyDiv w:val="1"/>
      <w:marLeft w:val="0"/>
      <w:marRight w:val="0"/>
      <w:marTop w:val="0"/>
      <w:marBottom w:val="0"/>
      <w:divBdr>
        <w:top w:val="none" w:sz="0" w:space="0" w:color="auto"/>
        <w:left w:val="none" w:sz="0" w:space="0" w:color="auto"/>
        <w:bottom w:val="none" w:sz="0" w:space="0" w:color="auto"/>
        <w:right w:val="none" w:sz="0" w:space="0" w:color="auto"/>
      </w:divBdr>
    </w:div>
    <w:div w:id="94523139">
      <w:bodyDiv w:val="1"/>
      <w:marLeft w:val="0"/>
      <w:marRight w:val="0"/>
      <w:marTop w:val="0"/>
      <w:marBottom w:val="0"/>
      <w:divBdr>
        <w:top w:val="none" w:sz="0" w:space="0" w:color="auto"/>
        <w:left w:val="none" w:sz="0" w:space="0" w:color="auto"/>
        <w:bottom w:val="none" w:sz="0" w:space="0" w:color="auto"/>
        <w:right w:val="none" w:sz="0" w:space="0" w:color="auto"/>
      </w:divBdr>
    </w:div>
    <w:div w:id="95249141">
      <w:bodyDiv w:val="1"/>
      <w:marLeft w:val="0"/>
      <w:marRight w:val="0"/>
      <w:marTop w:val="0"/>
      <w:marBottom w:val="0"/>
      <w:divBdr>
        <w:top w:val="none" w:sz="0" w:space="0" w:color="auto"/>
        <w:left w:val="none" w:sz="0" w:space="0" w:color="auto"/>
        <w:bottom w:val="none" w:sz="0" w:space="0" w:color="auto"/>
        <w:right w:val="none" w:sz="0" w:space="0" w:color="auto"/>
      </w:divBdr>
    </w:div>
    <w:div w:id="95760255">
      <w:bodyDiv w:val="1"/>
      <w:marLeft w:val="0"/>
      <w:marRight w:val="0"/>
      <w:marTop w:val="0"/>
      <w:marBottom w:val="0"/>
      <w:divBdr>
        <w:top w:val="none" w:sz="0" w:space="0" w:color="auto"/>
        <w:left w:val="none" w:sz="0" w:space="0" w:color="auto"/>
        <w:bottom w:val="none" w:sz="0" w:space="0" w:color="auto"/>
        <w:right w:val="none" w:sz="0" w:space="0" w:color="auto"/>
      </w:divBdr>
    </w:div>
    <w:div w:id="97529137">
      <w:bodyDiv w:val="1"/>
      <w:marLeft w:val="0"/>
      <w:marRight w:val="0"/>
      <w:marTop w:val="0"/>
      <w:marBottom w:val="0"/>
      <w:divBdr>
        <w:top w:val="none" w:sz="0" w:space="0" w:color="auto"/>
        <w:left w:val="none" w:sz="0" w:space="0" w:color="auto"/>
        <w:bottom w:val="none" w:sz="0" w:space="0" w:color="auto"/>
        <w:right w:val="none" w:sz="0" w:space="0" w:color="auto"/>
      </w:divBdr>
    </w:div>
    <w:div w:id="98455524">
      <w:bodyDiv w:val="1"/>
      <w:marLeft w:val="0"/>
      <w:marRight w:val="0"/>
      <w:marTop w:val="0"/>
      <w:marBottom w:val="0"/>
      <w:divBdr>
        <w:top w:val="none" w:sz="0" w:space="0" w:color="auto"/>
        <w:left w:val="none" w:sz="0" w:space="0" w:color="auto"/>
        <w:bottom w:val="none" w:sz="0" w:space="0" w:color="auto"/>
        <w:right w:val="none" w:sz="0" w:space="0" w:color="auto"/>
      </w:divBdr>
    </w:div>
    <w:div w:id="99642214">
      <w:bodyDiv w:val="1"/>
      <w:marLeft w:val="0"/>
      <w:marRight w:val="0"/>
      <w:marTop w:val="0"/>
      <w:marBottom w:val="0"/>
      <w:divBdr>
        <w:top w:val="none" w:sz="0" w:space="0" w:color="auto"/>
        <w:left w:val="none" w:sz="0" w:space="0" w:color="auto"/>
        <w:bottom w:val="none" w:sz="0" w:space="0" w:color="auto"/>
        <w:right w:val="none" w:sz="0" w:space="0" w:color="auto"/>
      </w:divBdr>
    </w:div>
    <w:div w:id="100686116">
      <w:bodyDiv w:val="1"/>
      <w:marLeft w:val="0"/>
      <w:marRight w:val="0"/>
      <w:marTop w:val="0"/>
      <w:marBottom w:val="0"/>
      <w:divBdr>
        <w:top w:val="none" w:sz="0" w:space="0" w:color="auto"/>
        <w:left w:val="none" w:sz="0" w:space="0" w:color="auto"/>
        <w:bottom w:val="none" w:sz="0" w:space="0" w:color="auto"/>
        <w:right w:val="none" w:sz="0" w:space="0" w:color="auto"/>
      </w:divBdr>
    </w:div>
    <w:div w:id="100879156">
      <w:bodyDiv w:val="1"/>
      <w:marLeft w:val="0"/>
      <w:marRight w:val="0"/>
      <w:marTop w:val="0"/>
      <w:marBottom w:val="0"/>
      <w:divBdr>
        <w:top w:val="none" w:sz="0" w:space="0" w:color="auto"/>
        <w:left w:val="none" w:sz="0" w:space="0" w:color="auto"/>
        <w:bottom w:val="none" w:sz="0" w:space="0" w:color="auto"/>
        <w:right w:val="none" w:sz="0" w:space="0" w:color="auto"/>
      </w:divBdr>
    </w:div>
    <w:div w:id="101461560">
      <w:bodyDiv w:val="1"/>
      <w:marLeft w:val="0"/>
      <w:marRight w:val="0"/>
      <w:marTop w:val="0"/>
      <w:marBottom w:val="0"/>
      <w:divBdr>
        <w:top w:val="none" w:sz="0" w:space="0" w:color="auto"/>
        <w:left w:val="none" w:sz="0" w:space="0" w:color="auto"/>
        <w:bottom w:val="none" w:sz="0" w:space="0" w:color="auto"/>
        <w:right w:val="none" w:sz="0" w:space="0" w:color="auto"/>
      </w:divBdr>
    </w:div>
    <w:div w:id="101920263">
      <w:bodyDiv w:val="1"/>
      <w:marLeft w:val="0"/>
      <w:marRight w:val="0"/>
      <w:marTop w:val="0"/>
      <w:marBottom w:val="0"/>
      <w:divBdr>
        <w:top w:val="none" w:sz="0" w:space="0" w:color="auto"/>
        <w:left w:val="none" w:sz="0" w:space="0" w:color="auto"/>
        <w:bottom w:val="none" w:sz="0" w:space="0" w:color="auto"/>
        <w:right w:val="none" w:sz="0" w:space="0" w:color="auto"/>
      </w:divBdr>
    </w:div>
    <w:div w:id="102506134">
      <w:bodyDiv w:val="1"/>
      <w:marLeft w:val="0"/>
      <w:marRight w:val="0"/>
      <w:marTop w:val="0"/>
      <w:marBottom w:val="0"/>
      <w:divBdr>
        <w:top w:val="none" w:sz="0" w:space="0" w:color="auto"/>
        <w:left w:val="none" w:sz="0" w:space="0" w:color="auto"/>
        <w:bottom w:val="none" w:sz="0" w:space="0" w:color="auto"/>
        <w:right w:val="none" w:sz="0" w:space="0" w:color="auto"/>
      </w:divBdr>
    </w:div>
    <w:div w:id="103889444">
      <w:bodyDiv w:val="1"/>
      <w:marLeft w:val="0"/>
      <w:marRight w:val="0"/>
      <w:marTop w:val="0"/>
      <w:marBottom w:val="0"/>
      <w:divBdr>
        <w:top w:val="none" w:sz="0" w:space="0" w:color="auto"/>
        <w:left w:val="none" w:sz="0" w:space="0" w:color="auto"/>
        <w:bottom w:val="none" w:sz="0" w:space="0" w:color="auto"/>
        <w:right w:val="none" w:sz="0" w:space="0" w:color="auto"/>
      </w:divBdr>
    </w:div>
    <w:div w:id="104422399">
      <w:bodyDiv w:val="1"/>
      <w:marLeft w:val="0"/>
      <w:marRight w:val="0"/>
      <w:marTop w:val="0"/>
      <w:marBottom w:val="0"/>
      <w:divBdr>
        <w:top w:val="none" w:sz="0" w:space="0" w:color="auto"/>
        <w:left w:val="none" w:sz="0" w:space="0" w:color="auto"/>
        <w:bottom w:val="none" w:sz="0" w:space="0" w:color="auto"/>
        <w:right w:val="none" w:sz="0" w:space="0" w:color="auto"/>
      </w:divBdr>
    </w:div>
    <w:div w:id="104540731">
      <w:bodyDiv w:val="1"/>
      <w:marLeft w:val="0"/>
      <w:marRight w:val="0"/>
      <w:marTop w:val="0"/>
      <w:marBottom w:val="0"/>
      <w:divBdr>
        <w:top w:val="none" w:sz="0" w:space="0" w:color="auto"/>
        <w:left w:val="none" w:sz="0" w:space="0" w:color="auto"/>
        <w:bottom w:val="none" w:sz="0" w:space="0" w:color="auto"/>
        <w:right w:val="none" w:sz="0" w:space="0" w:color="auto"/>
      </w:divBdr>
    </w:div>
    <w:div w:id="106854693">
      <w:bodyDiv w:val="1"/>
      <w:marLeft w:val="0"/>
      <w:marRight w:val="0"/>
      <w:marTop w:val="0"/>
      <w:marBottom w:val="0"/>
      <w:divBdr>
        <w:top w:val="none" w:sz="0" w:space="0" w:color="auto"/>
        <w:left w:val="none" w:sz="0" w:space="0" w:color="auto"/>
        <w:bottom w:val="none" w:sz="0" w:space="0" w:color="auto"/>
        <w:right w:val="none" w:sz="0" w:space="0" w:color="auto"/>
      </w:divBdr>
    </w:div>
    <w:div w:id="108014795">
      <w:bodyDiv w:val="1"/>
      <w:marLeft w:val="0"/>
      <w:marRight w:val="0"/>
      <w:marTop w:val="0"/>
      <w:marBottom w:val="0"/>
      <w:divBdr>
        <w:top w:val="none" w:sz="0" w:space="0" w:color="auto"/>
        <w:left w:val="none" w:sz="0" w:space="0" w:color="auto"/>
        <w:bottom w:val="none" w:sz="0" w:space="0" w:color="auto"/>
        <w:right w:val="none" w:sz="0" w:space="0" w:color="auto"/>
      </w:divBdr>
    </w:div>
    <w:div w:id="109010613">
      <w:bodyDiv w:val="1"/>
      <w:marLeft w:val="0"/>
      <w:marRight w:val="0"/>
      <w:marTop w:val="0"/>
      <w:marBottom w:val="0"/>
      <w:divBdr>
        <w:top w:val="none" w:sz="0" w:space="0" w:color="auto"/>
        <w:left w:val="none" w:sz="0" w:space="0" w:color="auto"/>
        <w:bottom w:val="none" w:sz="0" w:space="0" w:color="auto"/>
        <w:right w:val="none" w:sz="0" w:space="0" w:color="auto"/>
      </w:divBdr>
    </w:div>
    <w:div w:id="109978781">
      <w:bodyDiv w:val="1"/>
      <w:marLeft w:val="0"/>
      <w:marRight w:val="0"/>
      <w:marTop w:val="0"/>
      <w:marBottom w:val="0"/>
      <w:divBdr>
        <w:top w:val="none" w:sz="0" w:space="0" w:color="auto"/>
        <w:left w:val="none" w:sz="0" w:space="0" w:color="auto"/>
        <w:bottom w:val="none" w:sz="0" w:space="0" w:color="auto"/>
        <w:right w:val="none" w:sz="0" w:space="0" w:color="auto"/>
      </w:divBdr>
    </w:div>
    <w:div w:id="111900770">
      <w:bodyDiv w:val="1"/>
      <w:marLeft w:val="0"/>
      <w:marRight w:val="0"/>
      <w:marTop w:val="0"/>
      <w:marBottom w:val="0"/>
      <w:divBdr>
        <w:top w:val="none" w:sz="0" w:space="0" w:color="auto"/>
        <w:left w:val="none" w:sz="0" w:space="0" w:color="auto"/>
        <w:bottom w:val="none" w:sz="0" w:space="0" w:color="auto"/>
        <w:right w:val="none" w:sz="0" w:space="0" w:color="auto"/>
      </w:divBdr>
    </w:div>
    <w:div w:id="112405230">
      <w:bodyDiv w:val="1"/>
      <w:marLeft w:val="0"/>
      <w:marRight w:val="0"/>
      <w:marTop w:val="0"/>
      <w:marBottom w:val="0"/>
      <w:divBdr>
        <w:top w:val="none" w:sz="0" w:space="0" w:color="auto"/>
        <w:left w:val="none" w:sz="0" w:space="0" w:color="auto"/>
        <w:bottom w:val="none" w:sz="0" w:space="0" w:color="auto"/>
        <w:right w:val="none" w:sz="0" w:space="0" w:color="auto"/>
      </w:divBdr>
    </w:div>
    <w:div w:id="112556863">
      <w:bodyDiv w:val="1"/>
      <w:marLeft w:val="0"/>
      <w:marRight w:val="0"/>
      <w:marTop w:val="0"/>
      <w:marBottom w:val="0"/>
      <w:divBdr>
        <w:top w:val="none" w:sz="0" w:space="0" w:color="auto"/>
        <w:left w:val="none" w:sz="0" w:space="0" w:color="auto"/>
        <w:bottom w:val="none" w:sz="0" w:space="0" w:color="auto"/>
        <w:right w:val="none" w:sz="0" w:space="0" w:color="auto"/>
      </w:divBdr>
    </w:div>
    <w:div w:id="112985167">
      <w:bodyDiv w:val="1"/>
      <w:marLeft w:val="0"/>
      <w:marRight w:val="0"/>
      <w:marTop w:val="0"/>
      <w:marBottom w:val="0"/>
      <w:divBdr>
        <w:top w:val="none" w:sz="0" w:space="0" w:color="auto"/>
        <w:left w:val="none" w:sz="0" w:space="0" w:color="auto"/>
        <w:bottom w:val="none" w:sz="0" w:space="0" w:color="auto"/>
        <w:right w:val="none" w:sz="0" w:space="0" w:color="auto"/>
      </w:divBdr>
    </w:div>
    <w:div w:id="113058979">
      <w:bodyDiv w:val="1"/>
      <w:marLeft w:val="0"/>
      <w:marRight w:val="0"/>
      <w:marTop w:val="0"/>
      <w:marBottom w:val="0"/>
      <w:divBdr>
        <w:top w:val="none" w:sz="0" w:space="0" w:color="auto"/>
        <w:left w:val="none" w:sz="0" w:space="0" w:color="auto"/>
        <w:bottom w:val="none" w:sz="0" w:space="0" w:color="auto"/>
        <w:right w:val="none" w:sz="0" w:space="0" w:color="auto"/>
      </w:divBdr>
    </w:div>
    <w:div w:id="113139225">
      <w:bodyDiv w:val="1"/>
      <w:marLeft w:val="0"/>
      <w:marRight w:val="0"/>
      <w:marTop w:val="0"/>
      <w:marBottom w:val="0"/>
      <w:divBdr>
        <w:top w:val="none" w:sz="0" w:space="0" w:color="auto"/>
        <w:left w:val="none" w:sz="0" w:space="0" w:color="auto"/>
        <w:bottom w:val="none" w:sz="0" w:space="0" w:color="auto"/>
        <w:right w:val="none" w:sz="0" w:space="0" w:color="auto"/>
      </w:divBdr>
    </w:div>
    <w:div w:id="113139607">
      <w:bodyDiv w:val="1"/>
      <w:marLeft w:val="0"/>
      <w:marRight w:val="0"/>
      <w:marTop w:val="0"/>
      <w:marBottom w:val="0"/>
      <w:divBdr>
        <w:top w:val="none" w:sz="0" w:space="0" w:color="auto"/>
        <w:left w:val="none" w:sz="0" w:space="0" w:color="auto"/>
        <w:bottom w:val="none" w:sz="0" w:space="0" w:color="auto"/>
        <w:right w:val="none" w:sz="0" w:space="0" w:color="auto"/>
      </w:divBdr>
    </w:div>
    <w:div w:id="113525044">
      <w:bodyDiv w:val="1"/>
      <w:marLeft w:val="0"/>
      <w:marRight w:val="0"/>
      <w:marTop w:val="0"/>
      <w:marBottom w:val="0"/>
      <w:divBdr>
        <w:top w:val="none" w:sz="0" w:space="0" w:color="auto"/>
        <w:left w:val="none" w:sz="0" w:space="0" w:color="auto"/>
        <w:bottom w:val="none" w:sz="0" w:space="0" w:color="auto"/>
        <w:right w:val="none" w:sz="0" w:space="0" w:color="auto"/>
      </w:divBdr>
    </w:div>
    <w:div w:id="114762963">
      <w:bodyDiv w:val="1"/>
      <w:marLeft w:val="0"/>
      <w:marRight w:val="0"/>
      <w:marTop w:val="0"/>
      <w:marBottom w:val="0"/>
      <w:divBdr>
        <w:top w:val="none" w:sz="0" w:space="0" w:color="auto"/>
        <w:left w:val="none" w:sz="0" w:space="0" w:color="auto"/>
        <w:bottom w:val="none" w:sz="0" w:space="0" w:color="auto"/>
        <w:right w:val="none" w:sz="0" w:space="0" w:color="auto"/>
      </w:divBdr>
    </w:div>
    <w:div w:id="115220245">
      <w:bodyDiv w:val="1"/>
      <w:marLeft w:val="0"/>
      <w:marRight w:val="0"/>
      <w:marTop w:val="0"/>
      <w:marBottom w:val="0"/>
      <w:divBdr>
        <w:top w:val="none" w:sz="0" w:space="0" w:color="auto"/>
        <w:left w:val="none" w:sz="0" w:space="0" w:color="auto"/>
        <w:bottom w:val="none" w:sz="0" w:space="0" w:color="auto"/>
        <w:right w:val="none" w:sz="0" w:space="0" w:color="auto"/>
      </w:divBdr>
    </w:div>
    <w:div w:id="115372543">
      <w:bodyDiv w:val="1"/>
      <w:marLeft w:val="0"/>
      <w:marRight w:val="0"/>
      <w:marTop w:val="0"/>
      <w:marBottom w:val="0"/>
      <w:divBdr>
        <w:top w:val="none" w:sz="0" w:space="0" w:color="auto"/>
        <w:left w:val="none" w:sz="0" w:space="0" w:color="auto"/>
        <w:bottom w:val="none" w:sz="0" w:space="0" w:color="auto"/>
        <w:right w:val="none" w:sz="0" w:space="0" w:color="auto"/>
      </w:divBdr>
    </w:div>
    <w:div w:id="115762964">
      <w:bodyDiv w:val="1"/>
      <w:marLeft w:val="0"/>
      <w:marRight w:val="0"/>
      <w:marTop w:val="0"/>
      <w:marBottom w:val="0"/>
      <w:divBdr>
        <w:top w:val="none" w:sz="0" w:space="0" w:color="auto"/>
        <w:left w:val="none" w:sz="0" w:space="0" w:color="auto"/>
        <w:bottom w:val="none" w:sz="0" w:space="0" w:color="auto"/>
        <w:right w:val="none" w:sz="0" w:space="0" w:color="auto"/>
      </w:divBdr>
    </w:div>
    <w:div w:id="116800842">
      <w:bodyDiv w:val="1"/>
      <w:marLeft w:val="0"/>
      <w:marRight w:val="0"/>
      <w:marTop w:val="0"/>
      <w:marBottom w:val="0"/>
      <w:divBdr>
        <w:top w:val="none" w:sz="0" w:space="0" w:color="auto"/>
        <w:left w:val="none" w:sz="0" w:space="0" w:color="auto"/>
        <w:bottom w:val="none" w:sz="0" w:space="0" w:color="auto"/>
        <w:right w:val="none" w:sz="0" w:space="0" w:color="auto"/>
      </w:divBdr>
    </w:div>
    <w:div w:id="117260525">
      <w:bodyDiv w:val="1"/>
      <w:marLeft w:val="0"/>
      <w:marRight w:val="0"/>
      <w:marTop w:val="0"/>
      <w:marBottom w:val="0"/>
      <w:divBdr>
        <w:top w:val="none" w:sz="0" w:space="0" w:color="auto"/>
        <w:left w:val="none" w:sz="0" w:space="0" w:color="auto"/>
        <w:bottom w:val="none" w:sz="0" w:space="0" w:color="auto"/>
        <w:right w:val="none" w:sz="0" w:space="0" w:color="auto"/>
      </w:divBdr>
    </w:div>
    <w:div w:id="117336526">
      <w:bodyDiv w:val="1"/>
      <w:marLeft w:val="0"/>
      <w:marRight w:val="0"/>
      <w:marTop w:val="0"/>
      <w:marBottom w:val="0"/>
      <w:divBdr>
        <w:top w:val="none" w:sz="0" w:space="0" w:color="auto"/>
        <w:left w:val="none" w:sz="0" w:space="0" w:color="auto"/>
        <w:bottom w:val="none" w:sz="0" w:space="0" w:color="auto"/>
        <w:right w:val="none" w:sz="0" w:space="0" w:color="auto"/>
      </w:divBdr>
    </w:div>
    <w:div w:id="117846869">
      <w:bodyDiv w:val="1"/>
      <w:marLeft w:val="0"/>
      <w:marRight w:val="0"/>
      <w:marTop w:val="0"/>
      <w:marBottom w:val="0"/>
      <w:divBdr>
        <w:top w:val="none" w:sz="0" w:space="0" w:color="auto"/>
        <w:left w:val="none" w:sz="0" w:space="0" w:color="auto"/>
        <w:bottom w:val="none" w:sz="0" w:space="0" w:color="auto"/>
        <w:right w:val="none" w:sz="0" w:space="0" w:color="auto"/>
      </w:divBdr>
    </w:div>
    <w:div w:id="118648292">
      <w:bodyDiv w:val="1"/>
      <w:marLeft w:val="0"/>
      <w:marRight w:val="0"/>
      <w:marTop w:val="0"/>
      <w:marBottom w:val="0"/>
      <w:divBdr>
        <w:top w:val="none" w:sz="0" w:space="0" w:color="auto"/>
        <w:left w:val="none" w:sz="0" w:space="0" w:color="auto"/>
        <w:bottom w:val="none" w:sz="0" w:space="0" w:color="auto"/>
        <w:right w:val="none" w:sz="0" w:space="0" w:color="auto"/>
      </w:divBdr>
    </w:div>
    <w:div w:id="119224952">
      <w:bodyDiv w:val="1"/>
      <w:marLeft w:val="0"/>
      <w:marRight w:val="0"/>
      <w:marTop w:val="0"/>
      <w:marBottom w:val="0"/>
      <w:divBdr>
        <w:top w:val="none" w:sz="0" w:space="0" w:color="auto"/>
        <w:left w:val="none" w:sz="0" w:space="0" w:color="auto"/>
        <w:bottom w:val="none" w:sz="0" w:space="0" w:color="auto"/>
        <w:right w:val="none" w:sz="0" w:space="0" w:color="auto"/>
      </w:divBdr>
    </w:div>
    <w:div w:id="119306059">
      <w:bodyDiv w:val="1"/>
      <w:marLeft w:val="0"/>
      <w:marRight w:val="0"/>
      <w:marTop w:val="0"/>
      <w:marBottom w:val="0"/>
      <w:divBdr>
        <w:top w:val="none" w:sz="0" w:space="0" w:color="auto"/>
        <w:left w:val="none" w:sz="0" w:space="0" w:color="auto"/>
        <w:bottom w:val="none" w:sz="0" w:space="0" w:color="auto"/>
        <w:right w:val="none" w:sz="0" w:space="0" w:color="auto"/>
      </w:divBdr>
    </w:div>
    <w:div w:id="120348154">
      <w:bodyDiv w:val="1"/>
      <w:marLeft w:val="0"/>
      <w:marRight w:val="0"/>
      <w:marTop w:val="0"/>
      <w:marBottom w:val="0"/>
      <w:divBdr>
        <w:top w:val="none" w:sz="0" w:space="0" w:color="auto"/>
        <w:left w:val="none" w:sz="0" w:space="0" w:color="auto"/>
        <w:bottom w:val="none" w:sz="0" w:space="0" w:color="auto"/>
        <w:right w:val="none" w:sz="0" w:space="0" w:color="auto"/>
      </w:divBdr>
    </w:div>
    <w:div w:id="122579340">
      <w:bodyDiv w:val="1"/>
      <w:marLeft w:val="0"/>
      <w:marRight w:val="0"/>
      <w:marTop w:val="0"/>
      <w:marBottom w:val="0"/>
      <w:divBdr>
        <w:top w:val="none" w:sz="0" w:space="0" w:color="auto"/>
        <w:left w:val="none" w:sz="0" w:space="0" w:color="auto"/>
        <w:bottom w:val="none" w:sz="0" w:space="0" w:color="auto"/>
        <w:right w:val="none" w:sz="0" w:space="0" w:color="auto"/>
      </w:divBdr>
    </w:div>
    <w:div w:id="122969935">
      <w:bodyDiv w:val="1"/>
      <w:marLeft w:val="0"/>
      <w:marRight w:val="0"/>
      <w:marTop w:val="0"/>
      <w:marBottom w:val="0"/>
      <w:divBdr>
        <w:top w:val="none" w:sz="0" w:space="0" w:color="auto"/>
        <w:left w:val="none" w:sz="0" w:space="0" w:color="auto"/>
        <w:bottom w:val="none" w:sz="0" w:space="0" w:color="auto"/>
        <w:right w:val="none" w:sz="0" w:space="0" w:color="auto"/>
      </w:divBdr>
    </w:div>
    <w:div w:id="124012704">
      <w:bodyDiv w:val="1"/>
      <w:marLeft w:val="0"/>
      <w:marRight w:val="0"/>
      <w:marTop w:val="0"/>
      <w:marBottom w:val="0"/>
      <w:divBdr>
        <w:top w:val="none" w:sz="0" w:space="0" w:color="auto"/>
        <w:left w:val="none" w:sz="0" w:space="0" w:color="auto"/>
        <w:bottom w:val="none" w:sz="0" w:space="0" w:color="auto"/>
        <w:right w:val="none" w:sz="0" w:space="0" w:color="auto"/>
      </w:divBdr>
    </w:div>
    <w:div w:id="124666585">
      <w:bodyDiv w:val="1"/>
      <w:marLeft w:val="0"/>
      <w:marRight w:val="0"/>
      <w:marTop w:val="0"/>
      <w:marBottom w:val="0"/>
      <w:divBdr>
        <w:top w:val="none" w:sz="0" w:space="0" w:color="auto"/>
        <w:left w:val="none" w:sz="0" w:space="0" w:color="auto"/>
        <w:bottom w:val="none" w:sz="0" w:space="0" w:color="auto"/>
        <w:right w:val="none" w:sz="0" w:space="0" w:color="auto"/>
      </w:divBdr>
    </w:div>
    <w:div w:id="125658858">
      <w:bodyDiv w:val="1"/>
      <w:marLeft w:val="0"/>
      <w:marRight w:val="0"/>
      <w:marTop w:val="0"/>
      <w:marBottom w:val="0"/>
      <w:divBdr>
        <w:top w:val="none" w:sz="0" w:space="0" w:color="auto"/>
        <w:left w:val="none" w:sz="0" w:space="0" w:color="auto"/>
        <w:bottom w:val="none" w:sz="0" w:space="0" w:color="auto"/>
        <w:right w:val="none" w:sz="0" w:space="0" w:color="auto"/>
      </w:divBdr>
    </w:div>
    <w:div w:id="126167882">
      <w:bodyDiv w:val="1"/>
      <w:marLeft w:val="0"/>
      <w:marRight w:val="0"/>
      <w:marTop w:val="0"/>
      <w:marBottom w:val="0"/>
      <w:divBdr>
        <w:top w:val="none" w:sz="0" w:space="0" w:color="auto"/>
        <w:left w:val="none" w:sz="0" w:space="0" w:color="auto"/>
        <w:bottom w:val="none" w:sz="0" w:space="0" w:color="auto"/>
        <w:right w:val="none" w:sz="0" w:space="0" w:color="auto"/>
      </w:divBdr>
    </w:div>
    <w:div w:id="127478536">
      <w:bodyDiv w:val="1"/>
      <w:marLeft w:val="0"/>
      <w:marRight w:val="0"/>
      <w:marTop w:val="0"/>
      <w:marBottom w:val="0"/>
      <w:divBdr>
        <w:top w:val="none" w:sz="0" w:space="0" w:color="auto"/>
        <w:left w:val="none" w:sz="0" w:space="0" w:color="auto"/>
        <w:bottom w:val="none" w:sz="0" w:space="0" w:color="auto"/>
        <w:right w:val="none" w:sz="0" w:space="0" w:color="auto"/>
      </w:divBdr>
    </w:div>
    <w:div w:id="128130416">
      <w:bodyDiv w:val="1"/>
      <w:marLeft w:val="0"/>
      <w:marRight w:val="0"/>
      <w:marTop w:val="0"/>
      <w:marBottom w:val="0"/>
      <w:divBdr>
        <w:top w:val="none" w:sz="0" w:space="0" w:color="auto"/>
        <w:left w:val="none" w:sz="0" w:space="0" w:color="auto"/>
        <w:bottom w:val="none" w:sz="0" w:space="0" w:color="auto"/>
        <w:right w:val="none" w:sz="0" w:space="0" w:color="auto"/>
      </w:divBdr>
    </w:div>
    <w:div w:id="130293703">
      <w:bodyDiv w:val="1"/>
      <w:marLeft w:val="0"/>
      <w:marRight w:val="0"/>
      <w:marTop w:val="0"/>
      <w:marBottom w:val="0"/>
      <w:divBdr>
        <w:top w:val="none" w:sz="0" w:space="0" w:color="auto"/>
        <w:left w:val="none" w:sz="0" w:space="0" w:color="auto"/>
        <w:bottom w:val="none" w:sz="0" w:space="0" w:color="auto"/>
        <w:right w:val="none" w:sz="0" w:space="0" w:color="auto"/>
      </w:divBdr>
    </w:div>
    <w:div w:id="132603554">
      <w:bodyDiv w:val="1"/>
      <w:marLeft w:val="0"/>
      <w:marRight w:val="0"/>
      <w:marTop w:val="0"/>
      <w:marBottom w:val="0"/>
      <w:divBdr>
        <w:top w:val="none" w:sz="0" w:space="0" w:color="auto"/>
        <w:left w:val="none" w:sz="0" w:space="0" w:color="auto"/>
        <w:bottom w:val="none" w:sz="0" w:space="0" w:color="auto"/>
        <w:right w:val="none" w:sz="0" w:space="0" w:color="auto"/>
      </w:divBdr>
    </w:div>
    <w:div w:id="133182899">
      <w:bodyDiv w:val="1"/>
      <w:marLeft w:val="0"/>
      <w:marRight w:val="0"/>
      <w:marTop w:val="0"/>
      <w:marBottom w:val="0"/>
      <w:divBdr>
        <w:top w:val="none" w:sz="0" w:space="0" w:color="auto"/>
        <w:left w:val="none" w:sz="0" w:space="0" w:color="auto"/>
        <w:bottom w:val="none" w:sz="0" w:space="0" w:color="auto"/>
        <w:right w:val="none" w:sz="0" w:space="0" w:color="auto"/>
      </w:divBdr>
    </w:div>
    <w:div w:id="133838418">
      <w:bodyDiv w:val="1"/>
      <w:marLeft w:val="0"/>
      <w:marRight w:val="0"/>
      <w:marTop w:val="0"/>
      <w:marBottom w:val="0"/>
      <w:divBdr>
        <w:top w:val="none" w:sz="0" w:space="0" w:color="auto"/>
        <w:left w:val="none" w:sz="0" w:space="0" w:color="auto"/>
        <w:bottom w:val="none" w:sz="0" w:space="0" w:color="auto"/>
        <w:right w:val="none" w:sz="0" w:space="0" w:color="auto"/>
      </w:divBdr>
    </w:div>
    <w:div w:id="134565365">
      <w:bodyDiv w:val="1"/>
      <w:marLeft w:val="0"/>
      <w:marRight w:val="0"/>
      <w:marTop w:val="0"/>
      <w:marBottom w:val="0"/>
      <w:divBdr>
        <w:top w:val="none" w:sz="0" w:space="0" w:color="auto"/>
        <w:left w:val="none" w:sz="0" w:space="0" w:color="auto"/>
        <w:bottom w:val="none" w:sz="0" w:space="0" w:color="auto"/>
        <w:right w:val="none" w:sz="0" w:space="0" w:color="auto"/>
      </w:divBdr>
    </w:div>
    <w:div w:id="134878656">
      <w:bodyDiv w:val="1"/>
      <w:marLeft w:val="0"/>
      <w:marRight w:val="0"/>
      <w:marTop w:val="0"/>
      <w:marBottom w:val="0"/>
      <w:divBdr>
        <w:top w:val="none" w:sz="0" w:space="0" w:color="auto"/>
        <w:left w:val="none" w:sz="0" w:space="0" w:color="auto"/>
        <w:bottom w:val="none" w:sz="0" w:space="0" w:color="auto"/>
        <w:right w:val="none" w:sz="0" w:space="0" w:color="auto"/>
      </w:divBdr>
    </w:div>
    <w:div w:id="135415066">
      <w:bodyDiv w:val="1"/>
      <w:marLeft w:val="0"/>
      <w:marRight w:val="0"/>
      <w:marTop w:val="0"/>
      <w:marBottom w:val="0"/>
      <w:divBdr>
        <w:top w:val="none" w:sz="0" w:space="0" w:color="auto"/>
        <w:left w:val="none" w:sz="0" w:space="0" w:color="auto"/>
        <w:bottom w:val="none" w:sz="0" w:space="0" w:color="auto"/>
        <w:right w:val="none" w:sz="0" w:space="0" w:color="auto"/>
      </w:divBdr>
    </w:div>
    <w:div w:id="136647119">
      <w:bodyDiv w:val="1"/>
      <w:marLeft w:val="0"/>
      <w:marRight w:val="0"/>
      <w:marTop w:val="0"/>
      <w:marBottom w:val="0"/>
      <w:divBdr>
        <w:top w:val="none" w:sz="0" w:space="0" w:color="auto"/>
        <w:left w:val="none" w:sz="0" w:space="0" w:color="auto"/>
        <w:bottom w:val="none" w:sz="0" w:space="0" w:color="auto"/>
        <w:right w:val="none" w:sz="0" w:space="0" w:color="auto"/>
      </w:divBdr>
    </w:div>
    <w:div w:id="136803787">
      <w:bodyDiv w:val="1"/>
      <w:marLeft w:val="0"/>
      <w:marRight w:val="0"/>
      <w:marTop w:val="0"/>
      <w:marBottom w:val="0"/>
      <w:divBdr>
        <w:top w:val="none" w:sz="0" w:space="0" w:color="auto"/>
        <w:left w:val="none" w:sz="0" w:space="0" w:color="auto"/>
        <w:bottom w:val="none" w:sz="0" w:space="0" w:color="auto"/>
        <w:right w:val="none" w:sz="0" w:space="0" w:color="auto"/>
      </w:divBdr>
    </w:div>
    <w:div w:id="137068303">
      <w:bodyDiv w:val="1"/>
      <w:marLeft w:val="0"/>
      <w:marRight w:val="0"/>
      <w:marTop w:val="0"/>
      <w:marBottom w:val="0"/>
      <w:divBdr>
        <w:top w:val="none" w:sz="0" w:space="0" w:color="auto"/>
        <w:left w:val="none" w:sz="0" w:space="0" w:color="auto"/>
        <w:bottom w:val="none" w:sz="0" w:space="0" w:color="auto"/>
        <w:right w:val="none" w:sz="0" w:space="0" w:color="auto"/>
      </w:divBdr>
    </w:div>
    <w:div w:id="137695268">
      <w:bodyDiv w:val="1"/>
      <w:marLeft w:val="0"/>
      <w:marRight w:val="0"/>
      <w:marTop w:val="0"/>
      <w:marBottom w:val="0"/>
      <w:divBdr>
        <w:top w:val="none" w:sz="0" w:space="0" w:color="auto"/>
        <w:left w:val="none" w:sz="0" w:space="0" w:color="auto"/>
        <w:bottom w:val="none" w:sz="0" w:space="0" w:color="auto"/>
        <w:right w:val="none" w:sz="0" w:space="0" w:color="auto"/>
      </w:divBdr>
    </w:div>
    <w:div w:id="137695791">
      <w:bodyDiv w:val="1"/>
      <w:marLeft w:val="0"/>
      <w:marRight w:val="0"/>
      <w:marTop w:val="0"/>
      <w:marBottom w:val="0"/>
      <w:divBdr>
        <w:top w:val="none" w:sz="0" w:space="0" w:color="auto"/>
        <w:left w:val="none" w:sz="0" w:space="0" w:color="auto"/>
        <w:bottom w:val="none" w:sz="0" w:space="0" w:color="auto"/>
        <w:right w:val="none" w:sz="0" w:space="0" w:color="auto"/>
      </w:divBdr>
    </w:div>
    <w:div w:id="138692440">
      <w:bodyDiv w:val="1"/>
      <w:marLeft w:val="0"/>
      <w:marRight w:val="0"/>
      <w:marTop w:val="0"/>
      <w:marBottom w:val="0"/>
      <w:divBdr>
        <w:top w:val="none" w:sz="0" w:space="0" w:color="auto"/>
        <w:left w:val="none" w:sz="0" w:space="0" w:color="auto"/>
        <w:bottom w:val="none" w:sz="0" w:space="0" w:color="auto"/>
        <w:right w:val="none" w:sz="0" w:space="0" w:color="auto"/>
      </w:divBdr>
    </w:div>
    <w:div w:id="143159254">
      <w:bodyDiv w:val="1"/>
      <w:marLeft w:val="0"/>
      <w:marRight w:val="0"/>
      <w:marTop w:val="0"/>
      <w:marBottom w:val="0"/>
      <w:divBdr>
        <w:top w:val="none" w:sz="0" w:space="0" w:color="auto"/>
        <w:left w:val="none" w:sz="0" w:space="0" w:color="auto"/>
        <w:bottom w:val="none" w:sz="0" w:space="0" w:color="auto"/>
        <w:right w:val="none" w:sz="0" w:space="0" w:color="auto"/>
      </w:divBdr>
    </w:div>
    <w:div w:id="143160741">
      <w:bodyDiv w:val="1"/>
      <w:marLeft w:val="0"/>
      <w:marRight w:val="0"/>
      <w:marTop w:val="0"/>
      <w:marBottom w:val="0"/>
      <w:divBdr>
        <w:top w:val="none" w:sz="0" w:space="0" w:color="auto"/>
        <w:left w:val="none" w:sz="0" w:space="0" w:color="auto"/>
        <w:bottom w:val="none" w:sz="0" w:space="0" w:color="auto"/>
        <w:right w:val="none" w:sz="0" w:space="0" w:color="auto"/>
      </w:divBdr>
    </w:div>
    <w:div w:id="143280732">
      <w:bodyDiv w:val="1"/>
      <w:marLeft w:val="0"/>
      <w:marRight w:val="0"/>
      <w:marTop w:val="0"/>
      <w:marBottom w:val="0"/>
      <w:divBdr>
        <w:top w:val="none" w:sz="0" w:space="0" w:color="auto"/>
        <w:left w:val="none" w:sz="0" w:space="0" w:color="auto"/>
        <w:bottom w:val="none" w:sz="0" w:space="0" w:color="auto"/>
        <w:right w:val="none" w:sz="0" w:space="0" w:color="auto"/>
      </w:divBdr>
    </w:div>
    <w:div w:id="144396337">
      <w:bodyDiv w:val="1"/>
      <w:marLeft w:val="0"/>
      <w:marRight w:val="0"/>
      <w:marTop w:val="0"/>
      <w:marBottom w:val="0"/>
      <w:divBdr>
        <w:top w:val="none" w:sz="0" w:space="0" w:color="auto"/>
        <w:left w:val="none" w:sz="0" w:space="0" w:color="auto"/>
        <w:bottom w:val="none" w:sz="0" w:space="0" w:color="auto"/>
        <w:right w:val="none" w:sz="0" w:space="0" w:color="auto"/>
      </w:divBdr>
    </w:div>
    <w:div w:id="144519145">
      <w:bodyDiv w:val="1"/>
      <w:marLeft w:val="0"/>
      <w:marRight w:val="0"/>
      <w:marTop w:val="0"/>
      <w:marBottom w:val="0"/>
      <w:divBdr>
        <w:top w:val="none" w:sz="0" w:space="0" w:color="auto"/>
        <w:left w:val="none" w:sz="0" w:space="0" w:color="auto"/>
        <w:bottom w:val="none" w:sz="0" w:space="0" w:color="auto"/>
        <w:right w:val="none" w:sz="0" w:space="0" w:color="auto"/>
      </w:divBdr>
    </w:div>
    <w:div w:id="144707855">
      <w:bodyDiv w:val="1"/>
      <w:marLeft w:val="0"/>
      <w:marRight w:val="0"/>
      <w:marTop w:val="0"/>
      <w:marBottom w:val="0"/>
      <w:divBdr>
        <w:top w:val="none" w:sz="0" w:space="0" w:color="auto"/>
        <w:left w:val="none" w:sz="0" w:space="0" w:color="auto"/>
        <w:bottom w:val="none" w:sz="0" w:space="0" w:color="auto"/>
        <w:right w:val="none" w:sz="0" w:space="0" w:color="auto"/>
      </w:divBdr>
    </w:div>
    <w:div w:id="144904351">
      <w:bodyDiv w:val="1"/>
      <w:marLeft w:val="0"/>
      <w:marRight w:val="0"/>
      <w:marTop w:val="0"/>
      <w:marBottom w:val="0"/>
      <w:divBdr>
        <w:top w:val="none" w:sz="0" w:space="0" w:color="auto"/>
        <w:left w:val="none" w:sz="0" w:space="0" w:color="auto"/>
        <w:bottom w:val="none" w:sz="0" w:space="0" w:color="auto"/>
        <w:right w:val="none" w:sz="0" w:space="0" w:color="auto"/>
      </w:divBdr>
    </w:div>
    <w:div w:id="145438978">
      <w:bodyDiv w:val="1"/>
      <w:marLeft w:val="0"/>
      <w:marRight w:val="0"/>
      <w:marTop w:val="0"/>
      <w:marBottom w:val="0"/>
      <w:divBdr>
        <w:top w:val="none" w:sz="0" w:space="0" w:color="auto"/>
        <w:left w:val="none" w:sz="0" w:space="0" w:color="auto"/>
        <w:bottom w:val="none" w:sz="0" w:space="0" w:color="auto"/>
        <w:right w:val="none" w:sz="0" w:space="0" w:color="auto"/>
      </w:divBdr>
    </w:div>
    <w:div w:id="145635342">
      <w:bodyDiv w:val="1"/>
      <w:marLeft w:val="0"/>
      <w:marRight w:val="0"/>
      <w:marTop w:val="0"/>
      <w:marBottom w:val="0"/>
      <w:divBdr>
        <w:top w:val="none" w:sz="0" w:space="0" w:color="auto"/>
        <w:left w:val="none" w:sz="0" w:space="0" w:color="auto"/>
        <w:bottom w:val="none" w:sz="0" w:space="0" w:color="auto"/>
        <w:right w:val="none" w:sz="0" w:space="0" w:color="auto"/>
      </w:divBdr>
    </w:div>
    <w:div w:id="148208026">
      <w:bodyDiv w:val="1"/>
      <w:marLeft w:val="0"/>
      <w:marRight w:val="0"/>
      <w:marTop w:val="0"/>
      <w:marBottom w:val="0"/>
      <w:divBdr>
        <w:top w:val="none" w:sz="0" w:space="0" w:color="auto"/>
        <w:left w:val="none" w:sz="0" w:space="0" w:color="auto"/>
        <w:bottom w:val="none" w:sz="0" w:space="0" w:color="auto"/>
        <w:right w:val="none" w:sz="0" w:space="0" w:color="auto"/>
      </w:divBdr>
    </w:div>
    <w:div w:id="148256509">
      <w:bodyDiv w:val="1"/>
      <w:marLeft w:val="0"/>
      <w:marRight w:val="0"/>
      <w:marTop w:val="0"/>
      <w:marBottom w:val="0"/>
      <w:divBdr>
        <w:top w:val="none" w:sz="0" w:space="0" w:color="auto"/>
        <w:left w:val="none" w:sz="0" w:space="0" w:color="auto"/>
        <w:bottom w:val="none" w:sz="0" w:space="0" w:color="auto"/>
        <w:right w:val="none" w:sz="0" w:space="0" w:color="auto"/>
      </w:divBdr>
    </w:div>
    <w:div w:id="148375079">
      <w:bodyDiv w:val="1"/>
      <w:marLeft w:val="0"/>
      <w:marRight w:val="0"/>
      <w:marTop w:val="0"/>
      <w:marBottom w:val="0"/>
      <w:divBdr>
        <w:top w:val="none" w:sz="0" w:space="0" w:color="auto"/>
        <w:left w:val="none" w:sz="0" w:space="0" w:color="auto"/>
        <w:bottom w:val="none" w:sz="0" w:space="0" w:color="auto"/>
        <w:right w:val="none" w:sz="0" w:space="0" w:color="auto"/>
      </w:divBdr>
    </w:div>
    <w:div w:id="148639636">
      <w:bodyDiv w:val="1"/>
      <w:marLeft w:val="0"/>
      <w:marRight w:val="0"/>
      <w:marTop w:val="0"/>
      <w:marBottom w:val="0"/>
      <w:divBdr>
        <w:top w:val="none" w:sz="0" w:space="0" w:color="auto"/>
        <w:left w:val="none" w:sz="0" w:space="0" w:color="auto"/>
        <w:bottom w:val="none" w:sz="0" w:space="0" w:color="auto"/>
        <w:right w:val="none" w:sz="0" w:space="0" w:color="auto"/>
      </w:divBdr>
    </w:div>
    <w:div w:id="148834973">
      <w:bodyDiv w:val="1"/>
      <w:marLeft w:val="0"/>
      <w:marRight w:val="0"/>
      <w:marTop w:val="0"/>
      <w:marBottom w:val="0"/>
      <w:divBdr>
        <w:top w:val="none" w:sz="0" w:space="0" w:color="auto"/>
        <w:left w:val="none" w:sz="0" w:space="0" w:color="auto"/>
        <w:bottom w:val="none" w:sz="0" w:space="0" w:color="auto"/>
        <w:right w:val="none" w:sz="0" w:space="0" w:color="auto"/>
      </w:divBdr>
    </w:div>
    <w:div w:id="149254521">
      <w:bodyDiv w:val="1"/>
      <w:marLeft w:val="0"/>
      <w:marRight w:val="0"/>
      <w:marTop w:val="0"/>
      <w:marBottom w:val="0"/>
      <w:divBdr>
        <w:top w:val="none" w:sz="0" w:space="0" w:color="auto"/>
        <w:left w:val="none" w:sz="0" w:space="0" w:color="auto"/>
        <w:bottom w:val="none" w:sz="0" w:space="0" w:color="auto"/>
        <w:right w:val="none" w:sz="0" w:space="0" w:color="auto"/>
      </w:divBdr>
    </w:div>
    <w:div w:id="151217604">
      <w:bodyDiv w:val="1"/>
      <w:marLeft w:val="0"/>
      <w:marRight w:val="0"/>
      <w:marTop w:val="0"/>
      <w:marBottom w:val="0"/>
      <w:divBdr>
        <w:top w:val="none" w:sz="0" w:space="0" w:color="auto"/>
        <w:left w:val="none" w:sz="0" w:space="0" w:color="auto"/>
        <w:bottom w:val="none" w:sz="0" w:space="0" w:color="auto"/>
        <w:right w:val="none" w:sz="0" w:space="0" w:color="auto"/>
      </w:divBdr>
    </w:div>
    <w:div w:id="151682401">
      <w:bodyDiv w:val="1"/>
      <w:marLeft w:val="0"/>
      <w:marRight w:val="0"/>
      <w:marTop w:val="0"/>
      <w:marBottom w:val="0"/>
      <w:divBdr>
        <w:top w:val="none" w:sz="0" w:space="0" w:color="auto"/>
        <w:left w:val="none" w:sz="0" w:space="0" w:color="auto"/>
        <w:bottom w:val="none" w:sz="0" w:space="0" w:color="auto"/>
        <w:right w:val="none" w:sz="0" w:space="0" w:color="auto"/>
      </w:divBdr>
    </w:div>
    <w:div w:id="152526022">
      <w:bodyDiv w:val="1"/>
      <w:marLeft w:val="0"/>
      <w:marRight w:val="0"/>
      <w:marTop w:val="0"/>
      <w:marBottom w:val="0"/>
      <w:divBdr>
        <w:top w:val="none" w:sz="0" w:space="0" w:color="auto"/>
        <w:left w:val="none" w:sz="0" w:space="0" w:color="auto"/>
        <w:bottom w:val="none" w:sz="0" w:space="0" w:color="auto"/>
        <w:right w:val="none" w:sz="0" w:space="0" w:color="auto"/>
      </w:divBdr>
    </w:div>
    <w:div w:id="152989849">
      <w:bodyDiv w:val="1"/>
      <w:marLeft w:val="0"/>
      <w:marRight w:val="0"/>
      <w:marTop w:val="0"/>
      <w:marBottom w:val="0"/>
      <w:divBdr>
        <w:top w:val="none" w:sz="0" w:space="0" w:color="auto"/>
        <w:left w:val="none" w:sz="0" w:space="0" w:color="auto"/>
        <w:bottom w:val="none" w:sz="0" w:space="0" w:color="auto"/>
        <w:right w:val="none" w:sz="0" w:space="0" w:color="auto"/>
      </w:divBdr>
    </w:div>
    <w:div w:id="154153322">
      <w:bodyDiv w:val="1"/>
      <w:marLeft w:val="0"/>
      <w:marRight w:val="0"/>
      <w:marTop w:val="0"/>
      <w:marBottom w:val="0"/>
      <w:divBdr>
        <w:top w:val="none" w:sz="0" w:space="0" w:color="auto"/>
        <w:left w:val="none" w:sz="0" w:space="0" w:color="auto"/>
        <w:bottom w:val="none" w:sz="0" w:space="0" w:color="auto"/>
        <w:right w:val="none" w:sz="0" w:space="0" w:color="auto"/>
      </w:divBdr>
    </w:div>
    <w:div w:id="155073137">
      <w:bodyDiv w:val="1"/>
      <w:marLeft w:val="0"/>
      <w:marRight w:val="0"/>
      <w:marTop w:val="0"/>
      <w:marBottom w:val="0"/>
      <w:divBdr>
        <w:top w:val="none" w:sz="0" w:space="0" w:color="auto"/>
        <w:left w:val="none" w:sz="0" w:space="0" w:color="auto"/>
        <w:bottom w:val="none" w:sz="0" w:space="0" w:color="auto"/>
        <w:right w:val="none" w:sz="0" w:space="0" w:color="auto"/>
      </w:divBdr>
    </w:div>
    <w:div w:id="155197021">
      <w:bodyDiv w:val="1"/>
      <w:marLeft w:val="0"/>
      <w:marRight w:val="0"/>
      <w:marTop w:val="0"/>
      <w:marBottom w:val="0"/>
      <w:divBdr>
        <w:top w:val="none" w:sz="0" w:space="0" w:color="auto"/>
        <w:left w:val="none" w:sz="0" w:space="0" w:color="auto"/>
        <w:bottom w:val="none" w:sz="0" w:space="0" w:color="auto"/>
        <w:right w:val="none" w:sz="0" w:space="0" w:color="auto"/>
      </w:divBdr>
    </w:div>
    <w:div w:id="156073399">
      <w:bodyDiv w:val="1"/>
      <w:marLeft w:val="0"/>
      <w:marRight w:val="0"/>
      <w:marTop w:val="0"/>
      <w:marBottom w:val="0"/>
      <w:divBdr>
        <w:top w:val="none" w:sz="0" w:space="0" w:color="auto"/>
        <w:left w:val="none" w:sz="0" w:space="0" w:color="auto"/>
        <w:bottom w:val="none" w:sz="0" w:space="0" w:color="auto"/>
        <w:right w:val="none" w:sz="0" w:space="0" w:color="auto"/>
      </w:divBdr>
    </w:div>
    <w:div w:id="156115625">
      <w:bodyDiv w:val="1"/>
      <w:marLeft w:val="0"/>
      <w:marRight w:val="0"/>
      <w:marTop w:val="0"/>
      <w:marBottom w:val="0"/>
      <w:divBdr>
        <w:top w:val="none" w:sz="0" w:space="0" w:color="auto"/>
        <w:left w:val="none" w:sz="0" w:space="0" w:color="auto"/>
        <w:bottom w:val="none" w:sz="0" w:space="0" w:color="auto"/>
        <w:right w:val="none" w:sz="0" w:space="0" w:color="auto"/>
      </w:divBdr>
    </w:div>
    <w:div w:id="157158890">
      <w:bodyDiv w:val="1"/>
      <w:marLeft w:val="0"/>
      <w:marRight w:val="0"/>
      <w:marTop w:val="0"/>
      <w:marBottom w:val="0"/>
      <w:divBdr>
        <w:top w:val="none" w:sz="0" w:space="0" w:color="auto"/>
        <w:left w:val="none" w:sz="0" w:space="0" w:color="auto"/>
        <w:bottom w:val="none" w:sz="0" w:space="0" w:color="auto"/>
        <w:right w:val="none" w:sz="0" w:space="0" w:color="auto"/>
      </w:divBdr>
    </w:div>
    <w:div w:id="157229484">
      <w:bodyDiv w:val="1"/>
      <w:marLeft w:val="0"/>
      <w:marRight w:val="0"/>
      <w:marTop w:val="0"/>
      <w:marBottom w:val="0"/>
      <w:divBdr>
        <w:top w:val="none" w:sz="0" w:space="0" w:color="auto"/>
        <w:left w:val="none" w:sz="0" w:space="0" w:color="auto"/>
        <w:bottom w:val="none" w:sz="0" w:space="0" w:color="auto"/>
        <w:right w:val="none" w:sz="0" w:space="0" w:color="auto"/>
      </w:divBdr>
    </w:div>
    <w:div w:id="157424539">
      <w:bodyDiv w:val="1"/>
      <w:marLeft w:val="0"/>
      <w:marRight w:val="0"/>
      <w:marTop w:val="0"/>
      <w:marBottom w:val="0"/>
      <w:divBdr>
        <w:top w:val="none" w:sz="0" w:space="0" w:color="auto"/>
        <w:left w:val="none" w:sz="0" w:space="0" w:color="auto"/>
        <w:bottom w:val="none" w:sz="0" w:space="0" w:color="auto"/>
        <w:right w:val="none" w:sz="0" w:space="0" w:color="auto"/>
      </w:divBdr>
    </w:div>
    <w:div w:id="157816186">
      <w:bodyDiv w:val="1"/>
      <w:marLeft w:val="0"/>
      <w:marRight w:val="0"/>
      <w:marTop w:val="0"/>
      <w:marBottom w:val="0"/>
      <w:divBdr>
        <w:top w:val="none" w:sz="0" w:space="0" w:color="auto"/>
        <w:left w:val="none" w:sz="0" w:space="0" w:color="auto"/>
        <w:bottom w:val="none" w:sz="0" w:space="0" w:color="auto"/>
        <w:right w:val="none" w:sz="0" w:space="0" w:color="auto"/>
      </w:divBdr>
    </w:div>
    <w:div w:id="158079935">
      <w:bodyDiv w:val="1"/>
      <w:marLeft w:val="0"/>
      <w:marRight w:val="0"/>
      <w:marTop w:val="0"/>
      <w:marBottom w:val="0"/>
      <w:divBdr>
        <w:top w:val="none" w:sz="0" w:space="0" w:color="auto"/>
        <w:left w:val="none" w:sz="0" w:space="0" w:color="auto"/>
        <w:bottom w:val="none" w:sz="0" w:space="0" w:color="auto"/>
        <w:right w:val="none" w:sz="0" w:space="0" w:color="auto"/>
      </w:divBdr>
    </w:div>
    <w:div w:id="158889464">
      <w:bodyDiv w:val="1"/>
      <w:marLeft w:val="0"/>
      <w:marRight w:val="0"/>
      <w:marTop w:val="0"/>
      <w:marBottom w:val="0"/>
      <w:divBdr>
        <w:top w:val="none" w:sz="0" w:space="0" w:color="auto"/>
        <w:left w:val="none" w:sz="0" w:space="0" w:color="auto"/>
        <w:bottom w:val="none" w:sz="0" w:space="0" w:color="auto"/>
        <w:right w:val="none" w:sz="0" w:space="0" w:color="auto"/>
      </w:divBdr>
    </w:div>
    <w:div w:id="159153735">
      <w:bodyDiv w:val="1"/>
      <w:marLeft w:val="0"/>
      <w:marRight w:val="0"/>
      <w:marTop w:val="0"/>
      <w:marBottom w:val="0"/>
      <w:divBdr>
        <w:top w:val="none" w:sz="0" w:space="0" w:color="auto"/>
        <w:left w:val="none" w:sz="0" w:space="0" w:color="auto"/>
        <w:bottom w:val="none" w:sz="0" w:space="0" w:color="auto"/>
        <w:right w:val="none" w:sz="0" w:space="0" w:color="auto"/>
      </w:divBdr>
    </w:div>
    <w:div w:id="159197678">
      <w:bodyDiv w:val="1"/>
      <w:marLeft w:val="0"/>
      <w:marRight w:val="0"/>
      <w:marTop w:val="0"/>
      <w:marBottom w:val="0"/>
      <w:divBdr>
        <w:top w:val="none" w:sz="0" w:space="0" w:color="auto"/>
        <w:left w:val="none" w:sz="0" w:space="0" w:color="auto"/>
        <w:bottom w:val="none" w:sz="0" w:space="0" w:color="auto"/>
        <w:right w:val="none" w:sz="0" w:space="0" w:color="auto"/>
      </w:divBdr>
    </w:div>
    <w:div w:id="159658488">
      <w:bodyDiv w:val="1"/>
      <w:marLeft w:val="0"/>
      <w:marRight w:val="0"/>
      <w:marTop w:val="0"/>
      <w:marBottom w:val="0"/>
      <w:divBdr>
        <w:top w:val="none" w:sz="0" w:space="0" w:color="auto"/>
        <w:left w:val="none" w:sz="0" w:space="0" w:color="auto"/>
        <w:bottom w:val="none" w:sz="0" w:space="0" w:color="auto"/>
        <w:right w:val="none" w:sz="0" w:space="0" w:color="auto"/>
      </w:divBdr>
    </w:div>
    <w:div w:id="160198556">
      <w:bodyDiv w:val="1"/>
      <w:marLeft w:val="0"/>
      <w:marRight w:val="0"/>
      <w:marTop w:val="0"/>
      <w:marBottom w:val="0"/>
      <w:divBdr>
        <w:top w:val="none" w:sz="0" w:space="0" w:color="auto"/>
        <w:left w:val="none" w:sz="0" w:space="0" w:color="auto"/>
        <w:bottom w:val="none" w:sz="0" w:space="0" w:color="auto"/>
        <w:right w:val="none" w:sz="0" w:space="0" w:color="auto"/>
      </w:divBdr>
    </w:div>
    <w:div w:id="161775220">
      <w:bodyDiv w:val="1"/>
      <w:marLeft w:val="0"/>
      <w:marRight w:val="0"/>
      <w:marTop w:val="0"/>
      <w:marBottom w:val="0"/>
      <w:divBdr>
        <w:top w:val="none" w:sz="0" w:space="0" w:color="auto"/>
        <w:left w:val="none" w:sz="0" w:space="0" w:color="auto"/>
        <w:bottom w:val="none" w:sz="0" w:space="0" w:color="auto"/>
        <w:right w:val="none" w:sz="0" w:space="0" w:color="auto"/>
      </w:divBdr>
    </w:div>
    <w:div w:id="161897961">
      <w:bodyDiv w:val="1"/>
      <w:marLeft w:val="0"/>
      <w:marRight w:val="0"/>
      <w:marTop w:val="0"/>
      <w:marBottom w:val="0"/>
      <w:divBdr>
        <w:top w:val="none" w:sz="0" w:space="0" w:color="auto"/>
        <w:left w:val="none" w:sz="0" w:space="0" w:color="auto"/>
        <w:bottom w:val="none" w:sz="0" w:space="0" w:color="auto"/>
        <w:right w:val="none" w:sz="0" w:space="0" w:color="auto"/>
      </w:divBdr>
    </w:div>
    <w:div w:id="163319950">
      <w:bodyDiv w:val="1"/>
      <w:marLeft w:val="0"/>
      <w:marRight w:val="0"/>
      <w:marTop w:val="0"/>
      <w:marBottom w:val="0"/>
      <w:divBdr>
        <w:top w:val="none" w:sz="0" w:space="0" w:color="auto"/>
        <w:left w:val="none" w:sz="0" w:space="0" w:color="auto"/>
        <w:bottom w:val="none" w:sz="0" w:space="0" w:color="auto"/>
        <w:right w:val="none" w:sz="0" w:space="0" w:color="auto"/>
      </w:divBdr>
    </w:div>
    <w:div w:id="163710509">
      <w:bodyDiv w:val="1"/>
      <w:marLeft w:val="0"/>
      <w:marRight w:val="0"/>
      <w:marTop w:val="0"/>
      <w:marBottom w:val="0"/>
      <w:divBdr>
        <w:top w:val="none" w:sz="0" w:space="0" w:color="auto"/>
        <w:left w:val="none" w:sz="0" w:space="0" w:color="auto"/>
        <w:bottom w:val="none" w:sz="0" w:space="0" w:color="auto"/>
        <w:right w:val="none" w:sz="0" w:space="0" w:color="auto"/>
      </w:divBdr>
    </w:div>
    <w:div w:id="164328218">
      <w:bodyDiv w:val="1"/>
      <w:marLeft w:val="0"/>
      <w:marRight w:val="0"/>
      <w:marTop w:val="0"/>
      <w:marBottom w:val="0"/>
      <w:divBdr>
        <w:top w:val="none" w:sz="0" w:space="0" w:color="auto"/>
        <w:left w:val="none" w:sz="0" w:space="0" w:color="auto"/>
        <w:bottom w:val="none" w:sz="0" w:space="0" w:color="auto"/>
        <w:right w:val="none" w:sz="0" w:space="0" w:color="auto"/>
      </w:divBdr>
    </w:div>
    <w:div w:id="165175935">
      <w:bodyDiv w:val="1"/>
      <w:marLeft w:val="0"/>
      <w:marRight w:val="0"/>
      <w:marTop w:val="0"/>
      <w:marBottom w:val="0"/>
      <w:divBdr>
        <w:top w:val="none" w:sz="0" w:space="0" w:color="auto"/>
        <w:left w:val="none" w:sz="0" w:space="0" w:color="auto"/>
        <w:bottom w:val="none" w:sz="0" w:space="0" w:color="auto"/>
        <w:right w:val="none" w:sz="0" w:space="0" w:color="auto"/>
      </w:divBdr>
    </w:div>
    <w:div w:id="167252264">
      <w:bodyDiv w:val="1"/>
      <w:marLeft w:val="0"/>
      <w:marRight w:val="0"/>
      <w:marTop w:val="0"/>
      <w:marBottom w:val="0"/>
      <w:divBdr>
        <w:top w:val="none" w:sz="0" w:space="0" w:color="auto"/>
        <w:left w:val="none" w:sz="0" w:space="0" w:color="auto"/>
        <w:bottom w:val="none" w:sz="0" w:space="0" w:color="auto"/>
        <w:right w:val="none" w:sz="0" w:space="0" w:color="auto"/>
      </w:divBdr>
    </w:div>
    <w:div w:id="167529032">
      <w:bodyDiv w:val="1"/>
      <w:marLeft w:val="0"/>
      <w:marRight w:val="0"/>
      <w:marTop w:val="0"/>
      <w:marBottom w:val="0"/>
      <w:divBdr>
        <w:top w:val="none" w:sz="0" w:space="0" w:color="auto"/>
        <w:left w:val="none" w:sz="0" w:space="0" w:color="auto"/>
        <w:bottom w:val="none" w:sz="0" w:space="0" w:color="auto"/>
        <w:right w:val="none" w:sz="0" w:space="0" w:color="auto"/>
      </w:divBdr>
    </w:div>
    <w:div w:id="168259808">
      <w:bodyDiv w:val="1"/>
      <w:marLeft w:val="0"/>
      <w:marRight w:val="0"/>
      <w:marTop w:val="0"/>
      <w:marBottom w:val="0"/>
      <w:divBdr>
        <w:top w:val="none" w:sz="0" w:space="0" w:color="auto"/>
        <w:left w:val="none" w:sz="0" w:space="0" w:color="auto"/>
        <w:bottom w:val="none" w:sz="0" w:space="0" w:color="auto"/>
        <w:right w:val="none" w:sz="0" w:space="0" w:color="auto"/>
      </w:divBdr>
    </w:div>
    <w:div w:id="168297280">
      <w:bodyDiv w:val="1"/>
      <w:marLeft w:val="0"/>
      <w:marRight w:val="0"/>
      <w:marTop w:val="0"/>
      <w:marBottom w:val="0"/>
      <w:divBdr>
        <w:top w:val="none" w:sz="0" w:space="0" w:color="auto"/>
        <w:left w:val="none" w:sz="0" w:space="0" w:color="auto"/>
        <w:bottom w:val="none" w:sz="0" w:space="0" w:color="auto"/>
        <w:right w:val="none" w:sz="0" w:space="0" w:color="auto"/>
      </w:divBdr>
    </w:div>
    <w:div w:id="168645194">
      <w:bodyDiv w:val="1"/>
      <w:marLeft w:val="0"/>
      <w:marRight w:val="0"/>
      <w:marTop w:val="0"/>
      <w:marBottom w:val="0"/>
      <w:divBdr>
        <w:top w:val="none" w:sz="0" w:space="0" w:color="auto"/>
        <w:left w:val="none" w:sz="0" w:space="0" w:color="auto"/>
        <w:bottom w:val="none" w:sz="0" w:space="0" w:color="auto"/>
        <w:right w:val="none" w:sz="0" w:space="0" w:color="auto"/>
      </w:divBdr>
    </w:div>
    <w:div w:id="169101629">
      <w:bodyDiv w:val="1"/>
      <w:marLeft w:val="0"/>
      <w:marRight w:val="0"/>
      <w:marTop w:val="0"/>
      <w:marBottom w:val="0"/>
      <w:divBdr>
        <w:top w:val="none" w:sz="0" w:space="0" w:color="auto"/>
        <w:left w:val="none" w:sz="0" w:space="0" w:color="auto"/>
        <w:bottom w:val="none" w:sz="0" w:space="0" w:color="auto"/>
        <w:right w:val="none" w:sz="0" w:space="0" w:color="auto"/>
      </w:divBdr>
    </w:div>
    <w:div w:id="169485976">
      <w:bodyDiv w:val="1"/>
      <w:marLeft w:val="0"/>
      <w:marRight w:val="0"/>
      <w:marTop w:val="0"/>
      <w:marBottom w:val="0"/>
      <w:divBdr>
        <w:top w:val="none" w:sz="0" w:space="0" w:color="auto"/>
        <w:left w:val="none" w:sz="0" w:space="0" w:color="auto"/>
        <w:bottom w:val="none" w:sz="0" w:space="0" w:color="auto"/>
        <w:right w:val="none" w:sz="0" w:space="0" w:color="auto"/>
      </w:divBdr>
    </w:div>
    <w:div w:id="169832991">
      <w:bodyDiv w:val="1"/>
      <w:marLeft w:val="0"/>
      <w:marRight w:val="0"/>
      <w:marTop w:val="0"/>
      <w:marBottom w:val="0"/>
      <w:divBdr>
        <w:top w:val="none" w:sz="0" w:space="0" w:color="auto"/>
        <w:left w:val="none" w:sz="0" w:space="0" w:color="auto"/>
        <w:bottom w:val="none" w:sz="0" w:space="0" w:color="auto"/>
        <w:right w:val="none" w:sz="0" w:space="0" w:color="auto"/>
      </w:divBdr>
    </w:div>
    <w:div w:id="170536207">
      <w:bodyDiv w:val="1"/>
      <w:marLeft w:val="0"/>
      <w:marRight w:val="0"/>
      <w:marTop w:val="0"/>
      <w:marBottom w:val="0"/>
      <w:divBdr>
        <w:top w:val="none" w:sz="0" w:space="0" w:color="auto"/>
        <w:left w:val="none" w:sz="0" w:space="0" w:color="auto"/>
        <w:bottom w:val="none" w:sz="0" w:space="0" w:color="auto"/>
        <w:right w:val="none" w:sz="0" w:space="0" w:color="auto"/>
      </w:divBdr>
    </w:div>
    <w:div w:id="172653375">
      <w:bodyDiv w:val="1"/>
      <w:marLeft w:val="0"/>
      <w:marRight w:val="0"/>
      <w:marTop w:val="0"/>
      <w:marBottom w:val="0"/>
      <w:divBdr>
        <w:top w:val="none" w:sz="0" w:space="0" w:color="auto"/>
        <w:left w:val="none" w:sz="0" w:space="0" w:color="auto"/>
        <w:bottom w:val="none" w:sz="0" w:space="0" w:color="auto"/>
        <w:right w:val="none" w:sz="0" w:space="0" w:color="auto"/>
      </w:divBdr>
    </w:div>
    <w:div w:id="173224788">
      <w:bodyDiv w:val="1"/>
      <w:marLeft w:val="0"/>
      <w:marRight w:val="0"/>
      <w:marTop w:val="0"/>
      <w:marBottom w:val="0"/>
      <w:divBdr>
        <w:top w:val="none" w:sz="0" w:space="0" w:color="auto"/>
        <w:left w:val="none" w:sz="0" w:space="0" w:color="auto"/>
        <w:bottom w:val="none" w:sz="0" w:space="0" w:color="auto"/>
        <w:right w:val="none" w:sz="0" w:space="0" w:color="auto"/>
      </w:divBdr>
    </w:div>
    <w:div w:id="173809903">
      <w:bodyDiv w:val="1"/>
      <w:marLeft w:val="0"/>
      <w:marRight w:val="0"/>
      <w:marTop w:val="0"/>
      <w:marBottom w:val="0"/>
      <w:divBdr>
        <w:top w:val="none" w:sz="0" w:space="0" w:color="auto"/>
        <w:left w:val="none" w:sz="0" w:space="0" w:color="auto"/>
        <w:bottom w:val="none" w:sz="0" w:space="0" w:color="auto"/>
        <w:right w:val="none" w:sz="0" w:space="0" w:color="auto"/>
      </w:divBdr>
    </w:div>
    <w:div w:id="175198724">
      <w:bodyDiv w:val="1"/>
      <w:marLeft w:val="0"/>
      <w:marRight w:val="0"/>
      <w:marTop w:val="0"/>
      <w:marBottom w:val="0"/>
      <w:divBdr>
        <w:top w:val="none" w:sz="0" w:space="0" w:color="auto"/>
        <w:left w:val="none" w:sz="0" w:space="0" w:color="auto"/>
        <w:bottom w:val="none" w:sz="0" w:space="0" w:color="auto"/>
        <w:right w:val="none" w:sz="0" w:space="0" w:color="auto"/>
      </w:divBdr>
    </w:div>
    <w:div w:id="175771313">
      <w:bodyDiv w:val="1"/>
      <w:marLeft w:val="0"/>
      <w:marRight w:val="0"/>
      <w:marTop w:val="0"/>
      <w:marBottom w:val="0"/>
      <w:divBdr>
        <w:top w:val="none" w:sz="0" w:space="0" w:color="auto"/>
        <w:left w:val="none" w:sz="0" w:space="0" w:color="auto"/>
        <w:bottom w:val="none" w:sz="0" w:space="0" w:color="auto"/>
        <w:right w:val="none" w:sz="0" w:space="0" w:color="auto"/>
      </w:divBdr>
    </w:div>
    <w:div w:id="176314246">
      <w:bodyDiv w:val="1"/>
      <w:marLeft w:val="0"/>
      <w:marRight w:val="0"/>
      <w:marTop w:val="0"/>
      <w:marBottom w:val="0"/>
      <w:divBdr>
        <w:top w:val="none" w:sz="0" w:space="0" w:color="auto"/>
        <w:left w:val="none" w:sz="0" w:space="0" w:color="auto"/>
        <w:bottom w:val="none" w:sz="0" w:space="0" w:color="auto"/>
        <w:right w:val="none" w:sz="0" w:space="0" w:color="auto"/>
      </w:divBdr>
    </w:div>
    <w:div w:id="177617740">
      <w:bodyDiv w:val="1"/>
      <w:marLeft w:val="0"/>
      <w:marRight w:val="0"/>
      <w:marTop w:val="0"/>
      <w:marBottom w:val="0"/>
      <w:divBdr>
        <w:top w:val="none" w:sz="0" w:space="0" w:color="auto"/>
        <w:left w:val="none" w:sz="0" w:space="0" w:color="auto"/>
        <w:bottom w:val="none" w:sz="0" w:space="0" w:color="auto"/>
        <w:right w:val="none" w:sz="0" w:space="0" w:color="auto"/>
      </w:divBdr>
    </w:div>
    <w:div w:id="179470037">
      <w:bodyDiv w:val="1"/>
      <w:marLeft w:val="0"/>
      <w:marRight w:val="0"/>
      <w:marTop w:val="0"/>
      <w:marBottom w:val="0"/>
      <w:divBdr>
        <w:top w:val="none" w:sz="0" w:space="0" w:color="auto"/>
        <w:left w:val="none" w:sz="0" w:space="0" w:color="auto"/>
        <w:bottom w:val="none" w:sz="0" w:space="0" w:color="auto"/>
        <w:right w:val="none" w:sz="0" w:space="0" w:color="auto"/>
      </w:divBdr>
    </w:div>
    <w:div w:id="179635716">
      <w:bodyDiv w:val="1"/>
      <w:marLeft w:val="0"/>
      <w:marRight w:val="0"/>
      <w:marTop w:val="0"/>
      <w:marBottom w:val="0"/>
      <w:divBdr>
        <w:top w:val="none" w:sz="0" w:space="0" w:color="auto"/>
        <w:left w:val="none" w:sz="0" w:space="0" w:color="auto"/>
        <w:bottom w:val="none" w:sz="0" w:space="0" w:color="auto"/>
        <w:right w:val="none" w:sz="0" w:space="0" w:color="auto"/>
      </w:divBdr>
    </w:div>
    <w:div w:id="181363198">
      <w:bodyDiv w:val="1"/>
      <w:marLeft w:val="0"/>
      <w:marRight w:val="0"/>
      <w:marTop w:val="0"/>
      <w:marBottom w:val="0"/>
      <w:divBdr>
        <w:top w:val="none" w:sz="0" w:space="0" w:color="auto"/>
        <w:left w:val="none" w:sz="0" w:space="0" w:color="auto"/>
        <w:bottom w:val="none" w:sz="0" w:space="0" w:color="auto"/>
        <w:right w:val="none" w:sz="0" w:space="0" w:color="auto"/>
      </w:divBdr>
    </w:div>
    <w:div w:id="181743491">
      <w:bodyDiv w:val="1"/>
      <w:marLeft w:val="0"/>
      <w:marRight w:val="0"/>
      <w:marTop w:val="0"/>
      <w:marBottom w:val="0"/>
      <w:divBdr>
        <w:top w:val="none" w:sz="0" w:space="0" w:color="auto"/>
        <w:left w:val="none" w:sz="0" w:space="0" w:color="auto"/>
        <w:bottom w:val="none" w:sz="0" w:space="0" w:color="auto"/>
        <w:right w:val="none" w:sz="0" w:space="0" w:color="auto"/>
      </w:divBdr>
    </w:div>
    <w:div w:id="181744397">
      <w:bodyDiv w:val="1"/>
      <w:marLeft w:val="0"/>
      <w:marRight w:val="0"/>
      <w:marTop w:val="0"/>
      <w:marBottom w:val="0"/>
      <w:divBdr>
        <w:top w:val="none" w:sz="0" w:space="0" w:color="auto"/>
        <w:left w:val="none" w:sz="0" w:space="0" w:color="auto"/>
        <w:bottom w:val="none" w:sz="0" w:space="0" w:color="auto"/>
        <w:right w:val="none" w:sz="0" w:space="0" w:color="auto"/>
      </w:divBdr>
    </w:div>
    <w:div w:id="182330600">
      <w:bodyDiv w:val="1"/>
      <w:marLeft w:val="0"/>
      <w:marRight w:val="0"/>
      <w:marTop w:val="0"/>
      <w:marBottom w:val="0"/>
      <w:divBdr>
        <w:top w:val="none" w:sz="0" w:space="0" w:color="auto"/>
        <w:left w:val="none" w:sz="0" w:space="0" w:color="auto"/>
        <w:bottom w:val="none" w:sz="0" w:space="0" w:color="auto"/>
        <w:right w:val="none" w:sz="0" w:space="0" w:color="auto"/>
      </w:divBdr>
    </w:div>
    <w:div w:id="183256051">
      <w:bodyDiv w:val="1"/>
      <w:marLeft w:val="0"/>
      <w:marRight w:val="0"/>
      <w:marTop w:val="0"/>
      <w:marBottom w:val="0"/>
      <w:divBdr>
        <w:top w:val="none" w:sz="0" w:space="0" w:color="auto"/>
        <w:left w:val="none" w:sz="0" w:space="0" w:color="auto"/>
        <w:bottom w:val="none" w:sz="0" w:space="0" w:color="auto"/>
        <w:right w:val="none" w:sz="0" w:space="0" w:color="auto"/>
      </w:divBdr>
    </w:div>
    <w:div w:id="184293366">
      <w:bodyDiv w:val="1"/>
      <w:marLeft w:val="0"/>
      <w:marRight w:val="0"/>
      <w:marTop w:val="0"/>
      <w:marBottom w:val="0"/>
      <w:divBdr>
        <w:top w:val="none" w:sz="0" w:space="0" w:color="auto"/>
        <w:left w:val="none" w:sz="0" w:space="0" w:color="auto"/>
        <w:bottom w:val="none" w:sz="0" w:space="0" w:color="auto"/>
        <w:right w:val="none" w:sz="0" w:space="0" w:color="auto"/>
      </w:divBdr>
    </w:div>
    <w:div w:id="185220332">
      <w:bodyDiv w:val="1"/>
      <w:marLeft w:val="0"/>
      <w:marRight w:val="0"/>
      <w:marTop w:val="0"/>
      <w:marBottom w:val="0"/>
      <w:divBdr>
        <w:top w:val="none" w:sz="0" w:space="0" w:color="auto"/>
        <w:left w:val="none" w:sz="0" w:space="0" w:color="auto"/>
        <w:bottom w:val="none" w:sz="0" w:space="0" w:color="auto"/>
        <w:right w:val="none" w:sz="0" w:space="0" w:color="auto"/>
      </w:divBdr>
    </w:div>
    <w:div w:id="185338771">
      <w:bodyDiv w:val="1"/>
      <w:marLeft w:val="0"/>
      <w:marRight w:val="0"/>
      <w:marTop w:val="0"/>
      <w:marBottom w:val="0"/>
      <w:divBdr>
        <w:top w:val="none" w:sz="0" w:space="0" w:color="auto"/>
        <w:left w:val="none" w:sz="0" w:space="0" w:color="auto"/>
        <w:bottom w:val="none" w:sz="0" w:space="0" w:color="auto"/>
        <w:right w:val="none" w:sz="0" w:space="0" w:color="auto"/>
      </w:divBdr>
    </w:div>
    <w:div w:id="185752600">
      <w:bodyDiv w:val="1"/>
      <w:marLeft w:val="0"/>
      <w:marRight w:val="0"/>
      <w:marTop w:val="0"/>
      <w:marBottom w:val="0"/>
      <w:divBdr>
        <w:top w:val="none" w:sz="0" w:space="0" w:color="auto"/>
        <w:left w:val="none" w:sz="0" w:space="0" w:color="auto"/>
        <w:bottom w:val="none" w:sz="0" w:space="0" w:color="auto"/>
        <w:right w:val="none" w:sz="0" w:space="0" w:color="auto"/>
      </w:divBdr>
    </w:div>
    <w:div w:id="185796859">
      <w:bodyDiv w:val="1"/>
      <w:marLeft w:val="0"/>
      <w:marRight w:val="0"/>
      <w:marTop w:val="0"/>
      <w:marBottom w:val="0"/>
      <w:divBdr>
        <w:top w:val="none" w:sz="0" w:space="0" w:color="auto"/>
        <w:left w:val="none" w:sz="0" w:space="0" w:color="auto"/>
        <w:bottom w:val="none" w:sz="0" w:space="0" w:color="auto"/>
        <w:right w:val="none" w:sz="0" w:space="0" w:color="auto"/>
      </w:divBdr>
    </w:div>
    <w:div w:id="185947161">
      <w:bodyDiv w:val="1"/>
      <w:marLeft w:val="0"/>
      <w:marRight w:val="0"/>
      <w:marTop w:val="0"/>
      <w:marBottom w:val="0"/>
      <w:divBdr>
        <w:top w:val="none" w:sz="0" w:space="0" w:color="auto"/>
        <w:left w:val="none" w:sz="0" w:space="0" w:color="auto"/>
        <w:bottom w:val="none" w:sz="0" w:space="0" w:color="auto"/>
        <w:right w:val="none" w:sz="0" w:space="0" w:color="auto"/>
      </w:divBdr>
    </w:div>
    <w:div w:id="185951697">
      <w:bodyDiv w:val="1"/>
      <w:marLeft w:val="0"/>
      <w:marRight w:val="0"/>
      <w:marTop w:val="0"/>
      <w:marBottom w:val="0"/>
      <w:divBdr>
        <w:top w:val="none" w:sz="0" w:space="0" w:color="auto"/>
        <w:left w:val="none" w:sz="0" w:space="0" w:color="auto"/>
        <w:bottom w:val="none" w:sz="0" w:space="0" w:color="auto"/>
        <w:right w:val="none" w:sz="0" w:space="0" w:color="auto"/>
      </w:divBdr>
    </w:div>
    <w:div w:id="186724897">
      <w:bodyDiv w:val="1"/>
      <w:marLeft w:val="0"/>
      <w:marRight w:val="0"/>
      <w:marTop w:val="0"/>
      <w:marBottom w:val="0"/>
      <w:divBdr>
        <w:top w:val="none" w:sz="0" w:space="0" w:color="auto"/>
        <w:left w:val="none" w:sz="0" w:space="0" w:color="auto"/>
        <w:bottom w:val="none" w:sz="0" w:space="0" w:color="auto"/>
        <w:right w:val="none" w:sz="0" w:space="0" w:color="auto"/>
      </w:divBdr>
    </w:div>
    <w:div w:id="187643687">
      <w:bodyDiv w:val="1"/>
      <w:marLeft w:val="0"/>
      <w:marRight w:val="0"/>
      <w:marTop w:val="0"/>
      <w:marBottom w:val="0"/>
      <w:divBdr>
        <w:top w:val="none" w:sz="0" w:space="0" w:color="auto"/>
        <w:left w:val="none" w:sz="0" w:space="0" w:color="auto"/>
        <w:bottom w:val="none" w:sz="0" w:space="0" w:color="auto"/>
        <w:right w:val="none" w:sz="0" w:space="0" w:color="auto"/>
      </w:divBdr>
    </w:div>
    <w:div w:id="188496629">
      <w:bodyDiv w:val="1"/>
      <w:marLeft w:val="0"/>
      <w:marRight w:val="0"/>
      <w:marTop w:val="0"/>
      <w:marBottom w:val="0"/>
      <w:divBdr>
        <w:top w:val="none" w:sz="0" w:space="0" w:color="auto"/>
        <w:left w:val="none" w:sz="0" w:space="0" w:color="auto"/>
        <w:bottom w:val="none" w:sz="0" w:space="0" w:color="auto"/>
        <w:right w:val="none" w:sz="0" w:space="0" w:color="auto"/>
      </w:divBdr>
    </w:div>
    <w:div w:id="188640004">
      <w:bodyDiv w:val="1"/>
      <w:marLeft w:val="0"/>
      <w:marRight w:val="0"/>
      <w:marTop w:val="0"/>
      <w:marBottom w:val="0"/>
      <w:divBdr>
        <w:top w:val="none" w:sz="0" w:space="0" w:color="auto"/>
        <w:left w:val="none" w:sz="0" w:space="0" w:color="auto"/>
        <w:bottom w:val="none" w:sz="0" w:space="0" w:color="auto"/>
        <w:right w:val="none" w:sz="0" w:space="0" w:color="auto"/>
      </w:divBdr>
    </w:div>
    <w:div w:id="189033521">
      <w:bodyDiv w:val="1"/>
      <w:marLeft w:val="0"/>
      <w:marRight w:val="0"/>
      <w:marTop w:val="0"/>
      <w:marBottom w:val="0"/>
      <w:divBdr>
        <w:top w:val="none" w:sz="0" w:space="0" w:color="auto"/>
        <w:left w:val="none" w:sz="0" w:space="0" w:color="auto"/>
        <w:bottom w:val="none" w:sz="0" w:space="0" w:color="auto"/>
        <w:right w:val="none" w:sz="0" w:space="0" w:color="auto"/>
      </w:divBdr>
    </w:div>
    <w:div w:id="189686050">
      <w:bodyDiv w:val="1"/>
      <w:marLeft w:val="0"/>
      <w:marRight w:val="0"/>
      <w:marTop w:val="0"/>
      <w:marBottom w:val="0"/>
      <w:divBdr>
        <w:top w:val="none" w:sz="0" w:space="0" w:color="auto"/>
        <w:left w:val="none" w:sz="0" w:space="0" w:color="auto"/>
        <w:bottom w:val="none" w:sz="0" w:space="0" w:color="auto"/>
        <w:right w:val="none" w:sz="0" w:space="0" w:color="auto"/>
      </w:divBdr>
    </w:div>
    <w:div w:id="189949892">
      <w:bodyDiv w:val="1"/>
      <w:marLeft w:val="0"/>
      <w:marRight w:val="0"/>
      <w:marTop w:val="0"/>
      <w:marBottom w:val="0"/>
      <w:divBdr>
        <w:top w:val="none" w:sz="0" w:space="0" w:color="auto"/>
        <w:left w:val="none" w:sz="0" w:space="0" w:color="auto"/>
        <w:bottom w:val="none" w:sz="0" w:space="0" w:color="auto"/>
        <w:right w:val="none" w:sz="0" w:space="0" w:color="auto"/>
      </w:divBdr>
    </w:div>
    <w:div w:id="190534680">
      <w:bodyDiv w:val="1"/>
      <w:marLeft w:val="0"/>
      <w:marRight w:val="0"/>
      <w:marTop w:val="0"/>
      <w:marBottom w:val="0"/>
      <w:divBdr>
        <w:top w:val="none" w:sz="0" w:space="0" w:color="auto"/>
        <w:left w:val="none" w:sz="0" w:space="0" w:color="auto"/>
        <w:bottom w:val="none" w:sz="0" w:space="0" w:color="auto"/>
        <w:right w:val="none" w:sz="0" w:space="0" w:color="auto"/>
      </w:divBdr>
    </w:div>
    <w:div w:id="190580047">
      <w:bodyDiv w:val="1"/>
      <w:marLeft w:val="0"/>
      <w:marRight w:val="0"/>
      <w:marTop w:val="0"/>
      <w:marBottom w:val="0"/>
      <w:divBdr>
        <w:top w:val="none" w:sz="0" w:space="0" w:color="auto"/>
        <w:left w:val="none" w:sz="0" w:space="0" w:color="auto"/>
        <w:bottom w:val="none" w:sz="0" w:space="0" w:color="auto"/>
        <w:right w:val="none" w:sz="0" w:space="0" w:color="auto"/>
      </w:divBdr>
    </w:div>
    <w:div w:id="191505810">
      <w:bodyDiv w:val="1"/>
      <w:marLeft w:val="0"/>
      <w:marRight w:val="0"/>
      <w:marTop w:val="0"/>
      <w:marBottom w:val="0"/>
      <w:divBdr>
        <w:top w:val="none" w:sz="0" w:space="0" w:color="auto"/>
        <w:left w:val="none" w:sz="0" w:space="0" w:color="auto"/>
        <w:bottom w:val="none" w:sz="0" w:space="0" w:color="auto"/>
        <w:right w:val="none" w:sz="0" w:space="0" w:color="auto"/>
      </w:divBdr>
    </w:div>
    <w:div w:id="192422392">
      <w:bodyDiv w:val="1"/>
      <w:marLeft w:val="0"/>
      <w:marRight w:val="0"/>
      <w:marTop w:val="0"/>
      <w:marBottom w:val="0"/>
      <w:divBdr>
        <w:top w:val="none" w:sz="0" w:space="0" w:color="auto"/>
        <w:left w:val="none" w:sz="0" w:space="0" w:color="auto"/>
        <w:bottom w:val="none" w:sz="0" w:space="0" w:color="auto"/>
        <w:right w:val="none" w:sz="0" w:space="0" w:color="auto"/>
      </w:divBdr>
    </w:div>
    <w:div w:id="193004578">
      <w:bodyDiv w:val="1"/>
      <w:marLeft w:val="0"/>
      <w:marRight w:val="0"/>
      <w:marTop w:val="0"/>
      <w:marBottom w:val="0"/>
      <w:divBdr>
        <w:top w:val="none" w:sz="0" w:space="0" w:color="auto"/>
        <w:left w:val="none" w:sz="0" w:space="0" w:color="auto"/>
        <w:bottom w:val="none" w:sz="0" w:space="0" w:color="auto"/>
        <w:right w:val="none" w:sz="0" w:space="0" w:color="auto"/>
      </w:divBdr>
    </w:div>
    <w:div w:id="194082441">
      <w:bodyDiv w:val="1"/>
      <w:marLeft w:val="0"/>
      <w:marRight w:val="0"/>
      <w:marTop w:val="0"/>
      <w:marBottom w:val="0"/>
      <w:divBdr>
        <w:top w:val="none" w:sz="0" w:space="0" w:color="auto"/>
        <w:left w:val="none" w:sz="0" w:space="0" w:color="auto"/>
        <w:bottom w:val="none" w:sz="0" w:space="0" w:color="auto"/>
        <w:right w:val="none" w:sz="0" w:space="0" w:color="auto"/>
      </w:divBdr>
    </w:div>
    <w:div w:id="194121237">
      <w:bodyDiv w:val="1"/>
      <w:marLeft w:val="0"/>
      <w:marRight w:val="0"/>
      <w:marTop w:val="0"/>
      <w:marBottom w:val="0"/>
      <w:divBdr>
        <w:top w:val="none" w:sz="0" w:space="0" w:color="auto"/>
        <w:left w:val="none" w:sz="0" w:space="0" w:color="auto"/>
        <w:bottom w:val="none" w:sz="0" w:space="0" w:color="auto"/>
        <w:right w:val="none" w:sz="0" w:space="0" w:color="auto"/>
      </w:divBdr>
    </w:div>
    <w:div w:id="194271785">
      <w:bodyDiv w:val="1"/>
      <w:marLeft w:val="0"/>
      <w:marRight w:val="0"/>
      <w:marTop w:val="0"/>
      <w:marBottom w:val="0"/>
      <w:divBdr>
        <w:top w:val="none" w:sz="0" w:space="0" w:color="auto"/>
        <w:left w:val="none" w:sz="0" w:space="0" w:color="auto"/>
        <w:bottom w:val="none" w:sz="0" w:space="0" w:color="auto"/>
        <w:right w:val="none" w:sz="0" w:space="0" w:color="auto"/>
      </w:divBdr>
    </w:div>
    <w:div w:id="195702904">
      <w:bodyDiv w:val="1"/>
      <w:marLeft w:val="0"/>
      <w:marRight w:val="0"/>
      <w:marTop w:val="0"/>
      <w:marBottom w:val="0"/>
      <w:divBdr>
        <w:top w:val="none" w:sz="0" w:space="0" w:color="auto"/>
        <w:left w:val="none" w:sz="0" w:space="0" w:color="auto"/>
        <w:bottom w:val="none" w:sz="0" w:space="0" w:color="auto"/>
        <w:right w:val="none" w:sz="0" w:space="0" w:color="auto"/>
      </w:divBdr>
    </w:div>
    <w:div w:id="197938944">
      <w:bodyDiv w:val="1"/>
      <w:marLeft w:val="0"/>
      <w:marRight w:val="0"/>
      <w:marTop w:val="0"/>
      <w:marBottom w:val="0"/>
      <w:divBdr>
        <w:top w:val="none" w:sz="0" w:space="0" w:color="auto"/>
        <w:left w:val="none" w:sz="0" w:space="0" w:color="auto"/>
        <w:bottom w:val="none" w:sz="0" w:space="0" w:color="auto"/>
        <w:right w:val="none" w:sz="0" w:space="0" w:color="auto"/>
      </w:divBdr>
    </w:div>
    <w:div w:id="198058683">
      <w:bodyDiv w:val="1"/>
      <w:marLeft w:val="0"/>
      <w:marRight w:val="0"/>
      <w:marTop w:val="0"/>
      <w:marBottom w:val="0"/>
      <w:divBdr>
        <w:top w:val="none" w:sz="0" w:space="0" w:color="auto"/>
        <w:left w:val="none" w:sz="0" w:space="0" w:color="auto"/>
        <w:bottom w:val="none" w:sz="0" w:space="0" w:color="auto"/>
        <w:right w:val="none" w:sz="0" w:space="0" w:color="auto"/>
      </w:divBdr>
    </w:div>
    <w:div w:id="198978620">
      <w:bodyDiv w:val="1"/>
      <w:marLeft w:val="0"/>
      <w:marRight w:val="0"/>
      <w:marTop w:val="0"/>
      <w:marBottom w:val="0"/>
      <w:divBdr>
        <w:top w:val="none" w:sz="0" w:space="0" w:color="auto"/>
        <w:left w:val="none" w:sz="0" w:space="0" w:color="auto"/>
        <w:bottom w:val="none" w:sz="0" w:space="0" w:color="auto"/>
        <w:right w:val="none" w:sz="0" w:space="0" w:color="auto"/>
      </w:divBdr>
    </w:div>
    <w:div w:id="201795608">
      <w:bodyDiv w:val="1"/>
      <w:marLeft w:val="0"/>
      <w:marRight w:val="0"/>
      <w:marTop w:val="0"/>
      <w:marBottom w:val="0"/>
      <w:divBdr>
        <w:top w:val="none" w:sz="0" w:space="0" w:color="auto"/>
        <w:left w:val="none" w:sz="0" w:space="0" w:color="auto"/>
        <w:bottom w:val="none" w:sz="0" w:space="0" w:color="auto"/>
        <w:right w:val="none" w:sz="0" w:space="0" w:color="auto"/>
      </w:divBdr>
    </w:div>
    <w:div w:id="203058713">
      <w:bodyDiv w:val="1"/>
      <w:marLeft w:val="0"/>
      <w:marRight w:val="0"/>
      <w:marTop w:val="0"/>
      <w:marBottom w:val="0"/>
      <w:divBdr>
        <w:top w:val="none" w:sz="0" w:space="0" w:color="auto"/>
        <w:left w:val="none" w:sz="0" w:space="0" w:color="auto"/>
        <w:bottom w:val="none" w:sz="0" w:space="0" w:color="auto"/>
        <w:right w:val="none" w:sz="0" w:space="0" w:color="auto"/>
      </w:divBdr>
    </w:div>
    <w:div w:id="203948468">
      <w:bodyDiv w:val="1"/>
      <w:marLeft w:val="0"/>
      <w:marRight w:val="0"/>
      <w:marTop w:val="0"/>
      <w:marBottom w:val="0"/>
      <w:divBdr>
        <w:top w:val="none" w:sz="0" w:space="0" w:color="auto"/>
        <w:left w:val="none" w:sz="0" w:space="0" w:color="auto"/>
        <w:bottom w:val="none" w:sz="0" w:space="0" w:color="auto"/>
        <w:right w:val="none" w:sz="0" w:space="0" w:color="auto"/>
      </w:divBdr>
    </w:div>
    <w:div w:id="205409824">
      <w:bodyDiv w:val="1"/>
      <w:marLeft w:val="0"/>
      <w:marRight w:val="0"/>
      <w:marTop w:val="0"/>
      <w:marBottom w:val="0"/>
      <w:divBdr>
        <w:top w:val="none" w:sz="0" w:space="0" w:color="auto"/>
        <w:left w:val="none" w:sz="0" w:space="0" w:color="auto"/>
        <w:bottom w:val="none" w:sz="0" w:space="0" w:color="auto"/>
        <w:right w:val="none" w:sz="0" w:space="0" w:color="auto"/>
      </w:divBdr>
    </w:div>
    <w:div w:id="205876710">
      <w:bodyDiv w:val="1"/>
      <w:marLeft w:val="0"/>
      <w:marRight w:val="0"/>
      <w:marTop w:val="0"/>
      <w:marBottom w:val="0"/>
      <w:divBdr>
        <w:top w:val="none" w:sz="0" w:space="0" w:color="auto"/>
        <w:left w:val="none" w:sz="0" w:space="0" w:color="auto"/>
        <w:bottom w:val="none" w:sz="0" w:space="0" w:color="auto"/>
        <w:right w:val="none" w:sz="0" w:space="0" w:color="auto"/>
      </w:divBdr>
    </w:div>
    <w:div w:id="206532173">
      <w:bodyDiv w:val="1"/>
      <w:marLeft w:val="0"/>
      <w:marRight w:val="0"/>
      <w:marTop w:val="0"/>
      <w:marBottom w:val="0"/>
      <w:divBdr>
        <w:top w:val="none" w:sz="0" w:space="0" w:color="auto"/>
        <w:left w:val="none" w:sz="0" w:space="0" w:color="auto"/>
        <w:bottom w:val="none" w:sz="0" w:space="0" w:color="auto"/>
        <w:right w:val="none" w:sz="0" w:space="0" w:color="auto"/>
      </w:divBdr>
    </w:div>
    <w:div w:id="207183542">
      <w:bodyDiv w:val="1"/>
      <w:marLeft w:val="0"/>
      <w:marRight w:val="0"/>
      <w:marTop w:val="0"/>
      <w:marBottom w:val="0"/>
      <w:divBdr>
        <w:top w:val="none" w:sz="0" w:space="0" w:color="auto"/>
        <w:left w:val="none" w:sz="0" w:space="0" w:color="auto"/>
        <w:bottom w:val="none" w:sz="0" w:space="0" w:color="auto"/>
        <w:right w:val="none" w:sz="0" w:space="0" w:color="auto"/>
      </w:divBdr>
    </w:div>
    <w:div w:id="209532917">
      <w:bodyDiv w:val="1"/>
      <w:marLeft w:val="0"/>
      <w:marRight w:val="0"/>
      <w:marTop w:val="0"/>
      <w:marBottom w:val="0"/>
      <w:divBdr>
        <w:top w:val="none" w:sz="0" w:space="0" w:color="auto"/>
        <w:left w:val="none" w:sz="0" w:space="0" w:color="auto"/>
        <w:bottom w:val="none" w:sz="0" w:space="0" w:color="auto"/>
        <w:right w:val="none" w:sz="0" w:space="0" w:color="auto"/>
      </w:divBdr>
    </w:div>
    <w:div w:id="211161037">
      <w:bodyDiv w:val="1"/>
      <w:marLeft w:val="0"/>
      <w:marRight w:val="0"/>
      <w:marTop w:val="0"/>
      <w:marBottom w:val="0"/>
      <w:divBdr>
        <w:top w:val="none" w:sz="0" w:space="0" w:color="auto"/>
        <w:left w:val="none" w:sz="0" w:space="0" w:color="auto"/>
        <w:bottom w:val="none" w:sz="0" w:space="0" w:color="auto"/>
        <w:right w:val="none" w:sz="0" w:space="0" w:color="auto"/>
      </w:divBdr>
    </w:div>
    <w:div w:id="211617844">
      <w:bodyDiv w:val="1"/>
      <w:marLeft w:val="0"/>
      <w:marRight w:val="0"/>
      <w:marTop w:val="0"/>
      <w:marBottom w:val="0"/>
      <w:divBdr>
        <w:top w:val="none" w:sz="0" w:space="0" w:color="auto"/>
        <w:left w:val="none" w:sz="0" w:space="0" w:color="auto"/>
        <w:bottom w:val="none" w:sz="0" w:space="0" w:color="auto"/>
        <w:right w:val="none" w:sz="0" w:space="0" w:color="auto"/>
      </w:divBdr>
    </w:div>
    <w:div w:id="212693321">
      <w:bodyDiv w:val="1"/>
      <w:marLeft w:val="0"/>
      <w:marRight w:val="0"/>
      <w:marTop w:val="0"/>
      <w:marBottom w:val="0"/>
      <w:divBdr>
        <w:top w:val="none" w:sz="0" w:space="0" w:color="auto"/>
        <w:left w:val="none" w:sz="0" w:space="0" w:color="auto"/>
        <w:bottom w:val="none" w:sz="0" w:space="0" w:color="auto"/>
        <w:right w:val="none" w:sz="0" w:space="0" w:color="auto"/>
      </w:divBdr>
    </w:div>
    <w:div w:id="214708363">
      <w:bodyDiv w:val="1"/>
      <w:marLeft w:val="0"/>
      <w:marRight w:val="0"/>
      <w:marTop w:val="0"/>
      <w:marBottom w:val="0"/>
      <w:divBdr>
        <w:top w:val="none" w:sz="0" w:space="0" w:color="auto"/>
        <w:left w:val="none" w:sz="0" w:space="0" w:color="auto"/>
        <w:bottom w:val="none" w:sz="0" w:space="0" w:color="auto"/>
        <w:right w:val="none" w:sz="0" w:space="0" w:color="auto"/>
      </w:divBdr>
    </w:div>
    <w:div w:id="215776105">
      <w:bodyDiv w:val="1"/>
      <w:marLeft w:val="0"/>
      <w:marRight w:val="0"/>
      <w:marTop w:val="0"/>
      <w:marBottom w:val="0"/>
      <w:divBdr>
        <w:top w:val="none" w:sz="0" w:space="0" w:color="auto"/>
        <w:left w:val="none" w:sz="0" w:space="0" w:color="auto"/>
        <w:bottom w:val="none" w:sz="0" w:space="0" w:color="auto"/>
        <w:right w:val="none" w:sz="0" w:space="0" w:color="auto"/>
      </w:divBdr>
    </w:div>
    <w:div w:id="217979225">
      <w:bodyDiv w:val="1"/>
      <w:marLeft w:val="0"/>
      <w:marRight w:val="0"/>
      <w:marTop w:val="0"/>
      <w:marBottom w:val="0"/>
      <w:divBdr>
        <w:top w:val="none" w:sz="0" w:space="0" w:color="auto"/>
        <w:left w:val="none" w:sz="0" w:space="0" w:color="auto"/>
        <w:bottom w:val="none" w:sz="0" w:space="0" w:color="auto"/>
        <w:right w:val="none" w:sz="0" w:space="0" w:color="auto"/>
      </w:divBdr>
    </w:div>
    <w:div w:id="220560223">
      <w:bodyDiv w:val="1"/>
      <w:marLeft w:val="0"/>
      <w:marRight w:val="0"/>
      <w:marTop w:val="0"/>
      <w:marBottom w:val="0"/>
      <w:divBdr>
        <w:top w:val="none" w:sz="0" w:space="0" w:color="auto"/>
        <w:left w:val="none" w:sz="0" w:space="0" w:color="auto"/>
        <w:bottom w:val="none" w:sz="0" w:space="0" w:color="auto"/>
        <w:right w:val="none" w:sz="0" w:space="0" w:color="auto"/>
      </w:divBdr>
    </w:div>
    <w:div w:id="220872574">
      <w:bodyDiv w:val="1"/>
      <w:marLeft w:val="0"/>
      <w:marRight w:val="0"/>
      <w:marTop w:val="0"/>
      <w:marBottom w:val="0"/>
      <w:divBdr>
        <w:top w:val="none" w:sz="0" w:space="0" w:color="auto"/>
        <w:left w:val="none" w:sz="0" w:space="0" w:color="auto"/>
        <w:bottom w:val="none" w:sz="0" w:space="0" w:color="auto"/>
        <w:right w:val="none" w:sz="0" w:space="0" w:color="auto"/>
      </w:divBdr>
    </w:div>
    <w:div w:id="221064383">
      <w:bodyDiv w:val="1"/>
      <w:marLeft w:val="0"/>
      <w:marRight w:val="0"/>
      <w:marTop w:val="0"/>
      <w:marBottom w:val="0"/>
      <w:divBdr>
        <w:top w:val="none" w:sz="0" w:space="0" w:color="auto"/>
        <w:left w:val="none" w:sz="0" w:space="0" w:color="auto"/>
        <w:bottom w:val="none" w:sz="0" w:space="0" w:color="auto"/>
        <w:right w:val="none" w:sz="0" w:space="0" w:color="auto"/>
      </w:divBdr>
    </w:div>
    <w:div w:id="221449695">
      <w:bodyDiv w:val="1"/>
      <w:marLeft w:val="0"/>
      <w:marRight w:val="0"/>
      <w:marTop w:val="0"/>
      <w:marBottom w:val="0"/>
      <w:divBdr>
        <w:top w:val="none" w:sz="0" w:space="0" w:color="auto"/>
        <w:left w:val="none" w:sz="0" w:space="0" w:color="auto"/>
        <w:bottom w:val="none" w:sz="0" w:space="0" w:color="auto"/>
        <w:right w:val="none" w:sz="0" w:space="0" w:color="auto"/>
      </w:divBdr>
    </w:div>
    <w:div w:id="222832468">
      <w:bodyDiv w:val="1"/>
      <w:marLeft w:val="0"/>
      <w:marRight w:val="0"/>
      <w:marTop w:val="0"/>
      <w:marBottom w:val="0"/>
      <w:divBdr>
        <w:top w:val="none" w:sz="0" w:space="0" w:color="auto"/>
        <w:left w:val="none" w:sz="0" w:space="0" w:color="auto"/>
        <w:bottom w:val="none" w:sz="0" w:space="0" w:color="auto"/>
        <w:right w:val="none" w:sz="0" w:space="0" w:color="auto"/>
      </w:divBdr>
    </w:div>
    <w:div w:id="222837363">
      <w:bodyDiv w:val="1"/>
      <w:marLeft w:val="0"/>
      <w:marRight w:val="0"/>
      <w:marTop w:val="0"/>
      <w:marBottom w:val="0"/>
      <w:divBdr>
        <w:top w:val="none" w:sz="0" w:space="0" w:color="auto"/>
        <w:left w:val="none" w:sz="0" w:space="0" w:color="auto"/>
        <w:bottom w:val="none" w:sz="0" w:space="0" w:color="auto"/>
        <w:right w:val="none" w:sz="0" w:space="0" w:color="auto"/>
      </w:divBdr>
    </w:div>
    <w:div w:id="223881351">
      <w:bodyDiv w:val="1"/>
      <w:marLeft w:val="0"/>
      <w:marRight w:val="0"/>
      <w:marTop w:val="0"/>
      <w:marBottom w:val="0"/>
      <w:divBdr>
        <w:top w:val="none" w:sz="0" w:space="0" w:color="auto"/>
        <w:left w:val="none" w:sz="0" w:space="0" w:color="auto"/>
        <w:bottom w:val="none" w:sz="0" w:space="0" w:color="auto"/>
        <w:right w:val="none" w:sz="0" w:space="0" w:color="auto"/>
      </w:divBdr>
    </w:div>
    <w:div w:id="224335086">
      <w:bodyDiv w:val="1"/>
      <w:marLeft w:val="0"/>
      <w:marRight w:val="0"/>
      <w:marTop w:val="0"/>
      <w:marBottom w:val="0"/>
      <w:divBdr>
        <w:top w:val="none" w:sz="0" w:space="0" w:color="auto"/>
        <w:left w:val="none" w:sz="0" w:space="0" w:color="auto"/>
        <w:bottom w:val="none" w:sz="0" w:space="0" w:color="auto"/>
        <w:right w:val="none" w:sz="0" w:space="0" w:color="auto"/>
      </w:divBdr>
    </w:div>
    <w:div w:id="224335217">
      <w:bodyDiv w:val="1"/>
      <w:marLeft w:val="0"/>
      <w:marRight w:val="0"/>
      <w:marTop w:val="0"/>
      <w:marBottom w:val="0"/>
      <w:divBdr>
        <w:top w:val="none" w:sz="0" w:space="0" w:color="auto"/>
        <w:left w:val="none" w:sz="0" w:space="0" w:color="auto"/>
        <w:bottom w:val="none" w:sz="0" w:space="0" w:color="auto"/>
        <w:right w:val="none" w:sz="0" w:space="0" w:color="auto"/>
      </w:divBdr>
    </w:div>
    <w:div w:id="224336872">
      <w:bodyDiv w:val="1"/>
      <w:marLeft w:val="0"/>
      <w:marRight w:val="0"/>
      <w:marTop w:val="0"/>
      <w:marBottom w:val="0"/>
      <w:divBdr>
        <w:top w:val="none" w:sz="0" w:space="0" w:color="auto"/>
        <w:left w:val="none" w:sz="0" w:space="0" w:color="auto"/>
        <w:bottom w:val="none" w:sz="0" w:space="0" w:color="auto"/>
        <w:right w:val="none" w:sz="0" w:space="0" w:color="auto"/>
      </w:divBdr>
    </w:div>
    <w:div w:id="224682996">
      <w:bodyDiv w:val="1"/>
      <w:marLeft w:val="0"/>
      <w:marRight w:val="0"/>
      <w:marTop w:val="0"/>
      <w:marBottom w:val="0"/>
      <w:divBdr>
        <w:top w:val="none" w:sz="0" w:space="0" w:color="auto"/>
        <w:left w:val="none" w:sz="0" w:space="0" w:color="auto"/>
        <w:bottom w:val="none" w:sz="0" w:space="0" w:color="auto"/>
        <w:right w:val="none" w:sz="0" w:space="0" w:color="auto"/>
      </w:divBdr>
    </w:div>
    <w:div w:id="225460169">
      <w:bodyDiv w:val="1"/>
      <w:marLeft w:val="0"/>
      <w:marRight w:val="0"/>
      <w:marTop w:val="0"/>
      <w:marBottom w:val="0"/>
      <w:divBdr>
        <w:top w:val="none" w:sz="0" w:space="0" w:color="auto"/>
        <w:left w:val="none" w:sz="0" w:space="0" w:color="auto"/>
        <w:bottom w:val="none" w:sz="0" w:space="0" w:color="auto"/>
        <w:right w:val="none" w:sz="0" w:space="0" w:color="auto"/>
      </w:divBdr>
    </w:div>
    <w:div w:id="226960210">
      <w:bodyDiv w:val="1"/>
      <w:marLeft w:val="0"/>
      <w:marRight w:val="0"/>
      <w:marTop w:val="0"/>
      <w:marBottom w:val="0"/>
      <w:divBdr>
        <w:top w:val="none" w:sz="0" w:space="0" w:color="auto"/>
        <w:left w:val="none" w:sz="0" w:space="0" w:color="auto"/>
        <w:bottom w:val="none" w:sz="0" w:space="0" w:color="auto"/>
        <w:right w:val="none" w:sz="0" w:space="0" w:color="auto"/>
      </w:divBdr>
    </w:div>
    <w:div w:id="226962851">
      <w:bodyDiv w:val="1"/>
      <w:marLeft w:val="0"/>
      <w:marRight w:val="0"/>
      <w:marTop w:val="0"/>
      <w:marBottom w:val="0"/>
      <w:divBdr>
        <w:top w:val="none" w:sz="0" w:space="0" w:color="auto"/>
        <w:left w:val="none" w:sz="0" w:space="0" w:color="auto"/>
        <w:bottom w:val="none" w:sz="0" w:space="0" w:color="auto"/>
        <w:right w:val="none" w:sz="0" w:space="0" w:color="auto"/>
      </w:divBdr>
    </w:div>
    <w:div w:id="227111018">
      <w:bodyDiv w:val="1"/>
      <w:marLeft w:val="0"/>
      <w:marRight w:val="0"/>
      <w:marTop w:val="0"/>
      <w:marBottom w:val="0"/>
      <w:divBdr>
        <w:top w:val="none" w:sz="0" w:space="0" w:color="auto"/>
        <w:left w:val="none" w:sz="0" w:space="0" w:color="auto"/>
        <w:bottom w:val="none" w:sz="0" w:space="0" w:color="auto"/>
        <w:right w:val="none" w:sz="0" w:space="0" w:color="auto"/>
      </w:divBdr>
    </w:div>
    <w:div w:id="227617284">
      <w:bodyDiv w:val="1"/>
      <w:marLeft w:val="0"/>
      <w:marRight w:val="0"/>
      <w:marTop w:val="0"/>
      <w:marBottom w:val="0"/>
      <w:divBdr>
        <w:top w:val="none" w:sz="0" w:space="0" w:color="auto"/>
        <w:left w:val="none" w:sz="0" w:space="0" w:color="auto"/>
        <w:bottom w:val="none" w:sz="0" w:space="0" w:color="auto"/>
        <w:right w:val="none" w:sz="0" w:space="0" w:color="auto"/>
      </w:divBdr>
    </w:div>
    <w:div w:id="227618000">
      <w:bodyDiv w:val="1"/>
      <w:marLeft w:val="0"/>
      <w:marRight w:val="0"/>
      <w:marTop w:val="0"/>
      <w:marBottom w:val="0"/>
      <w:divBdr>
        <w:top w:val="none" w:sz="0" w:space="0" w:color="auto"/>
        <w:left w:val="none" w:sz="0" w:space="0" w:color="auto"/>
        <w:bottom w:val="none" w:sz="0" w:space="0" w:color="auto"/>
        <w:right w:val="none" w:sz="0" w:space="0" w:color="auto"/>
      </w:divBdr>
    </w:div>
    <w:div w:id="228535700">
      <w:bodyDiv w:val="1"/>
      <w:marLeft w:val="0"/>
      <w:marRight w:val="0"/>
      <w:marTop w:val="0"/>
      <w:marBottom w:val="0"/>
      <w:divBdr>
        <w:top w:val="none" w:sz="0" w:space="0" w:color="auto"/>
        <w:left w:val="none" w:sz="0" w:space="0" w:color="auto"/>
        <w:bottom w:val="none" w:sz="0" w:space="0" w:color="auto"/>
        <w:right w:val="none" w:sz="0" w:space="0" w:color="auto"/>
      </w:divBdr>
    </w:div>
    <w:div w:id="228729573">
      <w:bodyDiv w:val="1"/>
      <w:marLeft w:val="0"/>
      <w:marRight w:val="0"/>
      <w:marTop w:val="0"/>
      <w:marBottom w:val="0"/>
      <w:divBdr>
        <w:top w:val="none" w:sz="0" w:space="0" w:color="auto"/>
        <w:left w:val="none" w:sz="0" w:space="0" w:color="auto"/>
        <w:bottom w:val="none" w:sz="0" w:space="0" w:color="auto"/>
        <w:right w:val="none" w:sz="0" w:space="0" w:color="auto"/>
      </w:divBdr>
    </w:div>
    <w:div w:id="228855239">
      <w:bodyDiv w:val="1"/>
      <w:marLeft w:val="0"/>
      <w:marRight w:val="0"/>
      <w:marTop w:val="0"/>
      <w:marBottom w:val="0"/>
      <w:divBdr>
        <w:top w:val="none" w:sz="0" w:space="0" w:color="auto"/>
        <w:left w:val="none" w:sz="0" w:space="0" w:color="auto"/>
        <w:bottom w:val="none" w:sz="0" w:space="0" w:color="auto"/>
        <w:right w:val="none" w:sz="0" w:space="0" w:color="auto"/>
      </w:divBdr>
    </w:div>
    <w:div w:id="231234421">
      <w:bodyDiv w:val="1"/>
      <w:marLeft w:val="0"/>
      <w:marRight w:val="0"/>
      <w:marTop w:val="0"/>
      <w:marBottom w:val="0"/>
      <w:divBdr>
        <w:top w:val="none" w:sz="0" w:space="0" w:color="auto"/>
        <w:left w:val="none" w:sz="0" w:space="0" w:color="auto"/>
        <w:bottom w:val="none" w:sz="0" w:space="0" w:color="auto"/>
        <w:right w:val="none" w:sz="0" w:space="0" w:color="auto"/>
      </w:divBdr>
    </w:div>
    <w:div w:id="232618013">
      <w:bodyDiv w:val="1"/>
      <w:marLeft w:val="0"/>
      <w:marRight w:val="0"/>
      <w:marTop w:val="0"/>
      <w:marBottom w:val="0"/>
      <w:divBdr>
        <w:top w:val="none" w:sz="0" w:space="0" w:color="auto"/>
        <w:left w:val="none" w:sz="0" w:space="0" w:color="auto"/>
        <w:bottom w:val="none" w:sz="0" w:space="0" w:color="auto"/>
        <w:right w:val="none" w:sz="0" w:space="0" w:color="auto"/>
      </w:divBdr>
    </w:div>
    <w:div w:id="239028539">
      <w:bodyDiv w:val="1"/>
      <w:marLeft w:val="0"/>
      <w:marRight w:val="0"/>
      <w:marTop w:val="0"/>
      <w:marBottom w:val="0"/>
      <w:divBdr>
        <w:top w:val="none" w:sz="0" w:space="0" w:color="auto"/>
        <w:left w:val="none" w:sz="0" w:space="0" w:color="auto"/>
        <w:bottom w:val="none" w:sz="0" w:space="0" w:color="auto"/>
        <w:right w:val="none" w:sz="0" w:space="0" w:color="auto"/>
      </w:divBdr>
    </w:div>
    <w:div w:id="239755490">
      <w:bodyDiv w:val="1"/>
      <w:marLeft w:val="0"/>
      <w:marRight w:val="0"/>
      <w:marTop w:val="0"/>
      <w:marBottom w:val="0"/>
      <w:divBdr>
        <w:top w:val="none" w:sz="0" w:space="0" w:color="auto"/>
        <w:left w:val="none" w:sz="0" w:space="0" w:color="auto"/>
        <w:bottom w:val="none" w:sz="0" w:space="0" w:color="auto"/>
        <w:right w:val="none" w:sz="0" w:space="0" w:color="auto"/>
      </w:divBdr>
    </w:div>
    <w:div w:id="242953785">
      <w:bodyDiv w:val="1"/>
      <w:marLeft w:val="0"/>
      <w:marRight w:val="0"/>
      <w:marTop w:val="0"/>
      <w:marBottom w:val="0"/>
      <w:divBdr>
        <w:top w:val="none" w:sz="0" w:space="0" w:color="auto"/>
        <w:left w:val="none" w:sz="0" w:space="0" w:color="auto"/>
        <w:bottom w:val="none" w:sz="0" w:space="0" w:color="auto"/>
        <w:right w:val="none" w:sz="0" w:space="0" w:color="auto"/>
      </w:divBdr>
    </w:div>
    <w:div w:id="243221288">
      <w:bodyDiv w:val="1"/>
      <w:marLeft w:val="0"/>
      <w:marRight w:val="0"/>
      <w:marTop w:val="0"/>
      <w:marBottom w:val="0"/>
      <w:divBdr>
        <w:top w:val="none" w:sz="0" w:space="0" w:color="auto"/>
        <w:left w:val="none" w:sz="0" w:space="0" w:color="auto"/>
        <w:bottom w:val="none" w:sz="0" w:space="0" w:color="auto"/>
        <w:right w:val="none" w:sz="0" w:space="0" w:color="auto"/>
      </w:divBdr>
    </w:div>
    <w:div w:id="244070212">
      <w:bodyDiv w:val="1"/>
      <w:marLeft w:val="0"/>
      <w:marRight w:val="0"/>
      <w:marTop w:val="0"/>
      <w:marBottom w:val="0"/>
      <w:divBdr>
        <w:top w:val="none" w:sz="0" w:space="0" w:color="auto"/>
        <w:left w:val="none" w:sz="0" w:space="0" w:color="auto"/>
        <w:bottom w:val="none" w:sz="0" w:space="0" w:color="auto"/>
        <w:right w:val="none" w:sz="0" w:space="0" w:color="auto"/>
      </w:divBdr>
    </w:div>
    <w:div w:id="244653502">
      <w:bodyDiv w:val="1"/>
      <w:marLeft w:val="0"/>
      <w:marRight w:val="0"/>
      <w:marTop w:val="0"/>
      <w:marBottom w:val="0"/>
      <w:divBdr>
        <w:top w:val="none" w:sz="0" w:space="0" w:color="auto"/>
        <w:left w:val="none" w:sz="0" w:space="0" w:color="auto"/>
        <w:bottom w:val="none" w:sz="0" w:space="0" w:color="auto"/>
        <w:right w:val="none" w:sz="0" w:space="0" w:color="auto"/>
      </w:divBdr>
    </w:div>
    <w:div w:id="245920164">
      <w:bodyDiv w:val="1"/>
      <w:marLeft w:val="0"/>
      <w:marRight w:val="0"/>
      <w:marTop w:val="0"/>
      <w:marBottom w:val="0"/>
      <w:divBdr>
        <w:top w:val="none" w:sz="0" w:space="0" w:color="auto"/>
        <w:left w:val="none" w:sz="0" w:space="0" w:color="auto"/>
        <w:bottom w:val="none" w:sz="0" w:space="0" w:color="auto"/>
        <w:right w:val="none" w:sz="0" w:space="0" w:color="auto"/>
      </w:divBdr>
    </w:div>
    <w:div w:id="246960299">
      <w:bodyDiv w:val="1"/>
      <w:marLeft w:val="0"/>
      <w:marRight w:val="0"/>
      <w:marTop w:val="0"/>
      <w:marBottom w:val="0"/>
      <w:divBdr>
        <w:top w:val="none" w:sz="0" w:space="0" w:color="auto"/>
        <w:left w:val="none" w:sz="0" w:space="0" w:color="auto"/>
        <w:bottom w:val="none" w:sz="0" w:space="0" w:color="auto"/>
        <w:right w:val="none" w:sz="0" w:space="0" w:color="auto"/>
      </w:divBdr>
    </w:div>
    <w:div w:id="248390635">
      <w:bodyDiv w:val="1"/>
      <w:marLeft w:val="0"/>
      <w:marRight w:val="0"/>
      <w:marTop w:val="0"/>
      <w:marBottom w:val="0"/>
      <w:divBdr>
        <w:top w:val="none" w:sz="0" w:space="0" w:color="auto"/>
        <w:left w:val="none" w:sz="0" w:space="0" w:color="auto"/>
        <w:bottom w:val="none" w:sz="0" w:space="0" w:color="auto"/>
        <w:right w:val="none" w:sz="0" w:space="0" w:color="auto"/>
      </w:divBdr>
    </w:div>
    <w:div w:id="249048006">
      <w:bodyDiv w:val="1"/>
      <w:marLeft w:val="0"/>
      <w:marRight w:val="0"/>
      <w:marTop w:val="0"/>
      <w:marBottom w:val="0"/>
      <w:divBdr>
        <w:top w:val="none" w:sz="0" w:space="0" w:color="auto"/>
        <w:left w:val="none" w:sz="0" w:space="0" w:color="auto"/>
        <w:bottom w:val="none" w:sz="0" w:space="0" w:color="auto"/>
        <w:right w:val="none" w:sz="0" w:space="0" w:color="auto"/>
      </w:divBdr>
    </w:div>
    <w:div w:id="250436702">
      <w:bodyDiv w:val="1"/>
      <w:marLeft w:val="0"/>
      <w:marRight w:val="0"/>
      <w:marTop w:val="0"/>
      <w:marBottom w:val="0"/>
      <w:divBdr>
        <w:top w:val="none" w:sz="0" w:space="0" w:color="auto"/>
        <w:left w:val="none" w:sz="0" w:space="0" w:color="auto"/>
        <w:bottom w:val="none" w:sz="0" w:space="0" w:color="auto"/>
        <w:right w:val="none" w:sz="0" w:space="0" w:color="auto"/>
      </w:divBdr>
    </w:div>
    <w:div w:id="251469885">
      <w:bodyDiv w:val="1"/>
      <w:marLeft w:val="0"/>
      <w:marRight w:val="0"/>
      <w:marTop w:val="0"/>
      <w:marBottom w:val="0"/>
      <w:divBdr>
        <w:top w:val="none" w:sz="0" w:space="0" w:color="auto"/>
        <w:left w:val="none" w:sz="0" w:space="0" w:color="auto"/>
        <w:bottom w:val="none" w:sz="0" w:space="0" w:color="auto"/>
        <w:right w:val="none" w:sz="0" w:space="0" w:color="auto"/>
      </w:divBdr>
    </w:div>
    <w:div w:id="251745407">
      <w:bodyDiv w:val="1"/>
      <w:marLeft w:val="0"/>
      <w:marRight w:val="0"/>
      <w:marTop w:val="0"/>
      <w:marBottom w:val="0"/>
      <w:divBdr>
        <w:top w:val="none" w:sz="0" w:space="0" w:color="auto"/>
        <w:left w:val="none" w:sz="0" w:space="0" w:color="auto"/>
        <w:bottom w:val="none" w:sz="0" w:space="0" w:color="auto"/>
        <w:right w:val="none" w:sz="0" w:space="0" w:color="auto"/>
      </w:divBdr>
    </w:div>
    <w:div w:id="253587422">
      <w:bodyDiv w:val="1"/>
      <w:marLeft w:val="0"/>
      <w:marRight w:val="0"/>
      <w:marTop w:val="0"/>
      <w:marBottom w:val="0"/>
      <w:divBdr>
        <w:top w:val="none" w:sz="0" w:space="0" w:color="auto"/>
        <w:left w:val="none" w:sz="0" w:space="0" w:color="auto"/>
        <w:bottom w:val="none" w:sz="0" w:space="0" w:color="auto"/>
        <w:right w:val="none" w:sz="0" w:space="0" w:color="auto"/>
      </w:divBdr>
    </w:div>
    <w:div w:id="256669561">
      <w:bodyDiv w:val="1"/>
      <w:marLeft w:val="0"/>
      <w:marRight w:val="0"/>
      <w:marTop w:val="0"/>
      <w:marBottom w:val="0"/>
      <w:divBdr>
        <w:top w:val="none" w:sz="0" w:space="0" w:color="auto"/>
        <w:left w:val="none" w:sz="0" w:space="0" w:color="auto"/>
        <w:bottom w:val="none" w:sz="0" w:space="0" w:color="auto"/>
        <w:right w:val="none" w:sz="0" w:space="0" w:color="auto"/>
      </w:divBdr>
    </w:div>
    <w:div w:id="256790911">
      <w:bodyDiv w:val="1"/>
      <w:marLeft w:val="0"/>
      <w:marRight w:val="0"/>
      <w:marTop w:val="0"/>
      <w:marBottom w:val="0"/>
      <w:divBdr>
        <w:top w:val="none" w:sz="0" w:space="0" w:color="auto"/>
        <w:left w:val="none" w:sz="0" w:space="0" w:color="auto"/>
        <w:bottom w:val="none" w:sz="0" w:space="0" w:color="auto"/>
        <w:right w:val="none" w:sz="0" w:space="0" w:color="auto"/>
      </w:divBdr>
    </w:div>
    <w:div w:id="259064610">
      <w:bodyDiv w:val="1"/>
      <w:marLeft w:val="0"/>
      <w:marRight w:val="0"/>
      <w:marTop w:val="0"/>
      <w:marBottom w:val="0"/>
      <w:divBdr>
        <w:top w:val="none" w:sz="0" w:space="0" w:color="auto"/>
        <w:left w:val="none" w:sz="0" w:space="0" w:color="auto"/>
        <w:bottom w:val="none" w:sz="0" w:space="0" w:color="auto"/>
        <w:right w:val="none" w:sz="0" w:space="0" w:color="auto"/>
      </w:divBdr>
    </w:div>
    <w:div w:id="259997245">
      <w:bodyDiv w:val="1"/>
      <w:marLeft w:val="0"/>
      <w:marRight w:val="0"/>
      <w:marTop w:val="0"/>
      <w:marBottom w:val="0"/>
      <w:divBdr>
        <w:top w:val="none" w:sz="0" w:space="0" w:color="auto"/>
        <w:left w:val="none" w:sz="0" w:space="0" w:color="auto"/>
        <w:bottom w:val="none" w:sz="0" w:space="0" w:color="auto"/>
        <w:right w:val="none" w:sz="0" w:space="0" w:color="auto"/>
      </w:divBdr>
    </w:div>
    <w:div w:id="261843669">
      <w:bodyDiv w:val="1"/>
      <w:marLeft w:val="0"/>
      <w:marRight w:val="0"/>
      <w:marTop w:val="0"/>
      <w:marBottom w:val="0"/>
      <w:divBdr>
        <w:top w:val="none" w:sz="0" w:space="0" w:color="auto"/>
        <w:left w:val="none" w:sz="0" w:space="0" w:color="auto"/>
        <w:bottom w:val="none" w:sz="0" w:space="0" w:color="auto"/>
        <w:right w:val="none" w:sz="0" w:space="0" w:color="auto"/>
      </w:divBdr>
    </w:div>
    <w:div w:id="262305333">
      <w:bodyDiv w:val="1"/>
      <w:marLeft w:val="0"/>
      <w:marRight w:val="0"/>
      <w:marTop w:val="0"/>
      <w:marBottom w:val="0"/>
      <w:divBdr>
        <w:top w:val="none" w:sz="0" w:space="0" w:color="auto"/>
        <w:left w:val="none" w:sz="0" w:space="0" w:color="auto"/>
        <w:bottom w:val="none" w:sz="0" w:space="0" w:color="auto"/>
        <w:right w:val="none" w:sz="0" w:space="0" w:color="auto"/>
      </w:divBdr>
    </w:div>
    <w:div w:id="262618213">
      <w:bodyDiv w:val="1"/>
      <w:marLeft w:val="0"/>
      <w:marRight w:val="0"/>
      <w:marTop w:val="0"/>
      <w:marBottom w:val="0"/>
      <w:divBdr>
        <w:top w:val="none" w:sz="0" w:space="0" w:color="auto"/>
        <w:left w:val="none" w:sz="0" w:space="0" w:color="auto"/>
        <w:bottom w:val="none" w:sz="0" w:space="0" w:color="auto"/>
        <w:right w:val="none" w:sz="0" w:space="0" w:color="auto"/>
      </w:divBdr>
    </w:div>
    <w:div w:id="264965818">
      <w:bodyDiv w:val="1"/>
      <w:marLeft w:val="0"/>
      <w:marRight w:val="0"/>
      <w:marTop w:val="0"/>
      <w:marBottom w:val="0"/>
      <w:divBdr>
        <w:top w:val="none" w:sz="0" w:space="0" w:color="auto"/>
        <w:left w:val="none" w:sz="0" w:space="0" w:color="auto"/>
        <w:bottom w:val="none" w:sz="0" w:space="0" w:color="auto"/>
        <w:right w:val="none" w:sz="0" w:space="0" w:color="auto"/>
      </w:divBdr>
    </w:div>
    <w:div w:id="265505503">
      <w:bodyDiv w:val="1"/>
      <w:marLeft w:val="0"/>
      <w:marRight w:val="0"/>
      <w:marTop w:val="0"/>
      <w:marBottom w:val="0"/>
      <w:divBdr>
        <w:top w:val="none" w:sz="0" w:space="0" w:color="auto"/>
        <w:left w:val="none" w:sz="0" w:space="0" w:color="auto"/>
        <w:bottom w:val="none" w:sz="0" w:space="0" w:color="auto"/>
        <w:right w:val="none" w:sz="0" w:space="0" w:color="auto"/>
      </w:divBdr>
    </w:div>
    <w:div w:id="265776292">
      <w:bodyDiv w:val="1"/>
      <w:marLeft w:val="0"/>
      <w:marRight w:val="0"/>
      <w:marTop w:val="0"/>
      <w:marBottom w:val="0"/>
      <w:divBdr>
        <w:top w:val="none" w:sz="0" w:space="0" w:color="auto"/>
        <w:left w:val="none" w:sz="0" w:space="0" w:color="auto"/>
        <w:bottom w:val="none" w:sz="0" w:space="0" w:color="auto"/>
        <w:right w:val="none" w:sz="0" w:space="0" w:color="auto"/>
      </w:divBdr>
    </w:div>
    <w:div w:id="266351684">
      <w:bodyDiv w:val="1"/>
      <w:marLeft w:val="0"/>
      <w:marRight w:val="0"/>
      <w:marTop w:val="0"/>
      <w:marBottom w:val="0"/>
      <w:divBdr>
        <w:top w:val="none" w:sz="0" w:space="0" w:color="auto"/>
        <w:left w:val="none" w:sz="0" w:space="0" w:color="auto"/>
        <w:bottom w:val="none" w:sz="0" w:space="0" w:color="auto"/>
        <w:right w:val="none" w:sz="0" w:space="0" w:color="auto"/>
      </w:divBdr>
    </w:div>
    <w:div w:id="266894699">
      <w:bodyDiv w:val="1"/>
      <w:marLeft w:val="0"/>
      <w:marRight w:val="0"/>
      <w:marTop w:val="0"/>
      <w:marBottom w:val="0"/>
      <w:divBdr>
        <w:top w:val="none" w:sz="0" w:space="0" w:color="auto"/>
        <w:left w:val="none" w:sz="0" w:space="0" w:color="auto"/>
        <w:bottom w:val="none" w:sz="0" w:space="0" w:color="auto"/>
        <w:right w:val="none" w:sz="0" w:space="0" w:color="auto"/>
      </w:divBdr>
    </w:div>
    <w:div w:id="267658238">
      <w:bodyDiv w:val="1"/>
      <w:marLeft w:val="0"/>
      <w:marRight w:val="0"/>
      <w:marTop w:val="0"/>
      <w:marBottom w:val="0"/>
      <w:divBdr>
        <w:top w:val="none" w:sz="0" w:space="0" w:color="auto"/>
        <w:left w:val="none" w:sz="0" w:space="0" w:color="auto"/>
        <w:bottom w:val="none" w:sz="0" w:space="0" w:color="auto"/>
        <w:right w:val="none" w:sz="0" w:space="0" w:color="auto"/>
      </w:divBdr>
    </w:div>
    <w:div w:id="268512713">
      <w:bodyDiv w:val="1"/>
      <w:marLeft w:val="0"/>
      <w:marRight w:val="0"/>
      <w:marTop w:val="0"/>
      <w:marBottom w:val="0"/>
      <w:divBdr>
        <w:top w:val="none" w:sz="0" w:space="0" w:color="auto"/>
        <w:left w:val="none" w:sz="0" w:space="0" w:color="auto"/>
        <w:bottom w:val="none" w:sz="0" w:space="0" w:color="auto"/>
        <w:right w:val="none" w:sz="0" w:space="0" w:color="auto"/>
      </w:divBdr>
    </w:div>
    <w:div w:id="269164692">
      <w:bodyDiv w:val="1"/>
      <w:marLeft w:val="0"/>
      <w:marRight w:val="0"/>
      <w:marTop w:val="0"/>
      <w:marBottom w:val="0"/>
      <w:divBdr>
        <w:top w:val="none" w:sz="0" w:space="0" w:color="auto"/>
        <w:left w:val="none" w:sz="0" w:space="0" w:color="auto"/>
        <w:bottom w:val="none" w:sz="0" w:space="0" w:color="auto"/>
        <w:right w:val="none" w:sz="0" w:space="0" w:color="auto"/>
      </w:divBdr>
    </w:div>
    <w:div w:id="269288509">
      <w:bodyDiv w:val="1"/>
      <w:marLeft w:val="0"/>
      <w:marRight w:val="0"/>
      <w:marTop w:val="0"/>
      <w:marBottom w:val="0"/>
      <w:divBdr>
        <w:top w:val="none" w:sz="0" w:space="0" w:color="auto"/>
        <w:left w:val="none" w:sz="0" w:space="0" w:color="auto"/>
        <w:bottom w:val="none" w:sz="0" w:space="0" w:color="auto"/>
        <w:right w:val="none" w:sz="0" w:space="0" w:color="auto"/>
      </w:divBdr>
    </w:div>
    <w:div w:id="269316949">
      <w:bodyDiv w:val="1"/>
      <w:marLeft w:val="0"/>
      <w:marRight w:val="0"/>
      <w:marTop w:val="0"/>
      <w:marBottom w:val="0"/>
      <w:divBdr>
        <w:top w:val="none" w:sz="0" w:space="0" w:color="auto"/>
        <w:left w:val="none" w:sz="0" w:space="0" w:color="auto"/>
        <w:bottom w:val="none" w:sz="0" w:space="0" w:color="auto"/>
        <w:right w:val="none" w:sz="0" w:space="0" w:color="auto"/>
      </w:divBdr>
    </w:div>
    <w:div w:id="269437594">
      <w:bodyDiv w:val="1"/>
      <w:marLeft w:val="0"/>
      <w:marRight w:val="0"/>
      <w:marTop w:val="0"/>
      <w:marBottom w:val="0"/>
      <w:divBdr>
        <w:top w:val="none" w:sz="0" w:space="0" w:color="auto"/>
        <w:left w:val="none" w:sz="0" w:space="0" w:color="auto"/>
        <w:bottom w:val="none" w:sz="0" w:space="0" w:color="auto"/>
        <w:right w:val="none" w:sz="0" w:space="0" w:color="auto"/>
      </w:divBdr>
    </w:div>
    <w:div w:id="269817720">
      <w:bodyDiv w:val="1"/>
      <w:marLeft w:val="0"/>
      <w:marRight w:val="0"/>
      <w:marTop w:val="0"/>
      <w:marBottom w:val="0"/>
      <w:divBdr>
        <w:top w:val="none" w:sz="0" w:space="0" w:color="auto"/>
        <w:left w:val="none" w:sz="0" w:space="0" w:color="auto"/>
        <w:bottom w:val="none" w:sz="0" w:space="0" w:color="auto"/>
        <w:right w:val="none" w:sz="0" w:space="0" w:color="auto"/>
      </w:divBdr>
    </w:div>
    <w:div w:id="270363250">
      <w:bodyDiv w:val="1"/>
      <w:marLeft w:val="0"/>
      <w:marRight w:val="0"/>
      <w:marTop w:val="0"/>
      <w:marBottom w:val="0"/>
      <w:divBdr>
        <w:top w:val="none" w:sz="0" w:space="0" w:color="auto"/>
        <w:left w:val="none" w:sz="0" w:space="0" w:color="auto"/>
        <w:bottom w:val="none" w:sz="0" w:space="0" w:color="auto"/>
        <w:right w:val="none" w:sz="0" w:space="0" w:color="auto"/>
      </w:divBdr>
    </w:div>
    <w:div w:id="270432714">
      <w:bodyDiv w:val="1"/>
      <w:marLeft w:val="0"/>
      <w:marRight w:val="0"/>
      <w:marTop w:val="0"/>
      <w:marBottom w:val="0"/>
      <w:divBdr>
        <w:top w:val="none" w:sz="0" w:space="0" w:color="auto"/>
        <w:left w:val="none" w:sz="0" w:space="0" w:color="auto"/>
        <w:bottom w:val="none" w:sz="0" w:space="0" w:color="auto"/>
        <w:right w:val="none" w:sz="0" w:space="0" w:color="auto"/>
      </w:divBdr>
    </w:div>
    <w:div w:id="270600180">
      <w:bodyDiv w:val="1"/>
      <w:marLeft w:val="0"/>
      <w:marRight w:val="0"/>
      <w:marTop w:val="0"/>
      <w:marBottom w:val="0"/>
      <w:divBdr>
        <w:top w:val="none" w:sz="0" w:space="0" w:color="auto"/>
        <w:left w:val="none" w:sz="0" w:space="0" w:color="auto"/>
        <w:bottom w:val="none" w:sz="0" w:space="0" w:color="auto"/>
        <w:right w:val="none" w:sz="0" w:space="0" w:color="auto"/>
      </w:divBdr>
    </w:div>
    <w:div w:id="273826086">
      <w:bodyDiv w:val="1"/>
      <w:marLeft w:val="0"/>
      <w:marRight w:val="0"/>
      <w:marTop w:val="0"/>
      <w:marBottom w:val="0"/>
      <w:divBdr>
        <w:top w:val="none" w:sz="0" w:space="0" w:color="auto"/>
        <w:left w:val="none" w:sz="0" w:space="0" w:color="auto"/>
        <w:bottom w:val="none" w:sz="0" w:space="0" w:color="auto"/>
        <w:right w:val="none" w:sz="0" w:space="0" w:color="auto"/>
      </w:divBdr>
    </w:div>
    <w:div w:id="274142677">
      <w:bodyDiv w:val="1"/>
      <w:marLeft w:val="0"/>
      <w:marRight w:val="0"/>
      <w:marTop w:val="0"/>
      <w:marBottom w:val="0"/>
      <w:divBdr>
        <w:top w:val="none" w:sz="0" w:space="0" w:color="auto"/>
        <w:left w:val="none" w:sz="0" w:space="0" w:color="auto"/>
        <w:bottom w:val="none" w:sz="0" w:space="0" w:color="auto"/>
        <w:right w:val="none" w:sz="0" w:space="0" w:color="auto"/>
      </w:divBdr>
    </w:div>
    <w:div w:id="274412695">
      <w:bodyDiv w:val="1"/>
      <w:marLeft w:val="0"/>
      <w:marRight w:val="0"/>
      <w:marTop w:val="0"/>
      <w:marBottom w:val="0"/>
      <w:divBdr>
        <w:top w:val="none" w:sz="0" w:space="0" w:color="auto"/>
        <w:left w:val="none" w:sz="0" w:space="0" w:color="auto"/>
        <w:bottom w:val="none" w:sz="0" w:space="0" w:color="auto"/>
        <w:right w:val="none" w:sz="0" w:space="0" w:color="auto"/>
      </w:divBdr>
    </w:div>
    <w:div w:id="275672469">
      <w:bodyDiv w:val="1"/>
      <w:marLeft w:val="0"/>
      <w:marRight w:val="0"/>
      <w:marTop w:val="0"/>
      <w:marBottom w:val="0"/>
      <w:divBdr>
        <w:top w:val="none" w:sz="0" w:space="0" w:color="auto"/>
        <w:left w:val="none" w:sz="0" w:space="0" w:color="auto"/>
        <w:bottom w:val="none" w:sz="0" w:space="0" w:color="auto"/>
        <w:right w:val="none" w:sz="0" w:space="0" w:color="auto"/>
      </w:divBdr>
    </w:div>
    <w:div w:id="276181412">
      <w:bodyDiv w:val="1"/>
      <w:marLeft w:val="0"/>
      <w:marRight w:val="0"/>
      <w:marTop w:val="0"/>
      <w:marBottom w:val="0"/>
      <w:divBdr>
        <w:top w:val="none" w:sz="0" w:space="0" w:color="auto"/>
        <w:left w:val="none" w:sz="0" w:space="0" w:color="auto"/>
        <w:bottom w:val="none" w:sz="0" w:space="0" w:color="auto"/>
        <w:right w:val="none" w:sz="0" w:space="0" w:color="auto"/>
      </w:divBdr>
    </w:div>
    <w:div w:id="277639380">
      <w:bodyDiv w:val="1"/>
      <w:marLeft w:val="0"/>
      <w:marRight w:val="0"/>
      <w:marTop w:val="0"/>
      <w:marBottom w:val="0"/>
      <w:divBdr>
        <w:top w:val="none" w:sz="0" w:space="0" w:color="auto"/>
        <w:left w:val="none" w:sz="0" w:space="0" w:color="auto"/>
        <w:bottom w:val="none" w:sz="0" w:space="0" w:color="auto"/>
        <w:right w:val="none" w:sz="0" w:space="0" w:color="auto"/>
      </w:divBdr>
    </w:div>
    <w:div w:id="280848561">
      <w:bodyDiv w:val="1"/>
      <w:marLeft w:val="0"/>
      <w:marRight w:val="0"/>
      <w:marTop w:val="0"/>
      <w:marBottom w:val="0"/>
      <w:divBdr>
        <w:top w:val="none" w:sz="0" w:space="0" w:color="auto"/>
        <w:left w:val="none" w:sz="0" w:space="0" w:color="auto"/>
        <w:bottom w:val="none" w:sz="0" w:space="0" w:color="auto"/>
        <w:right w:val="none" w:sz="0" w:space="0" w:color="auto"/>
      </w:divBdr>
    </w:div>
    <w:div w:id="281113921">
      <w:bodyDiv w:val="1"/>
      <w:marLeft w:val="0"/>
      <w:marRight w:val="0"/>
      <w:marTop w:val="0"/>
      <w:marBottom w:val="0"/>
      <w:divBdr>
        <w:top w:val="none" w:sz="0" w:space="0" w:color="auto"/>
        <w:left w:val="none" w:sz="0" w:space="0" w:color="auto"/>
        <w:bottom w:val="none" w:sz="0" w:space="0" w:color="auto"/>
        <w:right w:val="none" w:sz="0" w:space="0" w:color="auto"/>
      </w:divBdr>
    </w:div>
    <w:div w:id="281618823">
      <w:bodyDiv w:val="1"/>
      <w:marLeft w:val="0"/>
      <w:marRight w:val="0"/>
      <w:marTop w:val="0"/>
      <w:marBottom w:val="0"/>
      <w:divBdr>
        <w:top w:val="none" w:sz="0" w:space="0" w:color="auto"/>
        <w:left w:val="none" w:sz="0" w:space="0" w:color="auto"/>
        <w:bottom w:val="none" w:sz="0" w:space="0" w:color="auto"/>
        <w:right w:val="none" w:sz="0" w:space="0" w:color="auto"/>
      </w:divBdr>
    </w:div>
    <w:div w:id="281768807">
      <w:bodyDiv w:val="1"/>
      <w:marLeft w:val="0"/>
      <w:marRight w:val="0"/>
      <w:marTop w:val="0"/>
      <w:marBottom w:val="0"/>
      <w:divBdr>
        <w:top w:val="none" w:sz="0" w:space="0" w:color="auto"/>
        <w:left w:val="none" w:sz="0" w:space="0" w:color="auto"/>
        <w:bottom w:val="none" w:sz="0" w:space="0" w:color="auto"/>
        <w:right w:val="none" w:sz="0" w:space="0" w:color="auto"/>
      </w:divBdr>
    </w:div>
    <w:div w:id="282150744">
      <w:bodyDiv w:val="1"/>
      <w:marLeft w:val="0"/>
      <w:marRight w:val="0"/>
      <w:marTop w:val="0"/>
      <w:marBottom w:val="0"/>
      <w:divBdr>
        <w:top w:val="none" w:sz="0" w:space="0" w:color="auto"/>
        <w:left w:val="none" w:sz="0" w:space="0" w:color="auto"/>
        <w:bottom w:val="none" w:sz="0" w:space="0" w:color="auto"/>
        <w:right w:val="none" w:sz="0" w:space="0" w:color="auto"/>
      </w:divBdr>
    </w:div>
    <w:div w:id="282855980">
      <w:bodyDiv w:val="1"/>
      <w:marLeft w:val="0"/>
      <w:marRight w:val="0"/>
      <w:marTop w:val="0"/>
      <w:marBottom w:val="0"/>
      <w:divBdr>
        <w:top w:val="none" w:sz="0" w:space="0" w:color="auto"/>
        <w:left w:val="none" w:sz="0" w:space="0" w:color="auto"/>
        <w:bottom w:val="none" w:sz="0" w:space="0" w:color="auto"/>
        <w:right w:val="none" w:sz="0" w:space="0" w:color="auto"/>
      </w:divBdr>
    </w:div>
    <w:div w:id="284579059">
      <w:bodyDiv w:val="1"/>
      <w:marLeft w:val="0"/>
      <w:marRight w:val="0"/>
      <w:marTop w:val="0"/>
      <w:marBottom w:val="0"/>
      <w:divBdr>
        <w:top w:val="none" w:sz="0" w:space="0" w:color="auto"/>
        <w:left w:val="none" w:sz="0" w:space="0" w:color="auto"/>
        <w:bottom w:val="none" w:sz="0" w:space="0" w:color="auto"/>
        <w:right w:val="none" w:sz="0" w:space="0" w:color="auto"/>
      </w:divBdr>
    </w:div>
    <w:div w:id="286159884">
      <w:bodyDiv w:val="1"/>
      <w:marLeft w:val="0"/>
      <w:marRight w:val="0"/>
      <w:marTop w:val="0"/>
      <w:marBottom w:val="0"/>
      <w:divBdr>
        <w:top w:val="none" w:sz="0" w:space="0" w:color="auto"/>
        <w:left w:val="none" w:sz="0" w:space="0" w:color="auto"/>
        <w:bottom w:val="none" w:sz="0" w:space="0" w:color="auto"/>
        <w:right w:val="none" w:sz="0" w:space="0" w:color="auto"/>
      </w:divBdr>
    </w:div>
    <w:div w:id="289287073">
      <w:bodyDiv w:val="1"/>
      <w:marLeft w:val="0"/>
      <w:marRight w:val="0"/>
      <w:marTop w:val="0"/>
      <w:marBottom w:val="0"/>
      <w:divBdr>
        <w:top w:val="none" w:sz="0" w:space="0" w:color="auto"/>
        <w:left w:val="none" w:sz="0" w:space="0" w:color="auto"/>
        <w:bottom w:val="none" w:sz="0" w:space="0" w:color="auto"/>
        <w:right w:val="none" w:sz="0" w:space="0" w:color="auto"/>
      </w:divBdr>
    </w:div>
    <w:div w:id="290861817">
      <w:bodyDiv w:val="1"/>
      <w:marLeft w:val="0"/>
      <w:marRight w:val="0"/>
      <w:marTop w:val="0"/>
      <w:marBottom w:val="0"/>
      <w:divBdr>
        <w:top w:val="none" w:sz="0" w:space="0" w:color="auto"/>
        <w:left w:val="none" w:sz="0" w:space="0" w:color="auto"/>
        <w:bottom w:val="none" w:sz="0" w:space="0" w:color="auto"/>
        <w:right w:val="none" w:sz="0" w:space="0" w:color="auto"/>
      </w:divBdr>
    </w:div>
    <w:div w:id="290862307">
      <w:bodyDiv w:val="1"/>
      <w:marLeft w:val="0"/>
      <w:marRight w:val="0"/>
      <w:marTop w:val="0"/>
      <w:marBottom w:val="0"/>
      <w:divBdr>
        <w:top w:val="none" w:sz="0" w:space="0" w:color="auto"/>
        <w:left w:val="none" w:sz="0" w:space="0" w:color="auto"/>
        <w:bottom w:val="none" w:sz="0" w:space="0" w:color="auto"/>
        <w:right w:val="none" w:sz="0" w:space="0" w:color="auto"/>
      </w:divBdr>
    </w:div>
    <w:div w:id="291054806">
      <w:bodyDiv w:val="1"/>
      <w:marLeft w:val="0"/>
      <w:marRight w:val="0"/>
      <w:marTop w:val="0"/>
      <w:marBottom w:val="0"/>
      <w:divBdr>
        <w:top w:val="none" w:sz="0" w:space="0" w:color="auto"/>
        <w:left w:val="none" w:sz="0" w:space="0" w:color="auto"/>
        <w:bottom w:val="none" w:sz="0" w:space="0" w:color="auto"/>
        <w:right w:val="none" w:sz="0" w:space="0" w:color="auto"/>
      </w:divBdr>
    </w:div>
    <w:div w:id="292105454">
      <w:bodyDiv w:val="1"/>
      <w:marLeft w:val="0"/>
      <w:marRight w:val="0"/>
      <w:marTop w:val="0"/>
      <w:marBottom w:val="0"/>
      <w:divBdr>
        <w:top w:val="none" w:sz="0" w:space="0" w:color="auto"/>
        <w:left w:val="none" w:sz="0" w:space="0" w:color="auto"/>
        <w:bottom w:val="none" w:sz="0" w:space="0" w:color="auto"/>
        <w:right w:val="none" w:sz="0" w:space="0" w:color="auto"/>
      </w:divBdr>
    </w:div>
    <w:div w:id="296879294">
      <w:bodyDiv w:val="1"/>
      <w:marLeft w:val="0"/>
      <w:marRight w:val="0"/>
      <w:marTop w:val="0"/>
      <w:marBottom w:val="0"/>
      <w:divBdr>
        <w:top w:val="none" w:sz="0" w:space="0" w:color="auto"/>
        <w:left w:val="none" w:sz="0" w:space="0" w:color="auto"/>
        <w:bottom w:val="none" w:sz="0" w:space="0" w:color="auto"/>
        <w:right w:val="none" w:sz="0" w:space="0" w:color="auto"/>
      </w:divBdr>
    </w:div>
    <w:div w:id="297027543">
      <w:bodyDiv w:val="1"/>
      <w:marLeft w:val="0"/>
      <w:marRight w:val="0"/>
      <w:marTop w:val="0"/>
      <w:marBottom w:val="0"/>
      <w:divBdr>
        <w:top w:val="none" w:sz="0" w:space="0" w:color="auto"/>
        <w:left w:val="none" w:sz="0" w:space="0" w:color="auto"/>
        <w:bottom w:val="none" w:sz="0" w:space="0" w:color="auto"/>
        <w:right w:val="none" w:sz="0" w:space="0" w:color="auto"/>
      </w:divBdr>
    </w:div>
    <w:div w:id="297036656">
      <w:bodyDiv w:val="1"/>
      <w:marLeft w:val="0"/>
      <w:marRight w:val="0"/>
      <w:marTop w:val="0"/>
      <w:marBottom w:val="0"/>
      <w:divBdr>
        <w:top w:val="none" w:sz="0" w:space="0" w:color="auto"/>
        <w:left w:val="none" w:sz="0" w:space="0" w:color="auto"/>
        <w:bottom w:val="none" w:sz="0" w:space="0" w:color="auto"/>
        <w:right w:val="none" w:sz="0" w:space="0" w:color="auto"/>
      </w:divBdr>
      <w:divsChild>
        <w:div w:id="60257491">
          <w:marLeft w:val="360"/>
          <w:marRight w:val="0"/>
          <w:marTop w:val="200"/>
          <w:marBottom w:val="0"/>
          <w:divBdr>
            <w:top w:val="none" w:sz="0" w:space="0" w:color="auto"/>
            <w:left w:val="none" w:sz="0" w:space="0" w:color="auto"/>
            <w:bottom w:val="none" w:sz="0" w:space="0" w:color="auto"/>
            <w:right w:val="none" w:sz="0" w:space="0" w:color="auto"/>
          </w:divBdr>
        </w:div>
        <w:div w:id="43145249">
          <w:marLeft w:val="360"/>
          <w:marRight w:val="0"/>
          <w:marTop w:val="200"/>
          <w:marBottom w:val="0"/>
          <w:divBdr>
            <w:top w:val="none" w:sz="0" w:space="0" w:color="auto"/>
            <w:left w:val="none" w:sz="0" w:space="0" w:color="auto"/>
            <w:bottom w:val="none" w:sz="0" w:space="0" w:color="auto"/>
            <w:right w:val="none" w:sz="0" w:space="0" w:color="auto"/>
          </w:divBdr>
        </w:div>
      </w:divsChild>
    </w:div>
    <w:div w:id="297536658">
      <w:bodyDiv w:val="1"/>
      <w:marLeft w:val="0"/>
      <w:marRight w:val="0"/>
      <w:marTop w:val="0"/>
      <w:marBottom w:val="0"/>
      <w:divBdr>
        <w:top w:val="none" w:sz="0" w:space="0" w:color="auto"/>
        <w:left w:val="none" w:sz="0" w:space="0" w:color="auto"/>
        <w:bottom w:val="none" w:sz="0" w:space="0" w:color="auto"/>
        <w:right w:val="none" w:sz="0" w:space="0" w:color="auto"/>
      </w:divBdr>
    </w:div>
    <w:div w:id="298153532">
      <w:bodyDiv w:val="1"/>
      <w:marLeft w:val="0"/>
      <w:marRight w:val="0"/>
      <w:marTop w:val="0"/>
      <w:marBottom w:val="0"/>
      <w:divBdr>
        <w:top w:val="none" w:sz="0" w:space="0" w:color="auto"/>
        <w:left w:val="none" w:sz="0" w:space="0" w:color="auto"/>
        <w:bottom w:val="none" w:sz="0" w:space="0" w:color="auto"/>
        <w:right w:val="none" w:sz="0" w:space="0" w:color="auto"/>
      </w:divBdr>
    </w:div>
    <w:div w:id="298920030">
      <w:bodyDiv w:val="1"/>
      <w:marLeft w:val="0"/>
      <w:marRight w:val="0"/>
      <w:marTop w:val="0"/>
      <w:marBottom w:val="0"/>
      <w:divBdr>
        <w:top w:val="none" w:sz="0" w:space="0" w:color="auto"/>
        <w:left w:val="none" w:sz="0" w:space="0" w:color="auto"/>
        <w:bottom w:val="none" w:sz="0" w:space="0" w:color="auto"/>
        <w:right w:val="none" w:sz="0" w:space="0" w:color="auto"/>
      </w:divBdr>
    </w:div>
    <w:div w:id="300309937">
      <w:bodyDiv w:val="1"/>
      <w:marLeft w:val="0"/>
      <w:marRight w:val="0"/>
      <w:marTop w:val="0"/>
      <w:marBottom w:val="0"/>
      <w:divBdr>
        <w:top w:val="none" w:sz="0" w:space="0" w:color="auto"/>
        <w:left w:val="none" w:sz="0" w:space="0" w:color="auto"/>
        <w:bottom w:val="none" w:sz="0" w:space="0" w:color="auto"/>
        <w:right w:val="none" w:sz="0" w:space="0" w:color="auto"/>
      </w:divBdr>
    </w:div>
    <w:div w:id="300890841">
      <w:bodyDiv w:val="1"/>
      <w:marLeft w:val="0"/>
      <w:marRight w:val="0"/>
      <w:marTop w:val="0"/>
      <w:marBottom w:val="0"/>
      <w:divBdr>
        <w:top w:val="none" w:sz="0" w:space="0" w:color="auto"/>
        <w:left w:val="none" w:sz="0" w:space="0" w:color="auto"/>
        <w:bottom w:val="none" w:sz="0" w:space="0" w:color="auto"/>
        <w:right w:val="none" w:sz="0" w:space="0" w:color="auto"/>
      </w:divBdr>
    </w:div>
    <w:div w:id="302850145">
      <w:bodyDiv w:val="1"/>
      <w:marLeft w:val="0"/>
      <w:marRight w:val="0"/>
      <w:marTop w:val="0"/>
      <w:marBottom w:val="0"/>
      <w:divBdr>
        <w:top w:val="none" w:sz="0" w:space="0" w:color="auto"/>
        <w:left w:val="none" w:sz="0" w:space="0" w:color="auto"/>
        <w:bottom w:val="none" w:sz="0" w:space="0" w:color="auto"/>
        <w:right w:val="none" w:sz="0" w:space="0" w:color="auto"/>
      </w:divBdr>
    </w:div>
    <w:div w:id="303005671">
      <w:bodyDiv w:val="1"/>
      <w:marLeft w:val="0"/>
      <w:marRight w:val="0"/>
      <w:marTop w:val="0"/>
      <w:marBottom w:val="0"/>
      <w:divBdr>
        <w:top w:val="none" w:sz="0" w:space="0" w:color="auto"/>
        <w:left w:val="none" w:sz="0" w:space="0" w:color="auto"/>
        <w:bottom w:val="none" w:sz="0" w:space="0" w:color="auto"/>
        <w:right w:val="none" w:sz="0" w:space="0" w:color="auto"/>
      </w:divBdr>
    </w:div>
    <w:div w:id="303631528">
      <w:bodyDiv w:val="1"/>
      <w:marLeft w:val="0"/>
      <w:marRight w:val="0"/>
      <w:marTop w:val="0"/>
      <w:marBottom w:val="0"/>
      <w:divBdr>
        <w:top w:val="none" w:sz="0" w:space="0" w:color="auto"/>
        <w:left w:val="none" w:sz="0" w:space="0" w:color="auto"/>
        <w:bottom w:val="none" w:sz="0" w:space="0" w:color="auto"/>
        <w:right w:val="none" w:sz="0" w:space="0" w:color="auto"/>
      </w:divBdr>
    </w:div>
    <w:div w:id="304549762">
      <w:bodyDiv w:val="1"/>
      <w:marLeft w:val="0"/>
      <w:marRight w:val="0"/>
      <w:marTop w:val="0"/>
      <w:marBottom w:val="0"/>
      <w:divBdr>
        <w:top w:val="none" w:sz="0" w:space="0" w:color="auto"/>
        <w:left w:val="none" w:sz="0" w:space="0" w:color="auto"/>
        <w:bottom w:val="none" w:sz="0" w:space="0" w:color="auto"/>
        <w:right w:val="none" w:sz="0" w:space="0" w:color="auto"/>
      </w:divBdr>
    </w:div>
    <w:div w:id="304897489">
      <w:bodyDiv w:val="1"/>
      <w:marLeft w:val="0"/>
      <w:marRight w:val="0"/>
      <w:marTop w:val="0"/>
      <w:marBottom w:val="0"/>
      <w:divBdr>
        <w:top w:val="none" w:sz="0" w:space="0" w:color="auto"/>
        <w:left w:val="none" w:sz="0" w:space="0" w:color="auto"/>
        <w:bottom w:val="none" w:sz="0" w:space="0" w:color="auto"/>
        <w:right w:val="none" w:sz="0" w:space="0" w:color="auto"/>
      </w:divBdr>
    </w:div>
    <w:div w:id="307368851">
      <w:bodyDiv w:val="1"/>
      <w:marLeft w:val="0"/>
      <w:marRight w:val="0"/>
      <w:marTop w:val="0"/>
      <w:marBottom w:val="0"/>
      <w:divBdr>
        <w:top w:val="none" w:sz="0" w:space="0" w:color="auto"/>
        <w:left w:val="none" w:sz="0" w:space="0" w:color="auto"/>
        <w:bottom w:val="none" w:sz="0" w:space="0" w:color="auto"/>
        <w:right w:val="none" w:sz="0" w:space="0" w:color="auto"/>
      </w:divBdr>
    </w:div>
    <w:div w:id="308364669">
      <w:bodyDiv w:val="1"/>
      <w:marLeft w:val="0"/>
      <w:marRight w:val="0"/>
      <w:marTop w:val="0"/>
      <w:marBottom w:val="0"/>
      <w:divBdr>
        <w:top w:val="none" w:sz="0" w:space="0" w:color="auto"/>
        <w:left w:val="none" w:sz="0" w:space="0" w:color="auto"/>
        <w:bottom w:val="none" w:sz="0" w:space="0" w:color="auto"/>
        <w:right w:val="none" w:sz="0" w:space="0" w:color="auto"/>
      </w:divBdr>
    </w:div>
    <w:div w:id="309362559">
      <w:bodyDiv w:val="1"/>
      <w:marLeft w:val="0"/>
      <w:marRight w:val="0"/>
      <w:marTop w:val="0"/>
      <w:marBottom w:val="0"/>
      <w:divBdr>
        <w:top w:val="none" w:sz="0" w:space="0" w:color="auto"/>
        <w:left w:val="none" w:sz="0" w:space="0" w:color="auto"/>
        <w:bottom w:val="none" w:sz="0" w:space="0" w:color="auto"/>
        <w:right w:val="none" w:sz="0" w:space="0" w:color="auto"/>
      </w:divBdr>
    </w:div>
    <w:div w:id="311181743">
      <w:bodyDiv w:val="1"/>
      <w:marLeft w:val="0"/>
      <w:marRight w:val="0"/>
      <w:marTop w:val="0"/>
      <w:marBottom w:val="0"/>
      <w:divBdr>
        <w:top w:val="none" w:sz="0" w:space="0" w:color="auto"/>
        <w:left w:val="none" w:sz="0" w:space="0" w:color="auto"/>
        <w:bottom w:val="none" w:sz="0" w:space="0" w:color="auto"/>
        <w:right w:val="none" w:sz="0" w:space="0" w:color="auto"/>
      </w:divBdr>
    </w:div>
    <w:div w:id="315188750">
      <w:bodyDiv w:val="1"/>
      <w:marLeft w:val="0"/>
      <w:marRight w:val="0"/>
      <w:marTop w:val="0"/>
      <w:marBottom w:val="0"/>
      <w:divBdr>
        <w:top w:val="none" w:sz="0" w:space="0" w:color="auto"/>
        <w:left w:val="none" w:sz="0" w:space="0" w:color="auto"/>
        <w:bottom w:val="none" w:sz="0" w:space="0" w:color="auto"/>
        <w:right w:val="none" w:sz="0" w:space="0" w:color="auto"/>
      </w:divBdr>
    </w:div>
    <w:div w:id="315691049">
      <w:bodyDiv w:val="1"/>
      <w:marLeft w:val="0"/>
      <w:marRight w:val="0"/>
      <w:marTop w:val="0"/>
      <w:marBottom w:val="0"/>
      <w:divBdr>
        <w:top w:val="none" w:sz="0" w:space="0" w:color="auto"/>
        <w:left w:val="none" w:sz="0" w:space="0" w:color="auto"/>
        <w:bottom w:val="none" w:sz="0" w:space="0" w:color="auto"/>
        <w:right w:val="none" w:sz="0" w:space="0" w:color="auto"/>
      </w:divBdr>
    </w:div>
    <w:div w:id="315913170">
      <w:bodyDiv w:val="1"/>
      <w:marLeft w:val="0"/>
      <w:marRight w:val="0"/>
      <w:marTop w:val="0"/>
      <w:marBottom w:val="0"/>
      <w:divBdr>
        <w:top w:val="none" w:sz="0" w:space="0" w:color="auto"/>
        <w:left w:val="none" w:sz="0" w:space="0" w:color="auto"/>
        <w:bottom w:val="none" w:sz="0" w:space="0" w:color="auto"/>
        <w:right w:val="none" w:sz="0" w:space="0" w:color="auto"/>
      </w:divBdr>
    </w:div>
    <w:div w:id="316349524">
      <w:bodyDiv w:val="1"/>
      <w:marLeft w:val="0"/>
      <w:marRight w:val="0"/>
      <w:marTop w:val="0"/>
      <w:marBottom w:val="0"/>
      <w:divBdr>
        <w:top w:val="none" w:sz="0" w:space="0" w:color="auto"/>
        <w:left w:val="none" w:sz="0" w:space="0" w:color="auto"/>
        <w:bottom w:val="none" w:sz="0" w:space="0" w:color="auto"/>
        <w:right w:val="none" w:sz="0" w:space="0" w:color="auto"/>
      </w:divBdr>
    </w:div>
    <w:div w:id="318198208">
      <w:bodyDiv w:val="1"/>
      <w:marLeft w:val="0"/>
      <w:marRight w:val="0"/>
      <w:marTop w:val="0"/>
      <w:marBottom w:val="0"/>
      <w:divBdr>
        <w:top w:val="none" w:sz="0" w:space="0" w:color="auto"/>
        <w:left w:val="none" w:sz="0" w:space="0" w:color="auto"/>
        <w:bottom w:val="none" w:sz="0" w:space="0" w:color="auto"/>
        <w:right w:val="none" w:sz="0" w:space="0" w:color="auto"/>
      </w:divBdr>
    </w:div>
    <w:div w:id="318458229">
      <w:bodyDiv w:val="1"/>
      <w:marLeft w:val="0"/>
      <w:marRight w:val="0"/>
      <w:marTop w:val="0"/>
      <w:marBottom w:val="0"/>
      <w:divBdr>
        <w:top w:val="none" w:sz="0" w:space="0" w:color="auto"/>
        <w:left w:val="none" w:sz="0" w:space="0" w:color="auto"/>
        <w:bottom w:val="none" w:sz="0" w:space="0" w:color="auto"/>
        <w:right w:val="none" w:sz="0" w:space="0" w:color="auto"/>
      </w:divBdr>
    </w:div>
    <w:div w:id="320081853">
      <w:bodyDiv w:val="1"/>
      <w:marLeft w:val="0"/>
      <w:marRight w:val="0"/>
      <w:marTop w:val="0"/>
      <w:marBottom w:val="0"/>
      <w:divBdr>
        <w:top w:val="none" w:sz="0" w:space="0" w:color="auto"/>
        <w:left w:val="none" w:sz="0" w:space="0" w:color="auto"/>
        <w:bottom w:val="none" w:sz="0" w:space="0" w:color="auto"/>
        <w:right w:val="none" w:sz="0" w:space="0" w:color="auto"/>
      </w:divBdr>
    </w:div>
    <w:div w:id="320668446">
      <w:bodyDiv w:val="1"/>
      <w:marLeft w:val="0"/>
      <w:marRight w:val="0"/>
      <w:marTop w:val="0"/>
      <w:marBottom w:val="0"/>
      <w:divBdr>
        <w:top w:val="none" w:sz="0" w:space="0" w:color="auto"/>
        <w:left w:val="none" w:sz="0" w:space="0" w:color="auto"/>
        <w:bottom w:val="none" w:sz="0" w:space="0" w:color="auto"/>
        <w:right w:val="none" w:sz="0" w:space="0" w:color="auto"/>
      </w:divBdr>
    </w:div>
    <w:div w:id="320886039">
      <w:bodyDiv w:val="1"/>
      <w:marLeft w:val="0"/>
      <w:marRight w:val="0"/>
      <w:marTop w:val="0"/>
      <w:marBottom w:val="0"/>
      <w:divBdr>
        <w:top w:val="none" w:sz="0" w:space="0" w:color="auto"/>
        <w:left w:val="none" w:sz="0" w:space="0" w:color="auto"/>
        <w:bottom w:val="none" w:sz="0" w:space="0" w:color="auto"/>
        <w:right w:val="none" w:sz="0" w:space="0" w:color="auto"/>
      </w:divBdr>
    </w:div>
    <w:div w:id="323363840">
      <w:bodyDiv w:val="1"/>
      <w:marLeft w:val="0"/>
      <w:marRight w:val="0"/>
      <w:marTop w:val="0"/>
      <w:marBottom w:val="0"/>
      <w:divBdr>
        <w:top w:val="none" w:sz="0" w:space="0" w:color="auto"/>
        <w:left w:val="none" w:sz="0" w:space="0" w:color="auto"/>
        <w:bottom w:val="none" w:sz="0" w:space="0" w:color="auto"/>
        <w:right w:val="none" w:sz="0" w:space="0" w:color="auto"/>
      </w:divBdr>
    </w:div>
    <w:div w:id="323821123">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24013867">
      <w:bodyDiv w:val="1"/>
      <w:marLeft w:val="0"/>
      <w:marRight w:val="0"/>
      <w:marTop w:val="0"/>
      <w:marBottom w:val="0"/>
      <w:divBdr>
        <w:top w:val="none" w:sz="0" w:space="0" w:color="auto"/>
        <w:left w:val="none" w:sz="0" w:space="0" w:color="auto"/>
        <w:bottom w:val="none" w:sz="0" w:space="0" w:color="auto"/>
        <w:right w:val="none" w:sz="0" w:space="0" w:color="auto"/>
      </w:divBdr>
    </w:div>
    <w:div w:id="326177791">
      <w:bodyDiv w:val="1"/>
      <w:marLeft w:val="0"/>
      <w:marRight w:val="0"/>
      <w:marTop w:val="0"/>
      <w:marBottom w:val="0"/>
      <w:divBdr>
        <w:top w:val="none" w:sz="0" w:space="0" w:color="auto"/>
        <w:left w:val="none" w:sz="0" w:space="0" w:color="auto"/>
        <w:bottom w:val="none" w:sz="0" w:space="0" w:color="auto"/>
        <w:right w:val="none" w:sz="0" w:space="0" w:color="auto"/>
      </w:divBdr>
    </w:div>
    <w:div w:id="327943207">
      <w:bodyDiv w:val="1"/>
      <w:marLeft w:val="0"/>
      <w:marRight w:val="0"/>
      <w:marTop w:val="0"/>
      <w:marBottom w:val="0"/>
      <w:divBdr>
        <w:top w:val="none" w:sz="0" w:space="0" w:color="auto"/>
        <w:left w:val="none" w:sz="0" w:space="0" w:color="auto"/>
        <w:bottom w:val="none" w:sz="0" w:space="0" w:color="auto"/>
        <w:right w:val="none" w:sz="0" w:space="0" w:color="auto"/>
      </w:divBdr>
    </w:div>
    <w:div w:id="329410421">
      <w:bodyDiv w:val="1"/>
      <w:marLeft w:val="0"/>
      <w:marRight w:val="0"/>
      <w:marTop w:val="0"/>
      <w:marBottom w:val="0"/>
      <w:divBdr>
        <w:top w:val="none" w:sz="0" w:space="0" w:color="auto"/>
        <w:left w:val="none" w:sz="0" w:space="0" w:color="auto"/>
        <w:bottom w:val="none" w:sz="0" w:space="0" w:color="auto"/>
        <w:right w:val="none" w:sz="0" w:space="0" w:color="auto"/>
      </w:divBdr>
    </w:div>
    <w:div w:id="329601143">
      <w:bodyDiv w:val="1"/>
      <w:marLeft w:val="0"/>
      <w:marRight w:val="0"/>
      <w:marTop w:val="0"/>
      <w:marBottom w:val="0"/>
      <w:divBdr>
        <w:top w:val="none" w:sz="0" w:space="0" w:color="auto"/>
        <w:left w:val="none" w:sz="0" w:space="0" w:color="auto"/>
        <w:bottom w:val="none" w:sz="0" w:space="0" w:color="auto"/>
        <w:right w:val="none" w:sz="0" w:space="0" w:color="auto"/>
      </w:divBdr>
    </w:div>
    <w:div w:id="331640760">
      <w:bodyDiv w:val="1"/>
      <w:marLeft w:val="0"/>
      <w:marRight w:val="0"/>
      <w:marTop w:val="0"/>
      <w:marBottom w:val="0"/>
      <w:divBdr>
        <w:top w:val="none" w:sz="0" w:space="0" w:color="auto"/>
        <w:left w:val="none" w:sz="0" w:space="0" w:color="auto"/>
        <w:bottom w:val="none" w:sz="0" w:space="0" w:color="auto"/>
        <w:right w:val="none" w:sz="0" w:space="0" w:color="auto"/>
      </w:divBdr>
    </w:div>
    <w:div w:id="331686264">
      <w:bodyDiv w:val="1"/>
      <w:marLeft w:val="0"/>
      <w:marRight w:val="0"/>
      <w:marTop w:val="0"/>
      <w:marBottom w:val="0"/>
      <w:divBdr>
        <w:top w:val="none" w:sz="0" w:space="0" w:color="auto"/>
        <w:left w:val="none" w:sz="0" w:space="0" w:color="auto"/>
        <w:bottom w:val="none" w:sz="0" w:space="0" w:color="auto"/>
        <w:right w:val="none" w:sz="0" w:space="0" w:color="auto"/>
      </w:divBdr>
    </w:div>
    <w:div w:id="332539480">
      <w:bodyDiv w:val="1"/>
      <w:marLeft w:val="0"/>
      <w:marRight w:val="0"/>
      <w:marTop w:val="0"/>
      <w:marBottom w:val="0"/>
      <w:divBdr>
        <w:top w:val="none" w:sz="0" w:space="0" w:color="auto"/>
        <w:left w:val="none" w:sz="0" w:space="0" w:color="auto"/>
        <w:bottom w:val="none" w:sz="0" w:space="0" w:color="auto"/>
        <w:right w:val="none" w:sz="0" w:space="0" w:color="auto"/>
      </w:divBdr>
    </w:div>
    <w:div w:id="333654575">
      <w:bodyDiv w:val="1"/>
      <w:marLeft w:val="0"/>
      <w:marRight w:val="0"/>
      <w:marTop w:val="0"/>
      <w:marBottom w:val="0"/>
      <w:divBdr>
        <w:top w:val="none" w:sz="0" w:space="0" w:color="auto"/>
        <w:left w:val="none" w:sz="0" w:space="0" w:color="auto"/>
        <w:bottom w:val="none" w:sz="0" w:space="0" w:color="auto"/>
        <w:right w:val="none" w:sz="0" w:space="0" w:color="auto"/>
      </w:divBdr>
    </w:div>
    <w:div w:id="333803400">
      <w:bodyDiv w:val="1"/>
      <w:marLeft w:val="0"/>
      <w:marRight w:val="0"/>
      <w:marTop w:val="0"/>
      <w:marBottom w:val="0"/>
      <w:divBdr>
        <w:top w:val="none" w:sz="0" w:space="0" w:color="auto"/>
        <w:left w:val="none" w:sz="0" w:space="0" w:color="auto"/>
        <w:bottom w:val="none" w:sz="0" w:space="0" w:color="auto"/>
        <w:right w:val="none" w:sz="0" w:space="0" w:color="auto"/>
      </w:divBdr>
    </w:div>
    <w:div w:id="335347766">
      <w:bodyDiv w:val="1"/>
      <w:marLeft w:val="0"/>
      <w:marRight w:val="0"/>
      <w:marTop w:val="0"/>
      <w:marBottom w:val="0"/>
      <w:divBdr>
        <w:top w:val="none" w:sz="0" w:space="0" w:color="auto"/>
        <w:left w:val="none" w:sz="0" w:space="0" w:color="auto"/>
        <w:bottom w:val="none" w:sz="0" w:space="0" w:color="auto"/>
        <w:right w:val="none" w:sz="0" w:space="0" w:color="auto"/>
      </w:divBdr>
    </w:div>
    <w:div w:id="337511438">
      <w:bodyDiv w:val="1"/>
      <w:marLeft w:val="0"/>
      <w:marRight w:val="0"/>
      <w:marTop w:val="0"/>
      <w:marBottom w:val="0"/>
      <w:divBdr>
        <w:top w:val="none" w:sz="0" w:space="0" w:color="auto"/>
        <w:left w:val="none" w:sz="0" w:space="0" w:color="auto"/>
        <w:bottom w:val="none" w:sz="0" w:space="0" w:color="auto"/>
        <w:right w:val="none" w:sz="0" w:space="0" w:color="auto"/>
      </w:divBdr>
    </w:div>
    <w:div w:id="338506728">
      <w:bodyDiv w:val="1"/>
      <w:marLeft w:val="0"/>
      <w:marRight w:val="0"/>
      <w:marTop w:val="0"/>
      <w:marBottom w:val="0"/>
      <w:divBdr>
        <w:top w:val="none" w:sz="0" w:space="0" w:color="auto"/>
        <w:left w:val="none" w:sz="0" w:space="0" w:color="auto"/>
        <w:bottom w:val="none" w:sz="0" w:space="0" w:color="auto"/>
        <w:right w:val="none" w:sz="0" w:space="0" w:color="auto"/>
      </w:divBdr>
    </w:div>
    <w:div w:id="338507582">
      <w:bodyDiv w:val="1"/>
      <w:marLeft w:val="0"/>
      <w:marRight w:val="0"/>
      <w:marTop w:val="0"/>
      <w:marBottom w:val="0"/>
      <w:divBdr>
        <w:top w:val="none" w:sz="0" w:space="0" w:color="auto"/>
        <w:left w:val="none" w:sz="0" w:space="0" w:color="auto"/>
        <w:bottom w:val="none" w:sz="0" w:space="0" w:color="auto"/>
        <w:right w:val="none" w:sz="0" w:space="0" w:color="auto"/>
      </w:divBdr>
    </w:div>
    <w:div w:id="338583604">
      <w:bodyDiv w:val="1"/>
      <w:marLeft w:val="0"/>
      <w:marRight w:val="0"/>
      <w:marTop w:val="0"/>
      <w:marBottom w:val="0"/>
      <w:divBdr>
        <w:top w:val="none" w:sz="0" w:space="0" w:color="auto"/>
        <w:left w:val="none" w:sz="0" w:space="0" w:color="auto"/>
        <w:bottom w:val="none" w:sz="0" w:space="0" w:color="auto"/>
        <w:right w:val="none" w:sz="0" w:space="0" w:color="auto"/>
      </w:divBdr>
    </w:div>
    <w:div w:id="339086363">
      <w:bodyDiv w:val="1"/>
      <w:marLeft w:val="0"/>
      <w:marRight w:val="0"/>
      <w:marTop w:val="0"/>
      <w:marBottom w:val="0"/>
      <w:divBdr>
        <w:top w:val="none" w:sz="0" w:space="0" w:color="auto"/>
        <w:left w:val="none" w:sz="0" w:space="0" w:color="auto"/>
        <w:bottom w:val="none" w:sz="0" w:space="0" w:color="auto"/>
        <w:right w:val="none" w:sz="0" w:space="0" w:color="auto"/>
      </w:divBdr>
    </w:div>
    <w:div w:id="339704072">
      <w:bodyDiv w:val="1"/>
      <w:marLeft w:val="0"/>
      <w:marRight w:val="0"/>
      <w:marTop w:val="0"/>
      <w:marBottom w:val="0"/>
      <w:divBdr>
        <w:top w:val="none" w:sz="0" w:space="0" w:color="auto"/>
        <w:left w:val="none" w:sz="0" w:space="0" w:color="auto"/>
        <w:bottom w:val="none" w:sz="0" w:space="0" w:color="auto"/>
        <w:right w:val="none" w:sz="0" w:space="0" w:color="auto"/>
      </w:divBdr>
    </w:div>
    <w:div w:id="340812457">
      <w:bodyDiv w:val="1"/>
      <w:marLeft w:val="0"/>
      <w:marRight w:val="0"/>
      <w:marTop w:val="0"/>
      <w:marBottom w:val="0"/>
      <w:divBdr>
        <w:top w:val="none" w:sz="0" w:space="0" w:color="auto"/>
        <w:left w:val="none" w:sz="0" w:space="0" w:color="auto"/>
        <w:bottom w:val="none" w:sz="0" w:space="0" w:color="auto"/>
        <w:right w:val="none" w:sz="0" w:space="0" w:color="auto"/>
      </w:divBdr>
    </w:div>
    <w:div w:id="341127025">
      <w:bodyDiv w:val="1"/>
      <w:marLeft w:val="0"/>
      <w:marRight w:val="0"/>
      <w:marTop w:val="0"/>
      <w:marBottom w:val="0"/>
      <w:divBdr>
        <w:top w:val="none" w:sz="0" w:space="0" w:color="auto"/>
        <w:left w:val="none" w:sz="0" w:space="0" w:color="auto"/>
        <w:bottom w:val="none" w:sz="0" w:space="0" w:color="auto"/>
        <w:right w:val="none" w:sz="0" w:space="0" w:color="auto"/>
      </w:divBdr>
    </w:div>
    <w:div w:id="344131602">
      <w:bodyDiv w:val="1"/>
      <w:marLeft w:val="0"/>
      <w:marRight w:val="0"/>
      <w:marTop w:val="0"/>
      <w:marBottom w:val="0"/>
      <w:divBdr>
        <w:top w:val="none" w:sz="0" w:space="0" w:color="auto"/>
        <w:left w:val="none" w:sz="0" w:space="0" w:color="auto"/>
        <w:bottom w:val="none" w:sz="0" w:space="0" w:color="auto"/>
        <w:right w:val="none" w:sz="0" w:space="0" w:color="auto"/>
      </w:divBdr>
    </w:div>
    <w:div w:id="344674212">
      <w:bodyDiv w:val="1"/>
      <w:marLeft w:val="0"/>
      <w:marRight w:val="0"/>
      <w:marTop w:val="0"/>
      <w:marBottom w:val="0"/>
      <w:divBdr>
        <w:top w:val="none" w:sz="0" w:space="0" w:color="auto"/>
        <w:left w:val="none" w:sz="0" w:space="0" w:color="auto"/>
        <w:bottom w:val="none" w:sz="0" w:space="0" w:color="auto"/>
        <w:right w:val="none" w:sz="0" w:space="0" w:color="auto"/>
      </w:divBdr>
    </w:div>
    <w:div w:id="345331478">
      <w:bodyDiv w:val="1"/>
      <w:marLeft w:val="0"/>
      <w:marRight w:val="0"/>
      <w:marTop w:val="0"/>
      <w:marBottom w:val="0"/>
      <w:divBdr>
        <w:top w:val="none" w:sz="0" w:space="0" w:color="auto"/>
        <w:left w:val="none" w:sz="0" w:space="0" w:color="auto"/>
        <w:bottom w:val="none" w:sz="0" w:space="0" w:color="auto"/>
        <w:right w:val="none" w:sz="0" w:space="0" w:color="auto"/>
      </w:divBdr>
    </w:div>
    <w:div w:id="346637072">
      <w:bodyDiv w:val="1"/>
      <w:marLeft w:val="0"/>
      <w:marRight w:val="0"/>
      <w:marTop w:val="0"/>
      <w:marBottom w:val="0"/>
      <w:divBdr>
        <w:top w:val="none" w:sz="0" w:space="0" w:color="auto"/>
        <w:left w:val="none" w:sz="0" w:space="0" w:color="auto"/>
        <w:bottom w:val="none" w:sz="0" w:space="0" w:color="auto"/>
        <w:right w:val="none" w:sz="0" w:space="0" w:color="auto"/>
      </w:divBdr>
    </w:div>
    <w:div w:id="352267336">
      <w:bodyDiv w:val="1"/>
      <w:marLeft w:val="0"/>
      <w:marRight w:val="0"/>
      <w:marTop w:val="0"/>
      <w:marBottom w:val="0"/>
      <w:divBdr>
        <w:top w:val="none" w:sz="0" w:space="0" w:color="auto"/>
        <w:left w:val="none" w:sz="0" w:space="0" w:color="auto"/>
        <w:bottom w:val="none" w:sz="0" w:space="0" w:color="auto"/>
        <w:right w:val="none" w:sz="0" w:space="0" w:color="auto"/>
      </w:divBdr>
    </w:div>
    <w:div w:id="353962076">
      <w:bodyDiv w:val="1"/>
      <w:marLeft w:val="0"/>
      <w:marRight w:val="0"/>
      <w:marTop w:val="0"/>
      <w:marBottom w:val="0"/>
      <w:divBdr>
        <w:top w:val="none" w:sz="0" w:space="0" w:color="auto"/>
        <w:left w:val="none" w:sz="0" w:space="0" w:color="auto"/>
        <w:bottom w:val="none" w:sz="0" w:space="0" w:color="auto"/>
        <w:right w:val="none" w:sz="0" w:space="0" w:color="auto"/>
      </w:divBdr>
    </w:div>
    <w:div w:id="354116508">
      <w:bodyDiv w:val="1"/>
      <w:marLeft w:val="0"/>
      <w:marRight w:val="0"/>
      <w:marTop w:val="0"/>
      <w:marBottom w:val="0"/>
      <w:divBdr>
        <w:top w:val="none" w:sz="0" w:space="0" w:color="auto"/>
        <w:left w:val="none" w:sz="0" w:space="0" w:color="auto"/>
        <w:bottom w:val="none" w:sz="0" w:space="0" w:color="auto"/>
        <w:right w:val="none" w:sz="0" w:space="0" w:color="auto"/>
      </w:divBdr>
    </w:div>
    <w:div w:id="354235434">
      <w:bodyDiv w:val="1"/>
      <w:marLeft w:val="0"/>
      <w:marRight w:val="0"/>
      <w:marTop w:val="0"/>
      <w:marBottom w:val="0"/>
      <w:divBdr>
        <w:top w:val="none" w:sz="0" w:space="0" w:color="auto"/>
        <w:left w:val="none" w:sz="0" w:space="0" w:color="auto"/>
        <w:bottom w:val="none" w:sz="0" w:space="0" w:color="auto"/>
        <w:right w:val="none" w:sz="0" w:space="0" w:color="auto"/>
      </w:divBdr>
    </w:div>
    <w:div w:id="354619694">
      <w:bodyDiv w:val="1"/>
      <w:marLeft w:val="0"/>
      <w:marRight w:val="0"/>
      <w:marTop w:val="0"/>
      <w:marBottom w:val="0"/>
      <w:divBdr>
        <w:top w:val="none" w:sz="0" w:space="0" w:color="auto"/>
        <w:left w:val="none" w:sz="0" w:space="0" w:color="auto"/>
        <w:bottom w:val="none" w:sz="0" w:space="0" w:color="auto"/>
        <w:right w:val="none" w:sz="0" w:space="0" w:color="auto"/>
      </w:divBdr>
    </w:div>
    <w:div w:id="355810620">
      <w:bodyDiv w:val="1"/>
      <w:marLeft w:val="0"/>
      <w:marRight w:val="0"/>
      <w:marTop w:val="0"/>
      <w:marBottom w:val="0"/>
      <w:divBdr>
        <w:top w:val="none" w:sz="0" w:space="0" w:color="auto"/>
        <w:left w:val="none" w:sz="0" w:space="0" w:color="auto"/>
        <w:bottom w:val="none" w:sz="0" w:space="0" w:color="auto"/>
        <w:right w:val="none" w:sz="0" w:space="0" w:color="auto"/>
      </w:divBdr>
    </w:div>
    <w:div w:id="356007487">
      <w:bodyDiv w:val="1"/>
      <w:marLeft w:val="0"/>
      <w:marRight w:val="0"/>
      <w:marTop w:val="0"/>
      <w:marBottom w:val="0"/>
      <w:divBdr>
        <w:top w:val="none" w:sz="0" w:space="0" w:color="auto"/>
        <w:left w:val="none" w:sz="0" w:space="0" w:color="auto"/>
        <w:bottom w:val="none" w:sz="0" w:space="0" w:color="auto"/>
        <w:right w:val="none" w:sz="0" w:space="0" w:color="auto"/>
      </w:divBdr>
    </w:div>
    <w:div w:id="359281422">
      <w:bodyDiv w:val="1"/>
      <w:marLeft w:val="0"/>
      <w:marRight w:val="0"/>
      <w:marTop w:val="0"/>
      <w:marBottom w:val="0"/>
      <w:divBdr>
        <w:top w:val="none" w:sz="0" w:space="0" w:color="auto"/>
        <w:left w:val="none" w:sz="0" w:space="0" w:color="auto"/>
        <w:bottom w:val="none" w:sz="0" w:space="0" w:color="auto"/>
        <w:right w:val="none" w:sz="0" w:space="0" w:color="auto"/>
      </w:divBdr>
    </w:div>
    <w:div w:id="359623190">
      <w:bodyDiv w:val="1"/>
      <w:marLeft w:val="0"/>
      <w:marRight w:val="0"/>
      <w:marTop w:val="0"/>
      <w:marBottom w:val="0"/>
      <w:divBdr>
        <w:top w:val="none" w:sz="0" w:space="0" w:color="auto"/>
        <w:left w:val="none" w:sz="0" w:space="0" w:color="auto"/>
        <w:bottom w:val="none" w:sz="0" w:space="0" w:color="auto"/>
        <w:right w:val="none" w:sz="0" w:space="0" w:color="auto"/>
      </w:divBdr>
    </w:div>
    <w:div w:id="359942295">
      <w:bodyDiv w:val="1"/>
      <w:marLeft w:val="0"/>
      <w:marRight w:val="0"/>
      <w:marTop w:val="0"/>
      <w:marBottom w:val="0"/>
      <w:divBdr>
        <w:top w:val="none" w:sz="0" w:space="0" w:color="auto"/>
        <w:left w:val="none" w:sz="0" w:space="0" w:color="auto"/>
        <w:bottom w:val="none" w:sz="0" w:space="0" w:color="auto"/>
        <w:right w:val="none" w:sz="0" w:space="0" w:color="auto"/>
      </w:divBdr>
    </w:div>
    <w:div w:id="360983003">
      <w:bodyDiv w:val="1"/>
      <w:marLeft w:val="0"/>
      <w:marRight w:val="0"/>
      <w:marTop w:val="0"/>
      <w:marBottom w:val="0"/>
      <w:divBdr>
        <w:top w:val="none" w:sz="0" w:space="0" w:color="auto"/>
        <w:left w:val="none" w:sz="0" w:space="0" w:color="auto"/>
        <w:bottom w:val="none" w:sz="0" w:space="0" w:color="auto"/>
        <w:right w:val="none" w:sz="0" w:space="0" w:color="auto"/>
      </w:divBdr>
    </w:div>
    <w:div w:id="361983677">
      <w:bodyDiv w:val="1"/>
      <w:marLeft w:val="0"/>
      <w:marRight w:val="0"/>
      <w:marTop w:val="0"/>
      <w:marBottom w:val="0"/>
      <w:divBdr>
        <w:top w:val="none" w:sz="0" w:space="0" w:color="auto"/>
        <w:left w:val="none" w:sz="0" w:space="0" w:color="auto"/>
        <w:bottom w:val="none" w:sz="0" w:space="0" w:color="auto"/>
        <w:right w:val="none" w:sz="0" w:space="0" w:color="auto"/>
      </w:divBdr>
    </w:div>
    <w:div w:id="364135461">
      <w:bodyDiv w:val="1"/>
      <w:marLeft w:val="0"/>
      <w:marRight w:val="0"/>
      <w:marTop w:val="0"/>
      <w:marBottom w:val="0"/>
      <w:divBdr>
        <w:top w:val="none" w:sz="0" w:space="0" w:color="auto"/>
        <w:left w:val="none" w:sz="0" w:space="0" w:color="auto"/>
        <w:bottom w:val="none" w:sz="0" w:space="0" w:color="auto"/>
        <w:right w:val="none" w:sz="0" w:space="0" w:color="auto"/>
      </w:divBdr>
    </w:div>
    <w:div w:id="367342045">
      <w:bodyDiv w:val="1"/>
      <w:marLeft w:val="0"/>
      <w:marRight w:val="0"/>
      <w:marTop w:val="0"/>
      <w:marBottom w:val="0"/>
      <w:divBdr>
        <w:top w:val="none" w:sz="0" w:space="0" w:color="auto"/>
        <w:left w:val="none" w:sz="0" w:space="0" w:color="auto"/>
        <w:bottom w:val="none" w:sz="0" w:space="0" w:color="auto"/>
        <w:right w:val="none" w:sz="0" w:space="0" w:color="auto"/>
      </w:divBdr>
    </w:div>
    <w:div w:id="370154249">
      <w:bodyDiv w:val="1"/>
      <w:marLeft w:val="0"/>
      <w:marRight w:val="0"/>
      <w:marTop w:val="0"/>
      <w:marBottom w:val="0"/>
      <w:divBdr>
        <w:top w:val="none" w:sz="0" w:space="0" w:color="auto"/>
        <w:left w:val="none" w:sz="0" w:space="0" w:color="auto"/>
        <w:bottom w:val="none" w:sz="0" w:space="0" w:color="auto"/>
        <w:right w:val="none" w:sz="0" w:space="0" w:color="auto"/>
      </w:divBdr>
    </w:div>
    <w:div w:id="370346229">
      <w:bodyDiv w:val="1"/>
      <w:marLeft w:val="0"/>
      <w:marRight w:val="0"/>
      <w:marTop w:val="0"/>
      <w:marBottom w:val="0"/>
      <w:divBdr>
        <w:top w:val="none" w:sz="0" w:space="0" w:color="auto"/>
        <w:left w:val="none" w:sz="0" w:space="0" w:color="auto"/>
        <w:bottom w:val="none" w:sz="0" w:space="0" w:color="auto"/>
        <w:right w:val="none" w:sz="0" w:space="0" w:color="auto"/>
      </w:divBdr>
    </w:div>
    <w:div w:id="371809036">
      <w:bodyDiv w:val="1"/>
      <w:marLeft w:val="0"/>
      <w:marRight w:val="0"/>
      <w:marTop w:val="0"/>
      <w:marBottom w:val="0"/>
      <w:divBdr>
        <w:top w:val="none" w:sz="0" w:space="0" w:color="auto"/>
        <w:left w:val="none" w:sz="0" w:space="0" w:color="auto"/>
        <w:bottom w:val="none" w:sz="0" w:space="0" w:color="auto"/>
        <w:right w:val="none" w:sz="0" w:space="0" w:color="auto"/>
      </w:divBdr>
    </w:div>
    <w:div w:id="372269220">
      <w:bodyDiv w:val="1"/>
      <w:marLeft w:val="0"/>
      <w:marRight w:val="0"/>
      <w:marTop w:val="0"/>
      <w:marBottom w:val="0"/>
      <w:divBdr>
        <w:top w:val="none" w:sz="0" w:space="0" w:color="auto"/>
        <w:left w:val="none" w:sz="0" w:space="0" w:color="auto"/>
        <w:bottom w:val="none" w:sz="0" w:space="0" w:color="auto"/>
        <w:right w:val="none" w:sz="0" w:space="0" w:color="auto"/>
      </w:divBdr>
    </w:div>
    <w:div w:id="372654544">
      <w:bodyDiv w:val="1"/>
      <w:marLeft w:val="0"/>
      <w:marRight w:val="0"/>
      <w:marTop w:val="0"/>
      <w:marBottom w:val="0"/>
      <w:divBdr>
        <w:top w:val="none" w:sz="0" w:space="0" w:color="auto"/>
        <w:left w:val="none" w:sz="0" w:space="0" w:color="auto"/>
        <w:bottom w:val="none" w:sz="0" w:space="0" w:color="auto"/>
        <w:right w:val="none" w:sz="0" w:space="0" w:color="auto"/>
      </w:divBdr>
    </w:div>
    <w:div w:id="373191938">
      <w:bodyDiv w:val="1"/>
      <w:marLeft w:val="0"/>
      <w:marRight w:val="0"/>
      <w:marTop w:val="0"/>
      <w:marBottom w:val="0"/>
      <w:divBdr>
        <w:top w:val="none" w:sz="0" w:space="0" w:color="auto"/>
        <w:left w:val="none" w:sz="0" w:space="0" w:color="auto"/>
        <w:bottom w:val="none" w:sz="0" w:space="0" w:color="auto"/>
        <w:right w:val="none" w:sz="0" w:space="0" w:color="auto"/>
      </w:divBdr>
    </w:div>
    <w:div w:id="373234351">
      <w:bodyDiv w:val="1"/>
      <w:marLeft w:val="0"/>
      <w:marRight w:val="0"/>
      <w:marTop w:val="0"/>
      <w:marBottom w:val="0"/>
      <w:divBdr>
        <w:top w:val="none" w:sz="0" w:space="0" w:color="auto"/>
        <w:left w:val="none" w:sz="0" w:space="0" w:color="auto"/>
        <w:bottom w:val="none" w:sz="0" w:space="0" w:color="auto"/>
        <w:right w:val="none" w:sz="0" w:space="0" w:color="auto"/>
      </w:divBdr>
    </w:div>
    <w:div w:id="374086699">
      <w:bodyDiv w:val="1"/>
      <w:marLeft w:val="0"/>
      <w:marRight w:val="0"/>
      <w:marTop w:val="0"/>
      <w:marBottom w:val="0"/>
      <w:divBdr>
        <w:top w:val="none" w:sz="0" w:space="0" w:color="auto"/>
        <w:left w:val="none" w:sz="0" w:space="0" w:color="auto"/>
        <w:bottom w:val="none" w:sz="0" w:space="0" w:color="auto"/>
        <w:right w:val="none" w:sz="0" w:space="0" w:color="auto"/>
      </w:divBdr>
    </w:div>
    <w:div w:id="374502533">
      <w:bodyDiv w:val="1"/>
      <w:marLeft w:val="0"/>
      <w:marRight w:val="0"/>
      <w:marTop w:val="0"/>
      <w:marBottom w:val="0"/>
      <w:divBdr>
        <w:top w:val="none" w:sz="0" w:space="0" w:color="auto"/>
        <w:left w:val="none" w:sz="0" w:space="0" w:color="auto"/>
        <w:bottom w:val="none" w:sz="0" w:space="0" w:color="auto"/>
        <w:right w:val="none" w:sz="0" w:space="0" w:color="auto"/>
      </w:divBdr>
    </w:div>
    <w:div w:id="375355473">
      <w:bodyDiv w:val="1"/>
      <w:marLeft w:val="0"/>
      <w:marRight w:val="0"/>
      <w:marTop w:val="0"/>
      <w:marBottom w:val="0"/>
      <w:divBdr>
        <w:top w:val="none" w:sz="0" w:space="0" w:color="auto"/>
        <w:left w:val="none" w:sz="0" w:space="0" w:color="auto"/>
        <w:bottom w:val="none" w:sz="0" w:space="0" w:color="auto"/>
        <w:right w:val="none" w:sz="0" w:space="0" w:color="auto"/>
      </w:divBdr>
    </w:div>
    <w:div w:id="375860204">
      <w:bodyDiv w:val="1"/>
      <w:marLeft w:val="0"/>
      <w:marRight w:val="0"/>
      <w:marTop w:val="0"/>
      <w:marBottom w:val="0"/>
      <w:divBdr>
        <w:top w:val="none" w:sz="0" w:space="0" w:color="auto"/>
        <w:left w:val="none" w:sz="0" w:space="0" w:color="auto"/>
        <w:bottom w:val="none" w:sz="0" w:space="0" w:color="auto"/>
        <w:right w:val="none" w:sz="0" w:space="0" w:color="auto"/>
      </w:divBdr>
    </w:div>
    <w:div w:id="380790196">
      <w:bodyDiv w:val="1"/>
      <w:marLeft w:val="0"/>
      <w:marRight w:val="0"/>
      <w:marTop w:val="0"/>
      <w:marBottom w:val="0"/>
      <w:divBdr>
        <w:top w:val="none" w:sz="0" w:space="0" w:color="auto"/>
        <w:left w:val="none" w:sz="0" w:space="0" w:color="auto"/>
        <w:bottom w:val="none" w:sz="0" w:space="0" w:color="auto"/>
        <w:right w:val="none" w:sz="0" w:space="0" w:color="auto"/>
      </w:divBdr>
    </w:div>
    <w:div w:id="381514901">
      <w:bodyDiv w:val="1"/>
      <w:marLeft w:val="0"/>
      <w:marRight w:val="0"/>
      <w:marTop w:val="0"/>
      <w:marBottom w:val="0"/>
      <w:divBdr>
        <w:top w:val="none" w:sz="0" w:space="0" w:color="auto"/>
        <w:left w:val="none" w:sz="0" w:space="0" w:color="auto"/>
        <w:bottom w:val="none" w:sz="0" w:space="0" w:color="auto"/>
        <w:right w:val="none" w:sz="0" w:space="0" w:color="auto"/>
      </w:divBdr>
    </w:div>
    <w:div w:id="381757449">
      <w:bodyDiv w:val="1"/>
      <w:marLeft w:val="0"/>
      <w:marRight w:val="0"/>
      <w:marTop w:val="0"/>
      <w:marBottom w:val="0"/>
      <w:divBdr>
        <w:top w:val="none" w:sz="0" w:space="0" w:color="auto"/>
        <w:left w:val="none" w:sz="0" w:space="0" w:color="auto"/>
        <w:bottom w:val="none" w:sz="0" w:space="0" w:color="auto"/>
        <w:right w:val="none" w:sz="0" w:space="0" w:color="auto"/>
      </w:divBdr>
    </w:div>
    <w:div w:id="382490056">
      <w:bodyDiv w:val="1"/>
      <w:marLeft w:val="0"/>
      <w:marRight w:val="0"/>
      <w:marTop w:val="0"/>
      <w:marBottom w:val="0"/>
      <w:divBdr>
        <w:top w:val="none" w:sz="0" w:space="0" w:color="auto"/>
        <w:left w:val="none" w:sz="0" w:space="0" w:color="auto"/>
        <w:bottom w:val="none" w:sz="0" w:space="0" w:color="auto"/>
        <w:right w:val="none" w:sz="0" w:space="0" w:color="auto"/>
      </w:divBdr>
    </w:div>
    <w:div w:id="384257079">
      <w:bodyDiv w:val="1"/>
      <w:marLeft w:val="0"/>
      <w:marRight w:val="0"/>
      <w:marTop w:val="0"/>
      <w:marBottom w:val="0"/>
      <w:divBdr>
        <w:top w:val="none" w:sz="0" w:space="0" w:color="auto"/>
        <w:left w:val="none" w:sz="0" w:space="0" w:color="auto"/>
        <w:bottom w:val="none" w:sz="0" w:space="0" w:color="auto"/>
        <w:right w:val="none" w:sz="0" w:space="0" w:color="auto"/>
      </w:divBdr>
    </w:div>
    <w:div w:id="384258128">
      <w:bodyDiv w:val="1"/>
      <w:marLeft w:val="0"/>
      <w:marRight w:val="0"/>
      <w:marTop w:val="0"/>
      <w:marBottom w:val="0"/>
      <w:divBdr>
        <w:top w:val="none" w:sz="0" w:space="0" w:color="auto"/>
        <w:left w:val="none" w:sz="0" w:space="0" w:color="auto"/>
        <w:bottom w:val="none" w:sz="0" w:space="0" w:color="auto"/>
        <w:right w:val="none" w:sz="0" w:space="0" w:color="auto"/>
      </w:divBdr>
    </w:div>
    <w:div w:id="384523538">
      <w:bodyDiv w:val="1"/>
      <w:marLeft w:val="0"/>
      <w:marRight w:val="0"/>
      <w:marTop w:val="0"/>
      <w:marBottom w:val="0"/>
      <w:divBdr>
        <w:top w:val="none" w:sz="0" w:space="0" w:color="auto"/>
        <w:left w:val="none" w:sz="0" w:space="0" w:color="auto"/>
        <w:bottom w:val="none" w:sz="0" w:space="0" w:color="auto"/>
        <w:right w:val="none" w:sz="0" w:space="0" w:color="auto"/>
      </w:divBdr>
    </w:div>
    <w:div w:id="384766973">
      <w:bodyDiv w:val="1"/>
      <w:marLeft w:val="0"/>
      <w:marRight w:val="0"/>
      <w:marTop w:val="0"/>
      <w:marBottom w:val="0"/>
      <w:divBdr>
        <w:top w:val="none" w:sz="0" w:space="0" w:color="auto"/>
        <w:left w:val="none" w:sz="0" w:space="0" w:color="auto"/>
        <w:bottom w:val="none" w:sz="0" w:space="0" w:color="auto"/>
        <w:right w:val="none" w:sz="0" w:space="0" w:color="auto"/>
      </w:divBdr>
    </w:div>
    <w:div w:id="385104557">
      <w:bodyDiv w:val="1"/>
      <w:marLeft w:val="0"/>
      <w:marRight w:val="0"/>
      <w:marTop w:val="0"/>
      <w:marBottom w:val="0"/>
      <w:divBdr>
        <w:top w:val="none" w:sz="0" w:space="0" w:color="auto"/>
        <w:left w:val="none" w:sz="0" w:space="0" w:color="auto"/>
        <w:bottom w:val="none" w:sz="0" w:space="0" w:color="auto"/>
        <w:right w:val="none" w:sz="0" w:space="0" w:color="auto"/>
      </w:divBdr>
    </w:div>
    <w:div w:id="385689309">
      <w:bodyDiv w:val="1"/>
      <w:marLeft w:val="0"/>
      <w:marRight w:val="0"/>
      <w:marTop w:val="0"/>
      <w:marBottom w:val="0"/>
      <w:divBdr>
        <w:top w:val="none" w:sz="0" w:space="0" w:color="auto"/>
        <w:left w:val="none" w:sz="0" w:space="0" w:color="auto"/>
        <w:bottom w:val="none" w:sz="0" w:space="0" w:color="auto"/>
        <w:right w:val="none" w:sz="0" w:space="0" w:color="auto"/>
      </w:divBdr>
    </w:div>
    <w:div w:id="386415875">
      <w:bodyDiv w:val="1"/>
      <w:marLeft w:val="0"/>
      <w:marRight w:val="0"/>
      <w:marTop w:val="0"/>
      <w:marBottom w:val="0"/>
      <w:divBdr>
        <w:top w:val="none" w:sz="0" w:space="0" w:color="auto"/>
        <w:left w:val="none" w:sz="0" w:space="0" w:color="auto"/>
        <w:bottom w:val="none" w:sz="0" w:space="0" w:color="auto"/>
        <w:right w:val="none" w:sz="0" w:space="0" w:color="auto"/>
      </w:divBdr>
    </w:div>
    <w:div w:id="386730282">
      <w:bodyDiv w:val="1"/>
      <w:marLeft w:val="0"/>
      <w:marRight w:val="0"/>
      <w:marTop w:val="0"/>
      <w:marBottom w:val="0"/>
      <w:divBdr>
        <w:top w:val="none" w:sz="0" w:space="0" w:color="auto"/>
        <w:left w:val="none" w:sz="0" w:space="0" w:color="auto"/>
        <w:bottom w:val="none" w:sz="0" w:space="0" w:color="auto"/>
        <w:right w:val="none" w:sz="0" w:space="0" w:color="auto"/>
      </w:divBdr>
    </w:div>
    <w:div w:id="387269550">
      <w:bodyDiv w:val="1"/>
      <w:marLeft w:val="0"/>
      <w:marRight w:val="0"/>
      <w:marTop w:val="0"/>
      <w:marBottom w:val="0"/>
      <w:divBdr>
        <w:top w:val="none" w:sz="0" w:space="0" w:color="auto"/>
        <w:left w:val="none" w:sz="0" w:space="0" w:color="auto"/>
        <w:bottom w:val="none" w:sz="0" w:space="0" w:color="auto"/>
        <w:right w:val="none" w:sz="0" w:space="0" w:color="auto"/>
      </w:divBdr>
    </w:div>
    <w:div w:id="387339696">
      <w:bodyDiv w:val="1"/>
      <w:marLeft w:val="0"/>
      <w:marRight w:val="0"/>
      <w:marTop w:val="0"/>
      <w:marBottom w:val="0"/>
      <w:divBdr>
        <w:top w:val="none" w:sz="0" w:space="0" w:color="auto"/>
        <w:left w:val="none" w:sz="0" w:space="0" w:color="auto"/>
        <w:bottom w:val="none" w:sz="0" w:space="0" w:color="auto"/>
        <w:right w:val="none" w:sz="0" w:space="0" w:color="auto"/>
      </w:divBdr>
    </w:div>
    <w:div w:id="387345606">
      <w:bodyDiv w:val="1"/>
      <w:marLeft w:val="0"/>
      <w:marRight w:val="0"/>
      <w:marTop w:val="0"/>
      <w:marBottom w:val="0"/>
      <w:divBdr>
        <w:top w:val="none" w:sz="0" w:space="0" w:color="auto"/>
        <w:left w:val="none" w:sz="0" w:space="0" w:color="auto"/>
        <w:bottom w:val="none" w:sz="0" w:space="0" w:color="auto"/>
        <w:right w:val="none" w:sz="0" w:space="0" w:color="auto"/>
      </w:divBdr>
    </w:div>
    <w:div w:id="390734525">
      <w:bodyDiv w:val="1"/>
      <w:marLeft w:val="0"/>
      <w:marRight w:val="0"/>
      <w:marTop w:val="0"/>
      <w:marBottom w:val="0"/>
      <w:divBdr>
        <w:top w:val="none" w:sz="0" w:space="0" w:color="auto"/>
        <w:left w:val="none" w:sz="0" w:space="0" w:color="auto"/>
        <w:bottom w:val="none" w:sz="0" w:space="0" w:color="auto"/>
        <w:right w:val="none" w:sz="0" w:space="0" w:color="auto"/>
      </w:divBdr>
    </w:div>
    <w:div w:id="391079500">
      <w:bodyDiv w:val="1"/>
      <w:marLeft w:val="0"/>
      <w:marRight w:val="0"/>
      <w:marTop w:val="0"/>
      <w:marBottom w:val="0"/>
      <w:divBdr>
        <w:top w:val="none" w:sz="0" w:space="0" w:color="auto"/>
        <w:left w:val="none" w:sz="0" w:space="0" w:color="auto"/>
        <w:bottom w:val="none" w:sz="0" w:space="0" w:color="auto"/>
        <w:right w:val="none" w:sz="0" w:space="0" w:color="auto"/>
      </w:divBdr>
    </w:div>
    <w:div w:id="391927180">
      <w:bodyDiv w:val="1"/>
      <w:marLeft w:val="0"/>
      <w:marRight w:val="0"/>
      <w:marTop w:val="0"/>
      <w:marBottom w:val="0"/>
      <w:divBdr>
        <w:top w:val="none" w:sz="0" w:space="0" w:color="auto"/>
        <w:left w:val="none" w:sz="0" w:space="0" w:color="auto"/>
        <w:bottom w:val="none" w:sz="0" w:space="0" w:color="auto"/>
        <w:right w:val="none" w:sz="0" w:space="0" w:color="auto"/>
      </w:divBdr>
    </w:div>
    <w:div w:id="392507122">
      <w:bodyDiv w:val="1"/>
      <w:marLeft w:val="0"/>
      <w:marRight w:val="0"/>
      <w:marTop w:val="0"/>
      <w:marBottom w:val="0"/>
      <w:divBdr>
        <w:top w:val="none" w:sz="0" w:space="0" w:color="auto"/>
        <w:left w:val="none" w:sz="0" w:space="0" w:color="auto"/>
        <w:bottom w:val="none" w:sz="0" w:space="0" w:color="auto"/>
        <w:right w:val="none" w:sz="0" w:space="0" w:color="auto"/>
      </w:divBdr>
    </w:div>
    <w:div w:id="392706031">
      <w:bodyDiv w:val="1"/>
      <w:marLeft w:val="0"/>
      <w:marRight w:val="0"/>
      <w:marTop w:val="0"/>
      <w:marBottom w:val="0"/>
      <w:divBdr>
        <w:top w:val="none" w:sz="0" w:space="0" w:color="auto"/>
        <w:left w:val="none" w:sz="0" w:space="0" w:color="auto"/>
        <w:bottom w:val="none" w:sz="0" w:space="0" w:color="auto"/>
        <w:right w:val="none" w:sz="0" w:space="0" w:color="auto"/>
      </w:divBdr>
    </w:div>
    <w:div w:id="392776121">
      <w:bodyDiv w:val="1"/>
      <w:marLeft w:val="0"/>
      <w:marRight w:val="0"/>
      <w:marTop w:val="0"/>
      <w:marBottom w:val="0"/>
      <w:divBdr>
        <w:top w:val="none" w:sz="0" w:space="0" w:color="auto"/>
        <w:left w:val="none" w:sz="0" w:space="0" w:color="auto"/>
        <w:bottom w:val="none" w:sz="0" w:space="0" w:color="auto"/>
        <w:right w:val="none" w:sz="0" w:space="0" w:color="auto"/>
      </w:divBdr>
    </w:div>
    <w:div w:id="392850919">
      <w:bodyDiv w:val="1"/>
      <w:marLeft w:val="0"/>
      <w:marRight w:val="0"/>
      <w:marTop w:val="0"/>
      <w:marBottom w:val="0"/>
      <w:divBdr>
        <w:top w:val="none" w:sz="0" w:space="0" w:color="auto"/>
        <w:left w:val="none" w:sz="0" w:space="0" w:color="auto"/>
        <w:bottom w:val="none" w:sz="0" w:space="0" w:color="auto"/>
        <w:right w:val="none" w:sz="0" w:space="0" w:color="auto"/>
      </w:divBdr>
    </w:div>
    <w:div w:id="393043873">
      <w:bodyDiv w:val="1"/>
      <w:marLeft w:val="0"/>
      <w:marRight w:val="0"/>
      <w:marTop w:val="0"/>
      <w:marBottom w:val="0"/>
      <w:divBdr>
        <w:top w:val="none" w:sz="0" w:space="0" w:color="auto"/>
        <w:left w:val="none" w:sz="0" w:space="0" w:color="auto"/>
        <w:bottom w:val="none" w:sz="0" w:space="0" w:color="auto"/>
        <w:right w:val="none" w:sz="0" w:space="0" w:color="auto"/>
      </w:divBdr>
    </w:div>
    <w:div w:id="393504264">
      <w:bodyDiv w:val="1"/>
      <w:marLeft w:val="0"/>
      <w:marRight w:val="0"/>
      <w:marTop w:val="0"/>
      <w:marBottom w:val="0"/>
      <w:divBdr>
        <w:top w:val="none" w:sz="0" w:space="0" w:color="auto"/>
        <w:left w:val="none" w:sz="0" w:space="0" w:color="auto"/>
        <w:bottom w:val="none" w:sz="0" w:space="0" w:color="auto"/>
        <w:right w:val="none" w:sz="0" w:space="0" w:color="auto"/>
      </w:divBdr>
    </w:div>
    <w:div w:id="393506183">
      <w:bodyDiv w:val="1"/>
      <w:marLeft w:val="0"/>
      <w:marRight w:val="0"/>
      <w:marTop w:val="0"/>
      <w:marBottom w:val="0"/>
      <w:divBdr>
        <w:top w:val="none" w:sz="0" w:space="0" w:color="auto"/>
        <w:left w:val="none" w:sz="0" w:space="0" w:color="auto"/>
        <w:bottom w:val="none" w:sz="0" w:space="0" w:color="auto"/>
        <w:right w:val="none" w:sz="0" w:space="0" w:color="auto"/>
      </w:divBdr>
    </w:div>
    <w:div w:id="393742183">
      <w:bodyDiv w:val="1"/>
      <w:marLeft w:val="0"/>
      <w:marRight w:val="0"/>
      <w:marTop w:val="0"/>
      <w:marBottom w:val="0"/>
      <w:divBdr>
        <w:top w:val="none" w:sz="0" w:space="0" w:color="auto"/>
        <w:left w:val="none" w:sz="0" w:space="0" w:color="auto"/>
        <w:bottom w:val="none" w:sz="0" w:space="0" w:color="auto"/>
        <w:right w:val="none" w:sz="0" w:space="0" w:color="auto"/>
      </w:divBdr>
    </w:div>
    <w:div w:id="393939582">
      <w:bodyDiv w:val="1"/>
      <w:marLeft w:val="0"/>
      <w:marRight w:val="0"/>
      <w:marTop w:val="0"/>
      <w:marBottom w:val="0"/>
      <w:divBdr>
        <w:top w:val="none" w:sz="0" w:space="0" w:color="auto"/>
        <w:left w:val="none" w:sz="0" w:space="0" w:color="auto"/>
        <w:bottom w:val="none" w:sz="0" w:space="0" w:color="auto"/>
        <w:right w:val="none" w:sz="0" w:space="0" w:color="auto"/>
      </w:divBdr>
    </w:div>
    <w:div w:id="393939584">
      <w:bodyDiv w:val="1"/>
      <w:marLeft w:val="0"/>
      <w:marRight w:val="0"/>
      <w:marTop w:val="0"/>
      <w:marBottom w:val="0"/>
      <w:divBdr>
        <w:top w:val="none" w:sz="0" w:space="0" w:color="auto"/>
        <w:left w:val="none" w:sz="0" w:space="0" w:color="auto"/>
        <w:bottom w:val="none" w:sz="0" w:space="0" w:color="auto"/>
        <w:right w:val="none" w:sz="0" w:space="0" w:color="auto"/>
      </w:divBdr>
    </w:div>
    <w:div w:id="394088417">
      <w:bodyDiv w:val="1"/>
      <w:marLeft w:val="0"/>
      <w:marRight w:val="0"/>
      <w:marTop w:val="0"/>
      <w:marBottom w:val="0"/>
      <w:divBdr>
        <w:top w:val="none" w:sz="0" w:space="0" w:color="auto"/>
        <w:left w:val="none" w:sz="0" w:space="0" w:color="auto"/>
        <w:bottom w:val="none" w:sz="0" w:space="0" w:color="auto"/>
        <w:right w:val="none" w:sz="0" w:space="0" w:color="auto"/>
      </w:divBdr>
    </w:div>
    <w:div w:id="398866545">
      <w:bodyDiv w:val="1"/>
      <w:marLeft w:val="0"/>
      <w:marRight w:val="0"/>
      <w:marTop w:val="0"/>
      <w:marBottom w:val="0"/>
      <w:divBdr>
        <w:top w:val="none" w:sz="0" w:space="0" w:color="auto"/>
        <w:left w:val="none" w:sz="0" w:space="0" w:color="auto"/>
        <w:bottom w:val="none" w:sz="0" w:space="0" w:color="auto"/>
        <w:right w:val="none" w:sz="0" w:space="0" w:color="auto"/>
      </w:divBdr>
    </w:div>
    <w:div w:id="398940998">
      <w:bodyDiv w:val="1"/>
      <w:marLeft w:val="0"/>
      <w:marRight w:val="0"/>
      <w:marTop w:val="0"/>
      <w:marBottom w:val="0"/>
      <w:divBdr>
        <w:top w:val="none" w:sz="0" w:space="0" w:color="auto"/>
        <w:left w:val="none" w:sz="0" w:space="0" w:color="auto"/>
        <w:bottom w:val="none" w:sz="0" w:space="0" w:color="auto"/>
        <w:right w:val="none" w:sz="0" w:space="0" w:color="auto"/>
      </w:divBdr>
    </w:div>
    <w:div w:id="399446187">
      <w:bodyDiv w:val="1"/>
      <w:marLeft w:val="0"/>
      <w:marRight w:val="0"/>
      <w:marTop w:val="0"/>
      <w:marBottom w:val="0"/>
      <w:divBdr>
        <w:top w:val="none" w:sz="0" w:space="0" w:color="auto"/>
        <w:left w:val="none" w:sz="0" w:space="0" w:color="auto"/>
        <w:bottom w:val="none" w:sz="0" w:space="0" w:color="auto"/>
        <w:right w:val="none" w:sz="0" w:space="0" w:color="auto"/>
      </w:divBdr>
    </w:div>
    <w:div w:id="399598410">
      <w:bodyDiv w:val="1"/>
      <w:marLeft w:val="0"/>
      <w:marRight w:val="0"/>
      <w:marTop w:val="0"/>
      <w:marBottom w:val="0"/>
      <w:divBdr>
        <w:top w:val="none" w:sz="0" w:space="0" w:color="auto"/>
        <w:left w:val="none" w:sz="0" w:space="0" w:color="auto"/>
        <w:bottom w:val="none" w:sz="0" w:space="0" w:color="auto"/>
        <w:right w:val="none" w:sz="0" w:space="0" w:color="auto"/>
      </w:divBdr>
    </w:div>
    <w:div w:id="400837315">
      <w:bodyDiv w:val="1"/>
      <w:marLeft w:val="0"/>
      <w:marRight w:val="0"/>
      <w:marTop w:val="0"/>
      <w:marBottom w:val="0"/>
      <w:divBdr>
        <w:top w:val="none" w:sz="0" w:space="0" w:color="auto"/>
        <w:left w:val="none" w:sz="0" w:space="0" w:color="auto"/>
        <w:bottom w:val="none" w:sz="0" w:space="0" w:color="auto"/>
        <w:right w:val="none" w:sz="0" w:space="0" w:color="auto"/>
      </w:divBdr>
    </w:div>
    <w:div w:id="403727589">
      <w:bodyDiv w:val="1"/>
      <w:marLeft w:val="0"/>
      <w:marRight w:val="0"/>
      <w:marTop w:val="0"/>
      <w:marBottom w:val="0"/>
      <w:divBdr>
        <w:top w:val="none" w:sz="0" w:space="0" w:color="auto"/>
        <w:left w:val="none" w:sz="0" w:space="0" w:color="auto"/>
        <w:bottom w:val="none" w:sz="0" w:space="0" w:color="auto"/>
        <w:right w:val="none" w:sz="0" w:space="0" w:color="auto"/>
      </w:divBdr>
    </w:div>
    <w:div w:id="404305823">
      <w:bodyDiv w:val="1"/>
      <w:marLeft w:val="0"/>
      <w:marRight w:val="0"/>
      <w:marTop w:val="0"/>
      <w:marBottom w:val="0"/>
      <w:divBdr>
        <w:top w:val="none" w:sz="0" w:space="0" w:color="auto"/>
        <w:left w:val="none" w:sz="0" w:space="0" w:color="auto"/>
        <w:bottom w:val="none" w:sz="0" w:space="0" w:color="auto"/>
        <w:right w:val="none" w:sz="0" w:space="0" w:color="auto"/>
      </w:divBdr>
    </w:div>
    <w:div w:id="405615048">
      <w:bodyDiv w:val="1"/>
      <w:marLeft w:val="0"/>
      <w:marRight w:val="0"/>
      <w:marTop w:val="0"/>
      <w:marBottom w:val="0"/>
      <w:divBdr>
        <w:top w:val="none" w:sz="0" w:space="0" w:color="auto"/>
        <w:left w:val="none" w:sz="0" w:space="0" w:color="auto"/>
        <w:bottom w:val="none" w:sz="0" w:space="0" w:color="auto"/>
        <w:right w:val="none" w:sz="0" w:space="0" w:color="auto"/>
      </w:divBdr>
    </w:div>
    <w:div w:id="405761866">
      <w:bodyDiv w:val="1"/>
      <w:marLeft w:val="0"/>
      <w:marRight w:val="0"/>
      <w:marTop w:val="0"/>
      <w:marBottom w:val="0"/>
      <w:divBdr>
        <w:top w:val="none" w:sz="0" w:space="0" w:color="auto"/>
        <w:left w:val="none" w:sz="0" w:space="0" w:color="auto"/>
        <w:bottom w:val="none" w:sz="0" w:space="0" w:color="auto"/>
        <w:right w:val="none" w:sz="0" w:space="0" w:color="auto"/>
      </w:divBdr>
    </w:div>
    <w:div w:id="407271646">
      <w:bodyDiv w:val="1"/>
      <w:marLeft w:val="0"/>
      <w:marRight w:val="0"/>
      <w:marTop w:val="0"/>
      <w:marBottom w:val="0"/>
      <w:divBdr>
        <w:top w:val="none" w:sz="0" w:space="0" w:color="auto"/>
        <w:left w:val="none" w:sz="0" w:space="0" w:color="auto"/>
        <w:bottom w:val="none" w:sz="0" w:space="0" w:color="auto"/>
        <w:right w:val="none" w:sz="0" w:space="0" w:color="auto"/>
      </w:divBdr>
    </w:div>
    <w:div w:id="407309449">
      <w:bodyDiv w:val="1"/>
      <w:marLeft w:val="0"/>
      <w:marRight w:val="0"/>
      <w:marTop w:val="0"/>
      <w:marBottom w:val="0"/>
      <w:divBdr>
        <w:top w:val="none" w:sz="0" w:space="0" w:color="auto"/>
        <w:left w:val="none" w:sz="0" w:space="0" w:color="auto"/>
        <w:bottom w:val="none" w:sz="0" w:space="0" w:color="auto"/>
        <w:right w:val="none" w:sz="0" w:space="0" w:color="auto"/>
      </w:divBdr>
    </w:div>
    <w:div w:id="407579552">
      <w:bodyDiv w:val="1"/>
      <w:marLeft w:val="0"/>
      <w:marRight w:val="0"/>
      <w:marTop w:val="0"/>
      <w:marBottom w:val="0"/>
      <w:divBdr>
        <w:top w:val="none" w:sz="0" w:space="0" w:color="auto"/>
        <w:left w:val="none" w:sz="0" w:space="0" w:color="auto"/>
        <w:bottom w:val="none" w:sz="0" w:space="0" w:color="auto"/>
        <w:right w:val="none" w:sz="0" w:space="0" w:color="auto"/>
      </w:divBdr>
    </w:div>
    <w:div w:id="408575953">
      <w:bodyDiv w:val="1"/>
      <w:marLeft w:val="0"/>
      <w:marRight w:val="0"/>
      <w:marTop w:val="0"/>
      <w:marBottom w:val="0"/>
      <w:divBdr>
        <w:top w:val="none" w:sz="0" w:space="0" w:color="auto"/>
        <w:left w:val="none" w:sz="0" w:space="0" w:color="auto"/>
        <w:bottom w:val="none" w:sz="0" w:space="0" w:color="auto"/>
        <w:right w:val="none" w:sz="0" w:space="0" w:color="auto"/>
      </w:divBdr>
    </w:div>
    <w:div w:id="408623457">
      <w:bodyDiv w:val="1"/>
      <w:marLeft w:val="0"/>
      <w:marRight w:val="0"/>
      <w:marTop w:val="0"/>
      <w:marBottom w:val="0"/>
      <w:divBdr>
        <w:top w:val="none" w:sz="0" w:space="0" w:color="auto"/>
        <w:left w:val="none" w:sz="0" w:space="0" w:color="auto"/>
        <w:bottom w:val="none" w:sz="0" w:space="0" w:color="auto"/>
        <w:right w:val="none" w:sz="0" w:space="0" w:color="auto"/>
      </w:divBdr>
    </w:div>
    <w:div w:id="409036590">
      <w:bodyDiv w:val="1"/>
      <w:marLeft w:val="0"/>
      <w:marRight w:val="0"/>
      <w:marTop w:val="0"/>
      <w:marBottom w:val="0"/>
      <w:divBdr>
        <w:top w:val="none" w:sz="0" w:space="0" w:color="auto"/>
        <w:left w:val="none" w:sz="0" w:space="0" w:color="auto"/>
        <w:bottom w:val="none" w:sz="0" w:space="0" w:color="auto"/>
        <w:right w:val="none" w:sz="0" w:space="0" w:color="auto"/>
      </w:divBdr>
    </w:div>
    <w:div w:id="409430602">
      <w:bodyDiv w:val="1"/>
      <w:marLeft w:val="0"/>
      <w:marRight w:val="0"/>
      <w:marTop w:val="0"/>
      <w:marBottom w:val="0"/>
      <w:divBdr>
        <w:top w:val="none" w:sz="0" w:space="0" w:color="auto"/>
        <w:left w:val="none" w:sz="0" w:space="0" w:color="auto"/>
        <w:bottom w:val="none" w:sz="0" w:space="0" w:color="auto"/>
        <w:right w:val="none" w:sz="0" w:space="0" w:color="auto"/>
      </w:divBdr>
    </w:div>
    <w:div w:id="409469809">
      <w:bodyDiv w:val="1"/>
      <w:marLeft w:val="0"/>
      <w:marRight w:val="0"/>
      <w:marTop w:val="0"/>
      <w:marBottom w:val="0"/>
      <w:divBdr>
        <w:top w:val="none" w:sz="0" w:space="0" w:color="auto"/>
        <w:left w:val="none" w:sz="0" w:space="0" w:color="auto"/>
        <w:bottom w:val="none" w:sz="0" w:space="0" w:color="auto"/>
        <w:right w:val="none" w:sz="0" w:space="0" w:color="auto"/>
      </w:divBdr>
    </w:div>
    <w:div w:id="410005088">
      <w:bodyDiv w:val="1"/>
      <w:marLeft w:val="0"/>
      <w:marRight w:val="0"/>
      <w:marTop w:val="0"/>
      <w:marBottom w:val="0"/>
      <w:divBdr>
        <w:top w:val="none" w:sz="0" w:space="0" w:color="auto"/>
        <w:left w:val="none" w:sz="0" w:space="0" w:color="auto"/>
        <w:bottom w:val="none" w:sz="0" w:space="0" w:color="auto"/>
        <w:right w:val="none" w:sz="0" w:space="0" w:color="auto"/>
      </w:divBdr>
    </w:div>
    <w:div w:id="411001994">
      <w:bodyDiv w:val="1"/>
      <w:marLeft w:val="0"/>
      <w:marRight w:val="0"/>
      <w:marTop w:val="0"/>
      <w:marBottom w:val="0"/>
      <w:divBdr>
        <w:top w:val="none" w:sz="0" w:space="0" w:color="auto"/>
        <w:left w:val="none" w:sz="0" w:space="0" w:color="auto"/>
        <w:bottom w:val="none" w:sz="0" w:space="0" w:color="auto"/>
        <w:right w:val="none" w:sz="0" w:space="0" w:color="auto"/>
      </w:divBdr>
    </w:div>
    <w:div w:id="411046704">
      <w:bodyDiv w:val="1"/>
      <w:marLeft w:val="0"/>
      <w:marRight w:val="0"/>
      <w:marTop w:val="0"/>
      <w:marBottom w:val="0"/>
      <w:divBdr>
        <w:top w:val="none" w:sz="0" w:space="0" w:color="auto"/>
        <w:left w:val="none" w:sz="0" w:space="0" w:color="auto"/>
        <w:bottom w:val="none" w:sz="0" w:space="0" w:color="auto"/>
        <w:right w:val="none" w:sz="0" w:space="0" w:color="auto"/>
      </w:divBdr>
    </w:div>
    <w:div w:id="411204474">
      <w:bodyDiv w:val="1"/>
      <w:marLeft w:val="0"/>
      <w:marRight w:val="0"/>
      <w:marTop w:val="0"/>
      <w:marBottom w:val="0"/>
      <w:divBdr>
        <w:top w:val="none" w:sz="0" w:space="0" w:color="auto"/>
        <w:left w:val="none" w:sz="0" w:space="0" w:color="auto"/>
        <w:bottom w:val="none" w:sz="0" w:space="0" w:color="auto"/>
        <w:right w:val="none" w:sz="0" w:space="0" w:color="auto"/>
      </w:divBdr>
    </w:div>
    <w:div w:id="412312073">
      <w:bodyDiv w:val="1"/>
      <w:marLeft w:val="0"/>
      <w:marRight w:val="0"/>
      <w:marTop w:val="0"/>
      <w:marBottom w:val="0"/>
      <w:divBdr>
        <w:top w:val="none" w:sz="0" w:space="0" w:color="auto"/>
        <w:left w:val="none" w:sz="0" w:space="0" w:color="auto"/>
        <w:bottom w:val="none" w:sz="0" w:space="0" w:color="auto"/>
        <w:right w:val="none" w:sz="0" w:space="0" w:color="auto"/>
      </w:divBdr>
    </w:div>
    <w:div w:id="413937553">
      <w:bodyDiv w:val="1"/>
      <w:marLeft w:val="0"/>
      <w:marRight w:val="0"/>
      <w:marTop w:val="0"/>
      <w:marBottom w:val="0"/>
      <w:divBdr>
        <w:top w:val="none" w:sz="0" w:space="0" w:color="auto"/>
        <w:left w:val="none" w:sz="0" w:space="0" w:color="auto"/>
        <w:bottom w:val="none" w:sz="0" w:space="0" w:color="auto"/>
        <w:right w:val="none" w:sz="0" w:space="0" w:color="auto"/>
      </w:divBdr>
    </w:div>
    <w:div w:id="416099151">
      <w:bodyDiv w:val="1"/>
      <w:marLeft w:val="0"/>
      <w:marRight w:val="0"/>
      <w:marTop w:val="0"/>
      <w:marBottom w:val="0"/>
      <w:divBdr>
        <w:top w:val="none" w:sz="0" w:space="0" w:color="auto"/>
        <w:left w:val="none" w:sz="0" w:space="0" w:color="auto"/>
        <w:bottom w:val="none" w:sz="0" w:space="0" w:color="auto"/>
        <w:right w:val="none" w:sz="0" w:space="0" w:color="auto"/>
      </w:divBdr>
    </w:div>
    <w:div w:id="416368105">
      <w:bodyDiv w:val="1"/>
      <w:marLeft w:val="0"/>
      <w:marRight w:val="0"/>
      <w:marTop w:val="0"/>
      <w:marBottom w:val="0"/>
      <w:divBdr>
        <w:top w:val="none" w:sz="0" w:space="0" w:color="auto"/>
        <w:left w:val="none" w:sz="0" w:space="0" w:color="auto"/>
        <w:bottom w:val="none" w:sz="0" w:space="0" w:color="auto"/>
        <w:right w:val="none" w:sz="0" w:space="0" w:color="auto"/>
      </w:divBdr>
    </w:div>
    <w:div w:id="417605118">
      <w:bodyDiv w:val="1"/>
      <w:marLeft w:val="0"/>
      <w:marRight w:val="0"/>
      <w:marTop w:val="0"/>
      <w:marBottom w:val="0"/>
      <w:divBdr>
        <w:top w:val="none" w:sz="0" w:space="0" w:color="auto"/>
        <w:left w:val="none" w:sz="0" w:space="0" w:color="auto"/>
        <w:bottom w:val="none" w:sz="0" w:space="0" w:color="auto"/>
        <w:right w:val="none" w:sz="0" w:space="0" w:color="auto"/>
      </w:divBdr>
    </w:div>
    <w:div w:id="419528293">
      <w:bodyDiv w:val="1"/>
      <w:marLeft w:val="0"/>
      <w:marRight w:val="0"/>
      <w:marTop w:val="0"/>
      <w:marBottom w:val="0"/>
      <w:divBdr>
        <w:top w:val="none" w:sz="0" w:space="0" w:color="auto"/>
        <w:left w:val="none" w:sz="0" w:space="0" w:color="auto"/>
        <w:bottom w:val="none" w:sz="0" w:space="0" w:color="auto"/>
        <w:right w:val="none" w:sz="0" w:space="0" w:color="auto"/>
      </w:divBdr>
    </w:div>
    <w:div w:id="421072266">
      <w:bodyDiv w:val="1"/>
      <w:marLeft w:val="0"/>
      <w:marRight w:val="0"/>
      <w:marTop w:val="0"/>
      <w:marBottom w:val="0"/>
      <w:divBdr>
        <w:top w:val="none" w:sz="0" w:space="0" w:color="auto"/>
        <w:left w:val="none" w:sz="0" w:space="0" w:color="auto"/>
        <w:bottom w:val="none" w:sz="0" w:space="0" w:color="auto"/>
        <w:right w:val="none" w:sz="0" w:space="0" w:color="auto"/>
      </w:divBdr>
    </w:div>
    <w:div w:id="421341381">
      <w:bodyDiv w:val="1"/>
      <w:marLeft w:val="0"/>
      <w:marRight w:val="0"/>
      <w:marTop w:val="0"/>
      <w:marBottom w:val="0"/>
      <w:divBdr>
        <w:top w:val="none" w:sz="0" w:space="0" w:color="auto"/>
        <w:left w:val="none" w:sz="0" w:space="0" w:color="auto"/>
        <w:bottom w:val="none" w:sz="0" w:space="0" w:color="auto"/>
        <w:right w:val="none" w:sz="0" w:space="0" w:color="auto"/>
      </w:divBdr>
    </w:div>
    <w:div w:id="421996490">
      <w:bodyDiv w:val="1"/>
      <w:marLeft w:val="0"/>
      <w:marRight w:val="0"/>
      <w:marTop w:val="0"/>
      <w:marBottom w:val="0"/>
      <w:divBdr>
        <w:top w:val="none" w:sz="0" w:space="0" w:color="auto"/>
        <w:left w:val="none" w:sz="0" w:space="0" w:color="auto"/>
        <w:bottom w:val="none" w:sz="0" w:space="0" w:color="auto"/>
        <w:right w:val="none" w:sz="0" w:space="0" w:color="auto"/>
      </w:divBdr>
    </w:div>
    <w:div w:id="422343573">
      <w:bodyDiv w:val="1"/>
      <w:marLeft w:val="0"/>
      <w:marRight w:val="0"/>
      <w:marTop w:val="0"/>
      <w:marBottom w:val="0"/>
      <w:divBdr>
        <w:top w:val="none" w:sz="0" w:space="0" w:color="auto"/>
        <w:left w:val="none" w:sz="0" w:space="0" w:color="auto"/>
        <w:bottom w:val="none" w:sz="0" w:space="0" w:color="auto"/>
        <w:right w:val="none" w:sz="0" w:space="0" w:color="auto"/>
      </w:divBdr>
    </w:div>
    <w:div w:id="422991958">
      <w:bodyDiv w:val="1"/>
      <w:marLeft w:val="0"/>
      <w:marRight w:val="0"/>
      <w:marTop w:val="0"/>
      <w:marBottom w:val="0"/>
      <w:divBdr>
        <w:top w:val="none" w:sz="0" w:space="0" w:color="auto"/>
        <w:left w:val="none" w:sz="0" w:space="0" w:color="auto"/>
        <w:bottom w:val="none" w:sz="0" w:space="0" w:color="auto"/>
        <w:right w:val="none" w:sz="0" w:space="0" w:color="auto"/>
      </w:divBdr>
      <w:divsChild>
        <w:div w:id="319231520">
          <w:marLeft w:val="360"/>
          <w:marRight w:val="0"/>
          <w:marTop w:val="200"/>
          <w:marBottom w:val="0"/>
          <w:divBdr>
            <w:top w:val="none" w:sz="0" w:space="0" w:color="auto"/>
            <w:left w:val="none" w:sz="0" w:space="0" w:color="auto"/>
            <w:bottom w:val="none" w:sz="0" w:space="0" w:color="auto"/>
            <w:right w:val="none" w:sz="0" w:space="0" w:color="auto"/>
          </w:divBdr>
        </w:div>
      </w:divsChild>
    </w:div>
    <w:div w:id="422994875">
      <w:bodyDiv w:val="1"/>
      <w:marLeft w:val="0"/>
      <w:marRight w:val="0"/>
      <w:marTop w:val="0"/>
      <w:marBottom w:val="0"/>
      <w:divBdr>
        <w:top w:val="none" w:sz="0" w:space="0" w:color="auto"/>
        <w:left w:val="none" w:sz="0" w:space="0" w:color="auto"/>
        <w:bottom w:val="none" w:sz="0" w:space="0" w:color="auto"/>
        <w:right w:val="none" w:sz="0" w:space="0" w:color="auto"/>
      </w:divBdr>
    </w:div>
    <w:div w:id="424113519">
      <w:bodyDiv w:val="1"/>
      <w:marLeft w:val="0"/>
      <w:marRight w:val="0"/>
      <w:marTop w:val="0"/>
      <w:marBottom w:val="0"/>
      <w:divBdr>
        <w:top w:val="none" w:sz="0" w:space="0" w:color="auto"/>
        <w:left w:val="none" w:sz="0" w:space="0" w:color="auto"/>
        <w:bottom w:val="none" w:sz="0" w:space="0" w:color="auto"/>
        <w:right w:val="none" w:sz="0" w:space="0" w:color="auto"/>
      </w:divBdr>
    </w:div>
    <w:div w:id="424422503">
      <w:bodyDiv w:val="1"/>
      <w:marLeft w:val="0"/>
      <w:marRight w:val="0"/>
      <w:marTop w:val="0"/>
      <w:marBottom w:val="0"/>
      <w:divBdr>
        <w:top w:val="none" w:sz="0" w:space="0" w:color="auto"/>
        <w:left w:val="none" w:sz="0" w:space="0" w:color="auto"/>
        <w:bottom w:val="none" w:sz="0" w:space="0" w:color="auto"/>
        <w:right w:val="none" w:sz="0" w:space="0" w:color="auto"/>
      </w:divBdr>
    </w:div>
    <w:div w:id="425659714">
      <w:bodyDiv w:val="1"/>
      <w:marLeft w:val="0"/>
      <w:marRight w:val="0"/>
      <w:marTop w:val="0"/>
      <w:marBottom w:val="0"/>
      <w:divBdr>
        <w:top w:val="none" w:sz="0" w:space="0" w:color="auto"/>
        <w:left w:val="none" w:sz="0" w:space="0" w:color="auto"/>
        <w:bottom w:val="none" w:sz="0" w:space="0" w:color="auto"/>
        <w:right w:val="none" w:sz="0" w:space="0" w:color="auto"/>
      </w:divBdr>
    </w:div>
    <w:div w:id="426967878">
      <w:bodyDiv w:val="1"/>
      <w:marLeft w:val="0"/>
      <w:marRight w:val="0"/>
      <w:marTop w:val="0"/>
      <w:marBottom w:val="0"/>
      <w:divBdr>
        <w:top w:val="none" w:sz="0" w:space="0" w:color="auto"/>
        <w:left w:val="none" w:sz="0" w:space="0" w:color="auto"/>
        <w:bottom w:val="none" w:sz="0" w:space="0" w:color="auto"/>
        <w:right w:val="none" w:sz="0" w:space="0" w:color="auto"/>
      </w:divBdr>
    </w:div>
    <w:div w:id="427697830">
      <w:bodyDiv w:val="1"/>
      <w:marLeft w:val="0"/>
      <w:marRight w:val="0"/>
      <w:marTop w:val="0"/>
      <w:marBottom w:val="0"/>
      <w:divBdr>
        <w:top w:val="none" w:sz="0" w:space="0" w:color="auto"/>
        <w:left w:val="none" w:sz="0" w:space="0" w:color="auto"/>
        <w:bottom w:val="none" w:sz="0" w:space="0" w:color="auto"/>
        <w:right w:val="none" w:sz="0" w:space="0" w:color="auto"/>
      </w:divBdr>
    </w:div>
    <w:div w:id="429664807">
      <w:bodyDiv w:val="1"/>
      <w:marLeft w:val="0"/>
      <w:marRight w:val="0"/>
      <w:marTop w:val="0"/>
      <w:marBottom w:val="0"/>
      <w:divBdr>
        <w:top w:val="none" w:sz="0" w:space="0" w:color="auto"/>
        <w:left w:val="none" w:sz="0" w:space="0" w:color="auto"/>
        <w:bottom w:val="none" w:sz="0" w:space="0" w:color="auto"/>
        <w:right w:val="none" w:sz="0" w:space="0" w:color="auto"/>
      </w:divBdr>
    </w:div>
    <w:div w:id="430397237">
      <w:bodyDiv w:val="1"/>
      <w:marLeft w:val="0"/>
      <w:marRight w:val="0"/>
      <w:marTop w:val="0"/>
      <w:marBottom w:val="0"/>
      <w:divBdr>
        <w:top w:val="none" w:sz="0" w:space="0" w:color="auto"/>
        <w:left w:val="none" w:sz="0" w:space="0" w:color="auto"/>
        <w:bottom w:val="none" w:sz="0" w:space="0" w:color="auto"/>
        <w:right w:val="none" w:sz="0" w:space="0" w:color="auto"/>
      </w:divBdr>
    </w:div>
    <w:div w:id="432088422">
      <w:bodyDiv w:val="1"/>
      <w:marLeft w:val="0"/>
      <w:marRight w:val="0"/>
      <w:marTop w:val="0"/>
      <w:marBottom w:val="0"/>
      <w:divBdr>
        <w:top w:val="none" w:sz="0" w:space="0" w:color="auto"/>
        <w:left w:val="none" w:sz="0" w:space="0" w:color="auto"/>
        <w:bottom w:val="none" w:sz="0" w:space="0" w:color="auto"/>
        <w:right w:val="none" w:sz="0" w:space="0" w:color="auto"/>
      </w:divBdr>
    </w:div>
    <w:div w:id="432744289">
      <w:bodyDiv w:val="1"/>
      <w:marLeft w:val="0"/>
      <w:marRight w:val="0"/>
      <w:marTop w:val="0"/>
      <w:marBottom w:val="0"/>
      <w:divBdr>
        <w:top w:val="none" w:sz="0" w:space="0" w:color="auto"/>
        <w:left w:val="none" w:sz="0" w:space="0" w:color="auto"/>
        <w:bottom w:val="none" w:sz="0" w:space="0" w:color="auto"/>
        <w:right w:val="none" w:sz="0" w:space="0" w:color="auto"/>
      </w:divBdr>
    </w:div>
    <w:div w:id="434832982">
      <w:bodyDiv w:val="1"/>
      <w:marLeft w:val="0"/>
      <w:marRight w:val="0"/>
      <w:marTop w:val="0"/>
      <w:marBottom w:val="0"/>
      <w:divBdr>
        <w:top w:val="none" w:sz="0" w:space="0" w:color="auto"/>
        <w:left w:val="none" w:sz="0" w:space="0" w:color="auto"/>
        <w:bottom w:val="none" w:sz="0" w:space="0" w:color="auto"/>
        <w:right w:val="none" w:sz="0" w:space="0" w:color="auto"/>
      </w:divBdr>
    </w:div>
    <w:div w:id="435177209">
      <w:bodyDiv w:val="1"/>
      <w:marLeft w:val="0"/>
      <w:marRight w:val="0"/>
      <w:marTop w:val="0"/>
      <w:marBottom w:val="0"/>
      <w:divBdr>
        <w:top w:val="none" w:sz="0" w:space="0" w:color="auto"/>
        <w:left w:val="none" w:sz="0" w:space="0" w:color="auto"/>
        <w:bottom w:val="none" w:sz="0" w:space="0" w:color="auto"/>
        <w:right w:val="none" w:sz="0" w:space="0" w:color="auto"/>
      </w:divBdr>
    </w:div>
    <w:div w:id="435907035">
      <w:bodyDiv w:val="1"/>
      <w:marLeft w:val="0"/>
      <w:marRight w:val="0"/>
      <w:marTop w:val="0"/>
      <w:marBottom w:val="0"/>
      <w:divBdr>
        <w:top w:val="none" w:sz="0" w:space="0" w:color="auto"/>
        <w:left w:val="none" w:sz="0" w:space="0" w:color="auto"/>
        <w:bottom w:val="none" w:sz="0" w:space="0" w:color="auto"/>
        <w:right w:val="none" w:sz="0" w:space="0" w:color="auto"/>
      </w:divBdr>
    </w:div>
    <w:div w:id="437991919">
      <w:bodyDiv w:val="1"/>
      <w:marLeft w:val="0"/>
      <w:marRight w:val="0"/>
      <w:marTop w:val="0"/>
      <w:marBottom w:val="0"/>
      <w:divBdr>
        <w:top w:val="none" w:sz="0" w:space="0" w:color="auto"/>
        <w:left w:val="none" w:sz="0" w:space="0" w:color="auto"/>
        <w:bottom w:val="none" w:sz="0" w:space="0" w:color="auto"/>
        <w:right w:val="none" w:sz="0" w:space="0" w:color="auto"/>
      </w:divBdr>
    </w:div>
    <w:div w:id="439641145">
      <w:bodyDiv w:val="1"/>
      <w:marLeft w:val="0"/>
      <w:marRight w:val="0"/>
      <w:marTop w:val="0"/>
      <w:marBottom w:val="0"/>
      <w:divBdr>
        <w:top w:val="none" w:sz="0" w:space="0" w:color="auto"/>
        <w:left w:val="none" w:sz="0" w:space="0" w:color="auto"/>
        <w:bottom w:val="none" w:sz="0" w:space="0" w:color="auto"/>
        <w:right w:val="none" w:sz="0" w:space="0" w:color="auto"/>
      </w:divBdr>
    </w:div>
    <w:div w:id="440221791">
      <w:bodyDiv w:val="1"/>
      <w:marLeft w:val="0"/>
      <w:marRight w:val="0"/>
      <w:marTop w:val="0"/>
      <w:marBottom w:val="0"/>
      <w:divBdr>
        <w:top w:val="none" w:sz="0" w:space="0" w:color="auto"/>
        <w:left w:val="none" w:sz="0" w:space="0" w:color="auto"/>
        <w:bottom w:val="none" w:sz="0" w:space="0" w:color="auto"/>
        <w:right w:val="none" w:sz="0" w:space="0" w:color="auto"/>
      </w:divBdr>
    </w:div>
    <w:div w:id="440493461">
      <w:bodyDiv w:val="1"/>
      <w:marLeft w:val="0"/>
      <w:marRight w:val="0"/>
      <w:marTop w:val="0"/>
      <w:marBottom w:val="0"/>
      <w:divBdr>
        <w:top w:val="none" w:sz="0" w:space="0" w:color="auto"/>
        <w:left w:val="none" w:sz="0" w:space="0" w:color="auto"/>
        <w:bottom w:val="none" w:sz="0" w:space="0" w:color="auto"/>
        <w:right w:val="none" w:sz="0" w:space="0" w:color="auto"/>
      </w:divBdr>
    </w:div>
    <w:div w:id="441189116">
      <w:bodyDiv w:val="1"/>
      <w:marLeft w:val="0"/>
      <w:marRight w:val="0"/>
      <w:marTop w:val="0"/>
      <w:marBottom w:val="0"/>
      <w:divBdr>
        <w:top w:val="none" w:sz="0" w:space="0" w:color="auto"/>
        <w:left w:val="none" w:sz="0" w:space="0" w:color="auto"/>
        <w:bottom w:val="none" w:sz="0" w:space="0" w:color="auto"/>
        <w:right w:val="none" w:sz="0" w:space="0" w:color="auto"/>
      </w:divBdr>
    </w:div>
    <w:div w:id="441848936">
      <w:bodyDiv w:val="1"/>
      <w:marLeft w:val="0"/>
      <w:marRight w:val="0"/>
      <w:marTop w:val="0"/>
      <w:marBottom w:val="0"/>
      <w:divBdr>
        <w:top w:val="none" w:sz="0" w:space="0" w:color="auto"/>
        <w:left w:val="none" w:sz="0" w:space="0" w:color="auto"/>
        <w:bottom w:val="none" w:sz="0" w:space="0" w:color="auto"/>
        <w:right w:val="none" w:sz="0" w:space="0" w:color="auto"/>
      </w:divBdr>
    </w:div>
    <w:div w:id="443961916">
      <w:bodyDiv w:val="1"/>
      <w:marLeft w:val="0"/>
      <w:marRight w:val="0"/>
      <w:marTop w:val="0"/>
      <w:marBottom w:val="0"/>
      <w:divBdr>
        <w:top w:val="none" w:sz="0" w:space="0" w:color="auto"/>
        <w:left w:val="none" w:sz="0" w:space="0" w:color="auto"/>
        <w:bottom w:val="none" w:sz="0" w:space="0" w:color="auto"/>
        <w:right w:val="none" w:sz="0" w:space="0" w:color="auto"/>
      </w:divBdr>
    </w:div>
    <w:div w:id="444665214">
      <w:bodyDiv w:val="1"/>
      <w:marLeft w:val="0"/>
      <w:marRight w:val="0"/>
      <w:marTop w:val="0"/>
      <w:marBottom w:val="0"/>
      <w:divBdr>
        <w:top w:val="none" w:sz="0" w:space="0" w:color="auto"/>
        <w:left w:val="none" w:sz="0" w:space="0" w:color="auto"/>
        <w:bottom w:val="none" w:sz="0" w:space="0" w:color="auto"/>
        <w:right w:val="none" w:sz="0" w:space="0" w:color="auto"/>
      </w:divBdr>
    </w:div>
    <w:div w:id="444816082">
      <w:bodyDiv w:val="1"/>
      <w:marLeft w:val="0"/>
      <w:marRight w:val="0"/>
      <w:marTop w:val="0"/>
      <w:marBottom w:val="0"/>
      <w:divBdr>
        <w:top w:val="none" w:sz="0" w:space="0" w:color="auto"/>
        <w:left w:val="none" w:sz="0" w:space="0" w:color="auto"/>
        <w:bottom w:val="none" w:sz="0" w:space="0" w:color="auto"/>
        <w:right w:val="none" w:sz="0" w:space="0" w:color="auto"/>
      </w:divBdr>
    </w:div>
    <w:div w:id="445345707">
      <w:bodyDiv w:val="1"/>
      <w:marLeft w:val="0"/>
      <w:marRight w:val="0"/>
      <w:marTop w:val="0"/>
      <w:marBottom w:val="0"/>
      <w:divBdr>
        <w:top w:val="none" w:sz="0" w:space="0" w:color="auto"/>
        <w:left w:val="none" w:sz="0" w:space="0" w:color="auto"/>
        <w:bottom w:val="none" w:sz="0" w:space="0" w:color="auto"/>
        <w:right w:val="none" w:sz="0" w:space="0" w:color="auto"/>
      </w:divBdr>
    </w:div>
    <w:div w:id="445924818">
      <w:bodyDiv w:val="1"/>
      <w:marLeft w:val="0"/>
      <w:marRight w:val="0"/>
      <w:marTop w:val="0"/>
      <w:marBottom w:val="0"/>
      <w:divBdr>
        <w:top w:val="none" w:sz="0" w:space="0" w:color="auto"/>
        <w:left w:val="none" w:sz="0" w:space="0" w:color="auto"/>
        <w:bottom w:val="none" w:sz="0" w:space="0" w:color="auto"/>
        <w:right w:val="none" w:sz="0" w:space="0" w:color="auto"/>
      </w:divBdr>
    </w:div>
    <w:div w:id="448010240">
      <w:bodyDiv w:val="1"/>
      <w:marLeft w:val="0"/>
      <w:marRight w:val="0"/>
      <w:marTop w:val="0"/>
      <w:marBottom w:val="0"/>
      <w:divBdr>
        <w:top w:val="none" w:sz="0" w:space="0" w:color="auto"/>
        <w:left w:val="none" w:sz="0" w:space="0" w:color="auto"/>
        <w:bottom w:val="none" w:sz="0" w:space="0" w:color="auto"/>
        <w:right w:val="none" w:sz="0" w:space="0" w:color="auto"/>
      </w:divBdr>
    </w:div>
    <w:div w:id="448354472">
      <w:bodyDiv w:val="1"/>
      <w:marLeft w:val="0"/>
      <w:marRight w:val="0"/>
      <w:marTop w:val="0"/>
      <w:marBottom w:val="0"/>
      <w:divBdr>
        <w:top w:val="none" w:sz="0" w:space="0" w:color="auto"/>
        <w:left w:val="none" w:sz="0" w:space="0" w:color="auto"/>
        <w:bottom w:val="none" w:sz="0" w:space="0" w:color="auto"/>
        <w:right w:val="none" w:sz="0" w:space="0" w:color="auto"/>
      </w:divBdr>
    </w:div>
    <w:div w:id="449324148">
      <w:bodyDiv w:val="1"/>
      <w:marLeft w:val="0"/>
      <w:marRight w:val="0"/>
      <w:marTop w:val="0"/>
      <w:marBottom w:val="0"/>
      <w:divBdr>
        <w:top w:val="none" w:sz="0" w:space="0" w:color="auto"/>
        <w:left w:val="none" w:sz="0" w:space="0" w:color="auto"/>
        <w:bottom w:val="none" w:sz="0" w:space="0" w:color="auto"/>
        <w:right w:val="none" w:sz="0" w:space="0" w:color="auto"/>
      </w:divBdr>
    </w:div>
    <w:div w:id="449476621">
      <w:bodyDiv w:val="1"/>
      <w:marLeft w:val="0"/>
      <w:marRight w:val="0"/>
      <w:marTop w:val="0"/>
      <w:marBottom w:val="0"/>
      <w:divBdr>
        <w:top w:val="none" w:sz="0" w:space="0" w:color="auto"/>
        <w:left w:val="none" w:sz="0" w:space="0" w:color="auto"/>
        <w:bottom w:val="none" w:sz="0" w:space="0" w:color="auto"/>
        <w:right w:val="none" w:sz="0" w:space="0" w:color="auto"/>
      </w:divBdr>
    </w:div>
    <w:div w:id="449669077">
      <w:bodyDiv w:val="1"/>
      <w:marLeft w:val="0"/>
      <w:marRight w:val="0"/>
      <w:marTop w:val="0"/>
      <w:marBottom w:val="0"/>
      <w:divBdr>
        <w:top w:val="none" w:sz="0" w:space="0" w:color="auto"/>
        <w:left w:val="none" w:sz="0" w:space="0" w:color="auto"/>
        <w:bottom w:val="none" w:sz="0" w:space="0" w:color="auto"/>
        <w:right w:val="none" w:sz="0" w:space="0" w:color="auto"/>
      </w:divBdr>
    </w:div>
    <w:div w:id="449787842">
      <w:bodyDiv w:val="1"/>
      <w:marLeft w:val="0"/>
      <w:marRight w:val="0"/>
      <w:marTop w:val="0"/>
      <w:marBottom w:val="0"/>
      <w:divBdr>
        <w:top w:val="none" w:sz="0" w:space="0" w:color="auto"/>
        <w:left w:val="none" w:sz="0" w:space="0" w:color="auto"/>
        <w:bottom w:val="none" w:sz="0" w:space="0" w:color="auto"/>
        <w:right w:val="none" w:sz="0" w:space="0" w:color="auto"/>
      </w:divBdr>
    </w:div>
    <w:div w:id="450167472">
      <w:bodyDiv w:val="1"/>
      <w:marLeft w:val="0"/>
      <w:marRight w:val="0"/>
      <w:marTop w:val="0"/>
      <w:marBottom w:val="0"/>
      <w:divBdr>
        <w:top w:val="none" w:sz="0" w:space="0" w:color="auto"/>
        <w:left w:val="none" w:sz="0" w:space="0" w:color="auto"/>
        <w:bottom w:val="none" w:sz="0" w:space="0" w:color="auto"/>
        <w:right w:val="none" w:sz="0" w:space="0" w:color="auto"/>
      </w:divBdr>
    </w:div>
    <w:div w:id="451241608">
      <w:bodyDiv w:val="1"/>
      <w:marLeft w:val="0"/>
      <w:marRight w:val="0"/>
      <w:marTop w:val="0"/>
      <w:marBottom w:val="0"/>
      <w:divBdr>
        <w:top w:val="none" w:sz="0" w:space="0" w:color="auto"/>
        <w:left w:val="none" w:sz="0" w:space="0" w:color="auto"/>
        <w:bottom w:val="none" w:sz="0" w:space="0" w:color="auto"/>
        <w:right w:val="none" w:sz="0" w:space="0" w:color="auto"/>
      </w:divBdr>
    </w:div>
    <w:div w:id="451287722">
      <w:bodyDiv w:val="1"/>
      <w:marLeft w:val="0"/>
      <w:marRight w:val="0"/>
      <w:marTop w:val="0"/>
      <w:marBottom w:val="0"/>
      <w:divBdr>
        <w:top w:val="none" w:sz="0" w:space="0" w:color="auto"/>
        <w:left w:val="none" w:sz="0" w:space="0" w:color="auto"/>
        <w:bottom w:val="none" w:sz="0" w:space="0" w:color="auto"/>
        <w:right w:val="none" w:sz="0" w:space="0" w:color="auto"/>
      </w:divBdr>
    </w:div>
    <w:div w:id="452478748">
      <w:bodyDiv w:val="1"/>
      <w:marLeft w:val="0"/>
      <w:marRight w:val="0"/>
      <w:marTop w:val="0"/>
      <w:marBottom w:val="0"/>
      <w:divBdr>
        <w:top w:val="none" w:sz="0" w:space="0" w:color="auto"/>
        <w:left w:val="none" w:sz="0" w:space="0" w:color="auto"/>
        <w:bottom w:val="none" w:sz="0" w:space="0" w:color="auto"/>
        <w:right w:val="none" w:sz="0" w:space="0" w:color="auto"/>
      </w:divBdr>
    </w:div>
    <w:div w:id="453057069">
      <w:bodyDiv w:val="1"/>
      <w:marLeft w:val="0"/>
      <w:marRight w:val="0"/>
      <w:marTop w:val="0"/>
      <w:marBottom w:val="0"/>
      <w:divBdr>
        <w:top w:val="none" w:sz="0" w:space="0" w:color="auto"/>
        <w:left w:val="none" w:sz="0" w:space="0" w:color="auto"/>
        <w:bottom w:val="none" w:sz="0" w:space="0" w:color="auto"/>
        <w:right w:val="none" w:sz="0" w:space="0" w:color="auto"/>
      </w:divBdr>
    </w:div>
    <w:div w:id="453251278">
      <w:bodyDiv w:val="1"/>
      <w:marLeft w:val="0"/>
      <w:marRight w:val="0"/>
      <w:marTop w:val="0"/>
      <w:marBottom w:val="0"/>
      <w:divBdr>
        <w:top w:val="none" w:sz="0" w:space="0" w:color="auto"/>
        <w:left w:val="none" w:sz="0" w:space="0" w:color="auto"/>
        <w:bottom w:val="none" w:sz="0" w:space="0" w:color="auto"/>
        <w:right w:val="none" w:sz="0" w:space="0" w:color="auto"/>
      </w:divBdr>
    </w:div>
    <w:div w:id="453326154">
      <w:bodyDiv w:val="1"/>
      <w:marLeft w:val="0"/>
      <w:marRight w:val="0"/>
      <w:marTop w:val="0"/>
      <w:marBottom w:val="0"/>
      <w:divBdr>
        <w:top w:val="none" w:sz="0" w:space="0" w:color="auto"/>
        <w:left w:val="none" w:sz="0" w:space="0" w:color="auto"/>
        <w:bottom w:val="none" w:sz="0" w:space="0" w:color="auto"/>
        <w:right w:val="none" w:sz="0" w:space="0" w:color="auto"/>
      </w:divBdr>
    </w:div>
    <w:div w:id="453788721">
      <w:bodyDiv w:val="1"/>
      <w:marLeft w:val="0"/>
      <w:marRight w:val="0"/>
      <w:marTop w:val="0"/>
      <w:marBottom w:val="0"/>
      <w:divBdr>
        <w:top w:val="none" w:sz="0" w:space="0" w:color="auto"/>
        <w:left w:val="none" w:sz="0" w:space="0" w:color="auto"/>
        <w:bottom w:val="none" w:sz="0" w:space="0" w:color="auto"/>
        <w:right w:val="none" w:sz="0" w:space="0" w:color="auto"/>
      </w:divBdr>
    </w:div>
    <w:div w:id="453911656">
      <w:bodyDiv w:val="1"/>
      <w:marLeft w:val="0"/>
      <w:marRight w:val="0"/>
      <w:marTop w:val="0"/>
      <w:marBottom w:val="0"/>
      <w:divBdr>
        <w:top w:val="none" w:sz="0" w:space="0" w:color="auto"/>
        <w:left w:val="none" w:sz="0" w:space="0" w:color="auto"/>
        <w:bottom w:val="none" w:sz="0" w:space="0" w:color="auto"/>
        <w:right w:val="none" w:sz="0" w:space="0" w:color="auto"/>
      </w:divBdr>
    </w:div>
    <w:div w:id="454250503">
      <w:bodyDiv w:val="1"/>
      <w:marLeft w:val="0"/>
      <w:marRight w:val="0"/>
      <w:marTop w:val="0"/>
      <w:marBottom w:val="0"/>
      <w:divBdr>
        <w:top w:val="none" w:sz="0" w:space="0" w:color="auto"/>
        <w:left w:val="none" w:sz="0" w:space="0" w:color="auto"/>
        <w:bottom w:val="none" w:sz="0" w:space="0" w:color="auto"/>
        <w:right w:val="none" w:sz="0" w:space="0" w:color="auto"/>
      </w:divBdr>
    </w:div>
    <w:div w:id="454253220">
      <w:bodyDiv w:val="1"/>
      <w:marLeft w:val="0"/>
      <w:marRight w:val="0"/>
      <w:marTop w:val="0"/>
      <w:marBottom w:val="0"/>
      <w:divBdr>
        <w:top w:val="none" w:sz="0" w:space="0" w:color="auto"/>
        <w:left w:val="none" w:sz="0" w:space="0" w:color="auto"/>
        <w:bottom w:val="none" w:sz="0" w:space="0" w:color="auto"/>
        <w:right w:val="none" w:sz="0" w:space="0" w:color="auto"/>
      </w:divBdr>
    </w:div>
    <w:div w:id="454561776">
      <w:bodyDiv w:val="1"/>
      <w:marLeft w:val="0"/>
      <w:marRight w:val="0"/>
      <w:marTop w:val="0"/>
      <w:marBottom w:val="0"/>
      <w:divBdr>
        <w:top w:val="none" w:sz="0" w:space="0" w:color="auto"/>
        <w:left w:val="none" w:sz="0" w:space="0" w:color="auto"/>
        <w:bottom w:val="none" w:sz="0" w:space="0" w:color="auto"/>
        <w:right w:val="none" w:sz="0" w:space="0" w:color="auto"/>
      </w:divBdr>
    </w:div>
    <w:div w:id="454906923">
      <w:bodyDiv w:val="1"/>
      <w:marLeft w:val="0"/>
      <w:marRight w:val="0"/>
      <w:marTop w:val="0"/>
      <w:marBottom w:val="0"/>
      <w:divBdr>
        <w:top w:val="none" w:sz="0" w:space="0" w:color="auto"/>
        <w:left w:val="none" w:sz="0" w:space="0" w:color="auto"/>
        <w:bottom w:val="none" w:sz="0" w:space="0" w:color="auto"/>
        <w:right w:val="none" w:sz="0" w:space="0" w:color="auto"/>
      </w:divBdr>
    </w:div>
    <w:div w:id="454953976">
      <w:bodyDiv w:val="1"/>
      <w:marLeft w:val="0"/>
      <w:marRight w:val="0"/>
      <w:marTop w:val="0"/>
      <w:marBottom w:val="0"/>
      <w:divBdr>
        <w:top w:val="none" w:sz="0" w:space="0" w:color="auto"/>
        <w:left w:val="none" w:sz="0" w:space="0" w:color="auto"/>
        <w:bottom w:val="none" w:sz="0" w:space="0" w:color="auto"/>
        <w:right w:val="none" w:sz="0" w:space="0" w:color="auto"/>
      </w:divBdr>
    </w:div>
    <w:div w:id="455569245">
      <w:bodyDiv w:val="1"/>
      <w:marLeft w:val="0"/>
      <w:marRight w:val="0"/>
      <w:marTop w:val="0"/>
      <w:marBottom w:val="0"/>
      <w:divBdr>
        <w:top w:val="none" w:sz="0" w:space="0" w:color="auto"/>
        <w:left w:val="none" w:sz="0" w:space="0" w:color="auto"/>
        <w:bottom w:val="none" w:sz="0" w:space="0" w:color="auto"/>
        <w:right w:val="none" w:sz="0" w:space="0" w:color="auto"/>
      </w:divBdr>
    </w:div>
    <w:div w:id="456411234">
      <w:bodyDiv w:val="1"/>
      <w:marLeft w:val="0"/>
      <w:marRight w:val="0"/>
      <w:marTop w:val="0"/>
      <w:marBottom w:val="0"/>
      <w:divBdr>
        <w:top w:val="none" w:sz="0" w:space="0" w:color="auto"/>
        <w:left w:val="none" w:sz="0" w:space="0" w:color="auto"/>
        <w:bottom w:val="none" w:sz="0" w:space="0" w:color="auto"/>
        <w:right w:val="none" w:sz="0" w:space="0" w:color="auto"/>
      </w:divBdr>
    </w:div>
    <w:div w:id="456679641">
      <w:bodyDiv w:val="1"/>
      <w:marLeft w:val="0"/>
      <w:marRight w:val="0"/>
      <w:marTop w:val="0"/>
      <w:marBottom w:val="0"/>
      <w:divBdr>
        <w:top w:val="none" w:sz="0" w:space="0" w:color="auto"/>
        <w:left w:val="none" w:sz="0" w:space="0" w:color="auto"/>
        <w:bottom w:val="none" w:sz="0" w:space="0" w:color="auto"/>
        <w:right w:val="none" w:sz="0" w:space="0" w:color="auto"/>
      </w:divBdr>
    </w:div>
    <w:div w:id="457721086">
      <w:bodyDiv w:val="1"/>
      <w:marLeft w:val="0"/>
      <w:marRight w:val="0"/>
      <w:marTop w:val="0"/>
      <w:marBottom w:val="0"/>
      <w:divBdr>
        <w:top w:val="none" w:sz="0" w:space="0" w:color="auto"/>
        <w:left w:val="none" w:sz="0" w:space="0" w:color="auto"/>
        <w:bottom w:val="none" w:sz="0" w:space="0" w:color="auto"/>
        <w:right w:val="none" w:sz="0" w:space="0" w:color="auto"/>
      </w:divBdr>
    </w:div>
    <w:div w:id="459736279">
      <w:bodyDiv w:val="1"/>
      <w:marLeft w:val="0"/>
      <w:marRight w:val="0"/>
      <w:marTop w:val="0"/>
      <w:marBottom w:val="0"/>
      <w:divBdr>
        <w:top w:val="none" w:sz="0" w:space="0" w:color="auto"/>
        <w:left w:val="none" w:sz="0" w:space="0" w:color="auto"/>
        <w:bottom w:val="none" w:sz="0" w:space="0" w:color="auto"/>
        <w:right w:val="none" w:sz="0" w:space="0" w:color="auto"/>
      </w:divBdr>
    </w:div>
    <w:div w:id="459763835">
      <w:bodyDiv w:val="1"/>
      <w:marLeft w:val="0"/>
      <w:marRight w:val="0"/>
      <w:marTop w:val="0"/>
      <w:marBottom w:val="0"/>
      <w:divBdr>
        <w:top w:val="none" w:sz="0" w:space="0" w:color="auto"/>
        <w:left w:val="none" w:sz="0" w:space="0" w:color="auto"/>
        <w:bottom w:val="none" w:sz="0" w:space="0" w:color="auto"/>
        <w:right w:val="none" w:sz="0" w:space="0" w:color="auto"/>
      </w:divBdr>
    </w:div>
    <w:div w:id="459957060">
      <w:bodyDiv w:val="1"/>
      <w:marLeft w:val="0"/>
      <w:marRight w:val="0"/>
      <w:marTop w:val="0"/>
      <w:marBottom w:val="0"/>
      <w:divBdr>
        <w:top w:val="none" w:sz="0" w:space="0" w:color="auto"/>
        <w:left w:val="none" w:sz="0" w:space="0" w:color="auto"/>
        <w:bottom w:val="none" w:sz="0" w:space="0" w:color="auto"/>
        <w:right w:val="none" w:sz="0" w:space="0" w:color="auto"/>
      </w:divBdr>
    </w:div>
    <w:div w:id="460075549">
      <w:bodyDiv w:val="1"/>
      <w:marLeft w:val="0"/>
      <w:marRight w:val="0"/>
      <w:marTop w:val="0"/>
      <w:marBottom w:val="0"/>
      <w:divBdr>
        <w:top w:val="none" w:sz="0" w:space="0" w:color="auto"/>
        <w:left w:val="none" w:sz="0" w:space="0" w:color="auto"/>
        <w:bottom w:val="none" w:sz="0" w:space="0" w:color="auto"/>
        <w:right w:val="none" w:sz="0" w:space="0" w:color="auto"/>
      </w:divBdr>
    </w:div>
    <w:div w:id="460416247">
      <w:bodyDiv w:val="1"/>
      <w:marLeft w:val="0"/>
      <w:marRight w:val="0"/>
      <w:marTop w:val="0"/>
      <w:marBottom w:val="0"/>
      <w:divBdr>
        <w:top w:val="none" w:sz="0" w:space="0" w:color="auto"/>
        <w:left w:val="none" w:sz="0" w:space="0" w:color="auto"/>
        <w:bottom w:val="none" w:sz="0" w:space="0" w:color="auto"/>
        <w:right w:val="none" w:sz="0" w:space="0" w:color="auto"/>
      </w:divBdr>
    </w:div>
    <w:div w:id="461388049">
      <w:bodyDiv w:val="1"/>
      <w:marLeft w:val="0"/>
      <w:marRight w:val="0"/>
      <w:marTop w:val="0"/>
      <w:marBottom w:val="0"/>
      <w:divBdr>
        <w:top w:val="none" w:sz="0" w:space="0" w:color="auto"/>
        <w:left w:val="none" w:sz="0" w:space="0" w:color="auto"/>
        <w:bottom w:val="none" w:sz="0" w:space="0" w:color="auto"/>
        <w:right w:val="none" w:sz="0" w:space="0" w:color="auto"/>
      </w:divBdr>
    </w:div>
    <w:div w:id="461533797">
      <w:bodyDiv w:val="1"/>
      <w:marLeft w:val="0"/>
      <w:marRight w:val="0"/>
      <w:marTop w:val="0"/>
      <w:marBottom w:val="0"/>
      <w:divBdr>
        <w:top w:val="none" w:sz="0" w:space="0" w:color="auto"/>
        <w:left w:val="none" w:sz="0" w:space="0" w:color="auto"/>
        <w:bottom w:val="none" w:sz="0" w:space="0" w:color="auto"/>
        <w:right w:val="none" w:sz="0" w:space="0" w:color="auto"/>
      </w:divBdr>
    </w:div>
    <w:div w:id="462386569">
      <w:bodyDiv w:val="1"/>
      <w:marLeft w:val="0"/>
      <w:marRight w:val="0"/>
      <w:marTop w:val="0"/>
      <w:marBottom w:val="0"/>
      <w:divBdr>
        <w:top w:val="none" w:sz="0" w:space="0" w:color="auto"/>
        <w:left w:val="none" w:sz="0" w:space="0" w:color="auto"/>
        <w:bottom w:val="none" w:sz="0" w:space="0" w:color="auto"/>
        <w:right w:val="none" w:sz="0" w:space="0" w:color="auto"/>
      </w:divBdr>
    </w:div>
    <w:div w:id="462968016">
      <w:bodyDiv w:val="1"/>
      <w:marLeft w:val="0"/>
      <w:marRight w:val="0"/>
      <w:marTop w:val="0"/>
      <w:marBottom w:val="0"/>
      <w:divBdr>
        <w:top w:val="none" w:sz="0" w:space="0" w:color="auto"/>
        <w:left w:val="none" w:sz="0" w:space="0" w:color="auto"/>
        <w:bottom w:val="none" w:sz="0" w:space="0" w:color="auto"/>
        <w:right w:val="none" w:sz="0" w:space="0" w:color="auto"/>
      </w:divBdr>
    </w:div>
    <w:div w:id="463695027">
      <w:bodyDiv w:val="1"/>
      <w:marLeft w:val="0"/>
      <w:marRight w:val="0"/>
      <w:marTop w:val="0"/>
      <w:marBottom w:val="0"/>
      <w:divBdr>
        <w:top w:val="none" w:sz="0" w:space="0" w:color="auto"/>
        <w:left w:val="none" w:sz="0" w:space="0" w:color="auto"/>
        <w:bottom w:val="none" w:sz="0" w:space="0" w:color="auto"/>
        <w:right w:val="none" w:sz="0" w:space="0" w:color="auto"/>
      </w:divBdr>
    </w:div>
    <w:div w:id="463696957">
      <w:bodyDiv w:val="1"/>
      <w:marLeft w:val="0"/>
      <w:marRight w:val="0"/>
      <w:marTop w:val="0"/>
      <w:marBottom w:val="0"/>
      <w:divBdr>
        <w:top w:val="none" w:sz="0" w:space="0" w:color="auto"/>
        <w:left w:val="none" w:sz="0" w:space="0" w:color="auto"/>
        <w:bottom w:val="none" w:sz="0" w:space="0" w:color="auto"/>
        <w:right w:val="none" w:sz="0" w:space="0" w:color="auto"/>
      </w:divBdr>
    </w:div>
    <w:div w:id="464126333">
      <w:bodyDiv w:val="1"/>
      <w:marLeft w:val="0"/>
      <w:marRight w:val="0"/>
      <w:marTop w:val="0"/>
      <w:marBottom w:val="0"/>
      <w:divBdr>
        <w:top w:val="none" w:sz="0" w:space="0" w:color="auto"/>
        <w:left w:val="none" w:sz="0" w:space="0" w:color="auto"/>
        <w:bottom w:val="none" w:sz="0" w:space="0" w:color="auto"/>
        <w:right w:val="none" w:sz="0" w:space="0" w:color="auto"/>
      </w:divBdr>
    </w:div>
    <w:div w:id="467019882">
      <w:bodyDiv w:val="1"/>
      <w:marLeft w:val="0"/>
      <w:marRight w:val="0"/>
      <w:marTop w:val="0"/>
      <w:marBottom w:val="0"/>
      <w:divBdr>
        <w:top w:val="none" w:sz="0" w:space="0" w:color="auto"/>
        <w:left w:val="none" w:sz="0" w:space="0" w:color="auto"/>
        <w:bottom w:val="none" w:sz="0" w:space="0" w:color="auto"/>
        <w:right w:val="none" w:sz="0" w:space="0" w:color="auto"/>
      </w:divBdr>
    </w:div>
    <w:div w:id="467358781">
      <w:bodyDiv w:val="1"/>
      <w:marLeft w:val="0"/>
      <w:marRight w:val="0"/>
      <w:marTop w:val="0"/>
      <w:marBottom w:val="0"/>
      <w:divBdr>
        <w:top w:val="none" w:sz="0" w:space="0" w:color="auto"/>
        <w:left w:val="none" w:sz="0" w:space="0" w:color="auto"/>
        <w:bottom w:val="none" w:sz="0" w:space="0" w:color="auto"/>
        <w:right w:val="none" w:sz="0" w:space="0" w:color="auto"/>
      </w:divBdr>
    </w:div>
    <w:div w:id="468207592">
      <w:bodyDiv w:val="1"/>
      <w:marLeft w:val="0"/>
      <w:marRight w:val="0"/>
      <w:marTop w:val="0"/>
      <w:marBottom w:val="0"/>
      <w:divBdr>
        <w:top w:val="none" w:sz="0" w:space="0" w:color="auto"/>
        <w:left w:val="none" w:sz="0" w:space="0" w:color="auto"/>
        <w:bottom w:val="none" w:sz="0" w:space="0" w:color="auto"/>
        <w:right w:val="none" w:sz="0" w:space="0" w:color="auto"/>
      </w:divBdr>
    </w:div>
    <w:div w:id="468861610">
      <w:bodyDiv w:val="1"/>
      <w:marLeft w:val="0"/>
      <w:marRight w:val="0"/>
      <w:marTop w:val="0"/>
      <w:marBottom w:val="0"/>
      <w:divBdr>
        <w:top w:val="none" w:sz="0" w:space="0" w:color="auto"/>
        <w:left w:val="none" w:sz="0" w:space="0" w:color="auto"/>
        <w:bottom w:val="none" w:sz="0" w:space="0" w:color="auto"/>
        <w:right w:val="none" w:sz="0" w:space="0" w:color="auto"/>
      </w:divBdr>
    </w:div>
    <w:div w:id="468941842">
      <w:bodyDiv w:val="1"/>
      <w:marLeft w:val="0"/>
      <w:marRight w:val="0"/>
      <w:marTop w:val="0"/>
      <w:marBottom w:val="0"/>
      <w:divBdr>
        <w:top w:val="none" w:sz="0" w:space="0" w:color="auto"/>
        <w:left w:val="none" w:sz="0" w:space="0" w:color="auto"/>
        <w:bottom w:val="none" w:sz="0" w:space="0" w:color="auto"/>
        <w:right w:val="none" w:sz="0" w:space="0" w:color="auto"/>
      </w:divBdr>
    </w:div>
    <w:div w:id="471094201">
      <w:bodyDiv w:val="1"/>
      <w:marLeft w:val="0"/>
      <w:marRight w:val="0"/>
      <w:marTop w:val="0"/>
      <w:marBottom w:val="0"/>
      <w:divBdr>
        <w:top w:val="none" w:sz="0" w:space="0" w:color="auto"/>
        <w:left w:val="none" w:sz="0" w:space="0" w:color="auto"/>
        <w:bottom w:val="none" w:sz="0" w:space="0" w:color="auto"/>
        <w:right w:val="none" w:sz="0" w:space="0" w:color="auto"/>
      </w:divBdr>
    </w:div>
    <w:div w:id="473647787">
      <w:bodyDiv w:val="1"/>
      <w:marLeft w:val="0"/>
      <w:marRight w:val="0"/>
      <w:marTop w:val="0"/>
      <w:marBottom w:val="0"/>
      <w:divBdr>
        <w:top w:val="none" w:sz="0" w:space="0" w:color="auto"/>
        <w:left w:val="none" w:sz="0" w:space="0" w:color="auto"/>
        <w:bottom w:val="none" w:sz="0" w:space="0" w:color="auto"/>
        <w:right w:val="none" w:sz="0" w:space="0" w:color="auto"/>
      </w:divBdr>
    </w:div>
    <w:div w:id="474954476">
      <w:bodyDiv w:val="1"/>
      <w:marLeft w:val="0"/>
      <w:marRight w:val="0"/>
      <w:marTop w:val="0"/>
      <w:marBottom w:val="0"/>
      <w:divBdr>
        <w:top w:val="none" w:sz="0" w:space="0" w:color="auto"/>
        <w:left w:val="none" w:sz="0" w:space="0" w:color="auto"/>
        <w:bottom w:val="none" w:sz="0" w:space="0" w:color="auto"/>
        <w:right w:val="none" w:sz="0" w:space="0" w:color="auto"/>
      </w:divBdr>
    </w:div>
    <w:div w:id="476924460">
      <w:bodyDiv w:val="1"/>
      <w:marLeft w:val="0"/>
      <w:marRight w:val="0"/>
      <w:marTop w:val="0"/>
      <w:marBottom w:val="0"/>
      <w:divBdr>
        <w:top w:val="none" w:sz="0" w:space="0" w:color="auto"/>
        <w:left w:val="none" w:sz="0" w:space="0" w:color="auto"/>
        <w:bottom w:val="none" w:sz="0" w:space="0" w:color="auto"/>
        <w:right w:val="none" w:sz="0" w:space="0" w:color="auto"/>
      </w:divBdr>
    </w:div>
    <w:div w:id="477117307">
      <w:bodyDiv w:val="1"/>
      <w:marLeft w:val="0"/>
      <w:marRight w:val="0"/>
      <w:marTop w:val="0"/>
      <w:marBottom w:val="0"/>
      <w:divBdr>
        <w:top w:val="none" w:sz="0" w:space="0" w:color="auto"/>
        <w:left w:val="none" w:sz="0" w:space="0" w:color="auto"/>
        <w:bottom w:val="none" w:sz="0" w:space="0" w:color="auto"/>
        <w:right w:val="none" w:sz="0" w:space="0" w:color="auto"/>
      </w:divBdr>
    </w:div>
    <w:div w:id="477383842">
      <w:bodyDiv w:val="1"/>
      <w:marLeft w:val="0"/>
      <w:marRight w:val="0"/>
      <w:marTop w:val="0"/>
      <w:marBottom w:val="0"/>
      <w:divBdr>
        <w:top w:val="none" w:sz="0" w:space="0" w:color="auto"/>
        <w:left w:val="none" w:sz="0" w:space="0" w:color="auto"/>
        <w:bottom w:val="none" w:sz="0" w:space="0" w:color="auto"/>
        <w:right w:val="none" w:sz="0" w:space="0" w:color="auto"/>
      </w:divBdr>
    </w:div>
    <w:div w:id="479469290">
      <w:bodyDiv w:val="1"/>
      <w:marLeft w:val="0"/>
      <w:marRight w:val="0"/>
      <w:marTop w:val="0"/>
      <w:marBottom w:val="0"/>
      <w:divBdr>
        <w:top w:val="none" w:sz="0" w:space="0" w:color="auto"/>
        <w:left w:val="none" w:sz="0" w:space="0" w:color="auto"/>
        <w:bottom w:val="none" w:sz="0" w:space="0" w:color="auto"/>
        <w:right w:val="none" w:sz="0" w:space="0" w:color="auto"/>
      </w:divBdr>
    </w:div>
    <w:div w:id="480075859">
      <w:bodyDiv w:val="1"/>
      <w:marLeft w:val="0"/>
      <w:marRight w:val="0"/>
      <w:marTop w:val="0"/>
      <w:marBottom w:val="0"/>
      <w:divBdr>
        <w:top w:val="none" w:sz="0" w:space="0" w:color="auto"/>
        <w:left w:val="none" w:sz="0" w:space="0" w:color="auto"/>
        <w:bottom w:val="none" w:sz="0" w:space="0" w:color="auto"/>
        <w:right w:val="none" w:sz="0" w:space="0" w:color="auto"/>
      </w:divBdr>
    </w:div>
    <w:div w:id="480928981">
      <w:bodyDiv w:val="1"/>
      <w:marLeft w:val="0"/>
      <w:marRight w:val="0"/>
      <w:marTop w:val="0"/>
      <w:marBottom w:val="0"/>
      <w:divBdr>
        <w:top w:val="none" w:sz="0" w:space="0" w:color="auto"/>
        <w:left w:val="none" w:sz="0" w:space="0" w:color="auto"/>
        <w:bottom w:val="none" w:sz="0" w:space="0" w:color="auto"/>
        <w:right w:val="none" w:sz="0" w:space="0" w:color="auto"/>
      </w:divBdr>
    </w:div>
    <w:div w:id="482234471">
      <w:bodyDiv w:val="1"/>
      <w:marLeft w:val="0"/>
      <w:marRight w:val="0"/>
      <w:marTop w:val="0"/>
      <w:marBottom w:val="0"/>
      <w:divBdr>
        <w:top w:val="none" w:sz="0" w:space="0" w:color="auto"/>
        <w:left w:val="none" w:sz="0" w:space="0" w:color="auto"/>
        <w:bottom w:val="none" w:sz="0" w:space="0" w:color="auto"/>
        <w:right w:val="none" w:sz="0" w:space="0" w:color="auto"/>
      </w:divBdr>
    </w:div>
    <w:div w:id="483086496">
      <w:bodyDiv w:val="1"/>
      <w:marLeft w:val="0"/>
      <w:marRight w:val="0"/>
      <w:marTop w:val="0"/>
      <w:marBottom w:val="0"/>
      <w:divBdr>
        <w:top w:val="none" w:sz="0" w:space="0" w:color="auto"/>
        <w:left w:val="none" w:sz="0" w:space="0" w:color="auto"/>
        <w:bottom w:val="none" w:sz="0" w:space="0" w:color="auto"/>
        <w:right w:val="none" w:sz="0" w:space="0" w:color="auto"/>
      </w:divBdr>
    </w:div>
    <w:div w:id="484590328">
      <w:bodyDiv w:val="1"/>
      <w:marLeft w:val="0"/>
      <w:marRight w:val="0"/>
      <w:marTop w:val="0"/>
      <w:marBottom w:val="0"/>
      <w:divBdr>
        <w:top w:val="none" w:sz="0" w:space="0" w:color="auto"/>
        <w:left w:val="none" w:sz="0" w:space="0" w:color="auto"/>
        <w:bottom w:val="none" w:sz="0" w:space="0" w:color="auto"/>
        <w:right w:val="none" w:sz="0" w:space="0" w:color="auto"/>
      </w:divBdr>
    </w:div>
    <w:div w:id="485048792">
      <w:bodyDiv w:val="1"/>
      <w:marLeft w:val="0"/>
      <w:marRight w:val="0"/>
      <w:marTop w:val="0"/>
      <w:marBottom w:val="0"/>
      <w:divBdr>
        <w:top w:val="none" w:sz="0" w:space="0" w:color="auto"/>
        <w:left w:val="none" w:sz="0" w:space="0" w:color="auto"/>
        <w:bottom w:val="none" w:sz="0" w:space="0" w:color="auto"/>
        <w:right w:val="none" w:sz="0" w:space="0" w:color="auto"/>
      </w:divBdr>
    </w:div>
    <w:div w:id="485122503">
      <w:bodyDiv w:val="1"/>
      <w:marLeft w:val="0"/>
      <w:marRight w:val="0"/>
      <w:marTop w:val="0"/>
      <w:marBottom w:val="0"/>
      <w:divBdr>
        <w:top w:val="none" w:sz="0" w:space="0" w:color="auto"/>
        <w:left w:val="none" w:sz="0" w:space="0" w:color="auto"/>
        <w:bottom w:val="none" w:sz="0" w:space="0" w:color="auto"/>
        <w:right w:val="none" w:sz="0" w:space="0" w:color="auto"/>
      </w:divBdr>
    </w:div>
    <w:div w:id="485710173">
      <w:bodyDiv w:val="1"/>
      <w:marLeft w:val="0"/>
      <w:marRight w:val="0"/>
      <w:marTop w:val="0"/>
      <w:marBottom w:val="0"/>
      <w:divBdr>
        <w:top w:val="none" w:sz="0" w:space="0" w:color="auto"/>
        <w:left w:val="none" w:sz="0" w:space="0" w:color="auto"/>
        <w:bottom w:val="none" w:sz="0" w:space="0" w:color="auto"/>
        <w:right w:val="none" w:sz="0" w:space="0" w:color="auto"/>
      </w:divBdr>
    </w:div>
    <w:div w:id="486437078">
      <w:bodyDiv w:val="1"/>
      <w:marLeft w:val="0"/>
      <w:marRight w:val="0"/>
      <w:marTop w:val="0"/>
      <w:marBottom w:val="0"/>
      <w:divBdr>
        <w:top w:val="none" w:sz="0" w:space="0" w:color="auto"/>
        <w:left w:val="none" w:sz="0" w:space="0" w:color="auto"/>
        <w:bottom w:val="none" w:sz="0" w:space="0" w:color="auto"/>
        <w:right w:val="none" w:sz="0" w:space="0" w:color="auto"/>
      </w:divBdr>
    </w:div>
    <w:div w:id="487675325">
      <w:bodyDiv w:val="1"/>
      <w:marLeft w:val="0"/>
      <w:marRight w:val="0"/>
      <w:marTop w:val="0"/>
      <w:marBottom w:val="0"/>
      <w:divBdr>
        <w:top w:val="none" w:sz="0" w:space="0" w:color="auto"/>
        <w:left w:val="none" w:sz="0" w:space="0" w:color="auto"/>
        <w:bottom w:val="none" w:sz="0" w:space="0" w:color="auto"/>
        <w:right w:val="none" w:sz="0" w:space="0" w:color="auto"/>
      </w:divBdr>
    </w:div>
    <w:div w:id="487938865">
      <w:bodyDiv w:val="1"/>
      <w:marLeft w:val="0"/>
      <w:marRight w:val="0"/>
      <w:marTop w:val="0"/>
      <w:marBottom w:val="0"/>
      <w:divBdr>
        <w:top w:val="none" w:sz="0" w:space="0" w:color="auto"/>
        <w:left w:val="none" w:sz="0" w:space="0" w:color="auto"/>
        <w:bottom w:val="none" w:sz="0" w:space="0" w:color="auto"/>
        <w:right w:val="none" w:sz="0" w:space="0" w:color="auto"/>
      </w:divBdr>
    </w:div>
    <w:div w:id="488794053">
      <w:bodyDiv w:val="1"/>
      <w:marLeft w:val="0"/>
      <w:marRight w:val="0"/>
      <w:marTop w:val="0"/>
      <w:marBottom w:val="0"/>
      <w:divBdr>
        <w:top w:val="none" w:sz="0" w:space="0" w:color="auto"/>
        <w:left w:val="none" w:sz="0" w:space="0" w:color="auto"/>
        <w:bottom w:val="none" w:sz="0" w:space="0" w:color="auto"/>
        <w:right w:val="none" w:sz="0" w:space="0" w:color="auto"/>
      </w:divBdr>
    </w:div>
    <w:div w:id="492187012">
      <w:bodyDiv w:val="1"/>
      <w:marLeft w:val="0"/>
      <w:marRight w:val="0"/>
      <w:marTop w:val="0"/>
      <w:marBottom w:val="0"/>
      <w:divBdr>
        <w:top w:val="none" w:sz="0" w:space="0" w:color="auto"/>
        <w:left w:val="none" w:sz="0" w:space="0" w:color="auto"/>
        <w:bottom w:val="none" w:sz="0" w:space="0" w:color="auto"/>
        <w:right w:val="none" w:sz="0" w:space="0" w:color="auto"/>
      </w:divBdr>
    </w:div>
    <w:div w:id="492797917">
      <w:bodyDiv w:val="1"/>
      <w:marLeft w:val="0"/>
      <w:marRight w:val="0"/>
      <w:marTop w:val="0"/>
      <w:marBottom w:val="0"/>
      <w:divBdr>
        <w:top w:val="none" w:sz="0" w:space="0" w:color="auto"/>
        <w:left w:val="none" w:sz="0" w:space="0" w:color="auto"/>
        <w:bottom w:val="none" w:sz="0" w:space="0" w:color="auto"/>
        <w:right w:val="none" w:sz="0" w:space="0" w:color="auto"/>
      </w:divBdr>
    </w:div>
    <w:div w:id="492986249">
      <w:bodyDiv w:val="1"/>
      <w:marLeft w:val="0"/>
      <w:marRight w:val="0"/>
      <w:marTop w:val="0"/>
      <w:marBottom w:val="0"/>
      <w:divBdr>
        <w:top w:val="none" w:sz="0" w:space="0" w:color="auto"/>
        <w:left w:val="none" w:sz="0" w:space="0" w:color="auto"/>
        <w:bottom w:val="none" w:sz="0" w:space="0" w:color="auto"/>
        <w:right w:val="none" w:sz="0" w:space="0" w:color="auto"/>
      </w:divBdr>
    </w:div>
    <w:div w:id="493182612">
      <w:bodyDiv w:val="1"/>
      <w:marLeft w:val="0"/>
      <w:marRight w:val="0"/>
      <w:marTop w:val="0"/>
      <w:marBottom w:val="0"/>
      <w:divBdr>
        <w:top w:val="none" w:sz="0" w:space="0" w:color="auto"/>
        <w:left w:val="none" w:sz="0" w:space="0" w:color="auto"/>
        <w:bottom w:val="none" w:sz="0" w:space="0" w:color="auto"/>
        <w:right w:val="none" w:sz="0" w:space="0" w:color="auto"/>
      </w:divBdr>
    </w:div>
    <w:div w:id="494609991">
      <w:bodyDiv w:val="1"/>
      <w:marLeft w:val="0"/>
      <w:marRight w:val="0"/>
      <w:marTop w:val="0"/>
      <w:marBottom w:val="0"/>
      <w:divBdr>
        <w:top w:val="none" w:sz="0" w:space="0" w:color="auto"/>
        <w:left w:val="none" w:sz="0" w:space="0" w:color="auto"/>
        <w:bottom w:val="none" w:sz="0" w:space="0" w:color="auto"/>
        <w:right w:val="none" w:sz="0" w:space="0" w:color="auto"/>
      </w:divBdr>
    </w:div>
    <w:div w:id="496045240">
      <w:bodyDiv w:val="1"/>
      <w:marLeft w:val="0"/>
      <w:marRight w:val="0"/>
      <w:marTop w:val="0"/>
      <w:marBottom w:val="0"/>
      <w:divBdr>
        <w:top w:val="none" w:sz="0" w:space="0" w:color="auto"/>
        <w:left w:val="none" w:sz="0" w:space="0" w:color="auto"/>
        <w:bottom w:val="none" w:sz="0" w:space="0" w:color="auto"/>
        <w:right w:val="none" w:sz="0" w:space="0" w:color="auto"/>
      </w:divBdr>
    </w:div>
    <w:div w:id="498426175">
      <w:bodyDiv w:val="1"/>
      <w:marLeft w:val="0"/>
      <w:marRight w:val="0"/>
      <w:marTop w:val="0"/>
      <w:marBottom w:val="0"/>
      <w:divBdr>
        <w:top w:val="none" w:sz="0" w:space="0" w:color="auto"/>
        <w:left w:val="none" w:sz="0" w:space="0" w:color="auto"/>
        <w:bottom w:val="none" w:sz="0" w:space="0" w:color="auto"/>
        <w:right w:val="none" w:sz="0" w:space="0" w:color="auto"/>
      </w:divBdr>
    </w:div>
    <w:div w:id="499005325">
      <w:bodyDiv w:val="1"/>
      <w:marLeft w:val="0"/>
      <w:marRight w:val="0"/>
      <w:marTop w:val="0"/>
      <w:marBottom w:val="0"/>
      <w:divBdr>
        <w:top w:val="none" w:sz="0" w:space="0" w:color="auto"/>
        <w:left w:val="none" w:sz="0" w:space="0" w:color="auto"/>
        <w:bottom w:val="none" w:sz="0" w:space="0" w:color="auto"/>
        <w:right w:val="none" w:sz="0" w:space="0" w:color="auto"/>
      </w:divBdr>
    </w:div>
    <w:div w:id="499125887">
      <w:bodyDiv w:val="1"/>
      <w:marLeft w:val="0"/>
      <w:marRight w:val="0"/>
      <w:marTop w:val="0"/>
      <w:marBottom w:val="0"/>
      <w:divBdr>
        <w:top w:val="none" w:sz="0" w:space="0" w:color="auto"/>
        <w:left w:val="none" w:sz="0" w:space="0" w:color="auto"/>
        <w:bottom w:val="none" w:sz="0" w:space="0" w:color="auto"/>
        <w:right w:val="none" w:sz="0" w:space="0" w:color="auto"/>
      </w:divBdr>
    </w:div>
    <w:div w:id="499152440">
      <w:bodyDiv w:val="1"/>
      <w:marLeft w:val="0"/>
      <w:marRight w:val="0"/>
      <w:marTop w:val="0"/>
      <w:marBottom w:val="0"/>
      <w:divBdr>
        <w:top w:val="none" w:sz="0" w:space="0" w:color="auto"/>
        <w:left w:val="none" w:sz="0" w:space="0" w:color="auto"/>
        <w:bottom w:val="none" w:sz="0" w:space="0" w:color="auto"/>
        <w:right w:val="none" w:sz="0" w:space="0" w:color="auto"/>
      </w:divBdr>
    </w:div>
    <w:div w:id="499660779">
      <w:bodyDiv w:val="1"/>
      <w:marLeft w:val="0"/>
      <w:marRight w:val="0"/>
      <w:marTop w:val="0"/>
      <w:marBottom w:val="0"/>
      <w:divBdr>
        <w:top w:val="none" w:sz="0" w:space="0" w:color="auto"/>
        <w:left w:val="none" w:sz="0" w:space="0" w:color="auto"/>
        <w:bottom w:val="none" w:sz="0" w:space="0" w:color="auto"/>
        <w:right w:val="none" w:sz="0" w:space="0" w:color="auto"/>
      </w:divBdr>
    </w:div>
    <w:div w:id="500313751">
      <w:bodyDiv w:val="1"/>
      <w:marLeft w:val="0"/>
      <w:marRight w:val="0"/>
      <w:marTop w:val="0"/>
      <w:marBottom w:val="0"/>
      <w:divBdr>
        <w:top w:val="none" w:sz="0" w:space="0" w:color="auto"/>
        <w:left w:val="none" w:sz="0" w:space="0" w:color="auto"/>
        <w:bottom w:val="none" w:sz="0" w:space="0" w:color="auto"/>
        <w:right w:val="none" w:sz="0" w:space="0" w:color="auto"/>
      </w:divBdr>
    </w:div>
    <w:div w:id="501705984">
      <w:bodyDiv w:val="1"/>
      <w:marLeft w:val="0"/>
      <w:marRight w:val="0"/>
      <w:marTop w:val="0"/>
      <w:marBottom w:val="0"/>
      <w:divBdr>
        <w:top w:val="none" w:sz="0" w:space="0" w:color="auto"/>
        <w:left w:val="none" w:sz="0" w:space="0" w:color="auto"/>
        <w:bottom w:val="none" w:sz="0" w:space="0" w:color="auto"/>
        <w:right w:val="none" w:sz="0" w:space="0" w:color="auto"/>
      </w:divBdr>
    </w:div>
    <w:div w:id="501775412">
      <w:bodyDiv w:val="1"/>
      <w:marLeft w:val="0"/>
      <w:marRight w:val="0"/>
      <w:marTop w:val="0"/>
      <w:marBottom w:val="0"/>
      <w:divBdr>
        <w:top w:val="none" w:sz="0" w:space="0" w:color="auto"/>
        <w:left w:val="none" w:sz="0" w:space="0" w:color="auto"/>
        <w:bottom w:val="none" w:sz="0" w:space="0" w:color="auto"/>
        <w:right w:val="none" w:sz="0" w:space="0" w:color="auto"/>
      </w:divBdr>
    </w:div>
    <w:div w:id="505484888">
      <w:bodyDiv w:val="1"/>
      <w:marLeft w:val="0"/>
      <w:marRight w:val="0"/>
      <w:marTop w:val="0"/>
      <w:marBottom w:val="0"/>
      <w:divBdr>
        <w:top w:val="none" w:sz="0" w:space="0" w:color="auto"/>
        <w:left w:val="none" w:sz="0" w:space="0" w:color="auto"/>
        <w:bottom w:val="none" w:sz="0" w:space="0" w:color="auto"/>
        <w:right w:val="none" w:sz="0" w:space="0" w:color="auto"/>
      </w:divBdr>
    </w:div>
    <w:div w:id="506410160">
      <w:bodyDiv w:val="1"/>
      <w:marLeft w:val="0"/>
      <w:marRight w:val="0"/>
      <w:marTop w:val="0"/>
      <w:marBottom w:val="0"/>
      <w:divBdr>
        <w:top w:val="none" w:sz="0" w:space="0" w:color="auto"/>
        <w:left w:val="none" w:sz="0" w:space="0" w:color="auto"/>
        <w:bottom w:val="none" w:sz="0" w:space="0" w:color="auto"/>
        <w:right w:val="none" w:sz="0" w:space="0" w:color="auto"/>
      </w:divBdr>
    </w:div>
    <w:div w:id="506529623">
      <w:bodyDiv w:val="1"/>
      <w:marLeft w:val="0"/>
      <w:marRight w:val="0"/>
      <w:marTop w:val="0"/>
      <w:marBottom w:val="0"/>
      <w:divBdr>
        <w:top w:val="none" w:sz="0" w:space="0" w:color="auto"/>
        <w:left w:val="none" w:sz="0" w:space="0" w:color="auto"/>
        <w:bottom w:val="none" w:sz="0" w:space="0" w:color="auto"/>
        <w:right w:val="none" w:sz="0" w:space="0" w:color="auto"/>
      </w:divBdr>
    </w:div>
    <w:div w:id="507332641">
      <w:bodyDiv w:val="1"/>
      <w:marLeft w:val="0"/>
      <w:marRight w:val="0"/>
      <w:marTop w:val="0"/>
      <w:marBottom w:val="0"/>
      <w:divBdr>
        <w:top w:val="none" w:sz="0" w:space="0" w:color="auto"/>
        <w:left w:val="none" w:sz="0" w:space="0" w:color="auto"/>
        <w:bottom w:val="none" w:sz="0" w:space="0" w:color="auto"/>
        <w:right w:val="none" w:sz="0" w:space="0" w:color="auto"/>
      </w:divBdr>
    </w:div>
    <w:div w:id="507404196">
      <w:bodyDiv w:val="1"/>
      <w:marLeft w:val="0"/>
      <w:marRight w:val="0"/>
      <w:marTop w:val="0"/>
      <w:marBottom w:val="0"/>
      <w:divBdr>
        <w:top w:val="none" w:sz="0" w:space="0" w:color="auto"/>
        <w:left w:val="none" w:sz="0" w:space="0" w:color="auto"/>
        <w:bottom w:val="none" w:sz="0" w:space="0" w:color="auto"/>
        <w:right w:val="none" w:sz="0" w:space="0" w:color="auto"/>
      </w:divBdr>
    </w:div>
    <w:div w:id="508057684">
      <w:bodyDiv w:val="1"/>
      <w:marLeft w:val="0"/>
      <w:marRight w:val="0"/>
      <w:marTop w:val="0"/>
      <w:marBottom w:val="0"/>
      <w:divBdr>
        <w:top w:val="none" w:sz="0" w:space="0" w:color="auto"/>
        <w:left w:val="none" w:sz="0" w:space="0" w:color="auto"/>
        <w:bottom w:val="none" w:sz="0" w:space="0" w:color="auto"/>
        <w:right w:val="none" w:sz="0" w:space="0" w:color="auto"/>
      </w:divBdr>
      <w:divsChild>
        <w:div w:id="427702433">
          <w:marLeft w:val="360"/>
          <w:marRight w:val="0"/>
          <w:marTop w:val="200"/>
          <w:marBottom w:val="0"/>
          <w:divBdr>
            <w:top w:val="none" w:sz="0" w:space="0" w:color="auto"/>
            <w:left w:val="none" w:sz="0" w:space="0" w:color="auto"/>
            <w:bottom w:val="none" w:sz="0" w:space="0" w:color="auto"/>
            <w:right w:val="none" w:sz="0" w:space="0" w:color="auto"/>
          </w:divBdr>
        </w:div>
      </w:divsChild>
    </w:div>
    <w:div w:id="509833435">
      <w:bodyDiv w:val="1"/>
      <w:marLeft w:val="0"/>
      <w:marRight w:val="0"/>
      <w:marTop w:val="0"/>
      <w:marBottom w:val="0"/>
      <w:divBdr>
        <w:top w:val="none" w:sz="0" w:space="0" w:color="auto"/>
        <w:left w:val="none" w:sz="0" w:space="0" w:color="auto"/>
        <w:bottom w:val="none" w:sz="0" w:space="0" w:color="auto"/>
        <w:right w:val="none" w:sz="0" w:space="0" w:color="auto"/>
      </w:divBdr>
    </w:div>
    <w:div w:id="511333743">
      <w:bodyDiv w:val="1"/>
      <w:marLeft w:val="0"/>
      <w:marRight w:val="0"/>
      <w:marTop w:val="0"/>
      <w:marBottom w:val="0"/>
      <w:divBdr>
        <w:top w:val="none" w:sz="0" w:space="0" w:color="auto"/>
        <w:left w:val="none" w:sz="0" w:space="0" w:color="auto"/>
        <w:bottom w:val="none" w:sz="0" w:space="0" w:color="auto"/>
        <w:right w:val="none" w:sz="0" w:space="0" w:color="auto"/>
      </w:divBdr>
    </w:div>
    <w:div w:id="511992513">
      <w:bodyDiv w:val="1"/>
      <w:marLeft w:val="0"/>
      <w:marRight w:val="0"/>
      <w:marTop w:val="0"/>
      <w:marBottom w:val="0"/>
      <w:divBdr>
        <w:top w:val="none" w:sz="0" w:space="0" w:color="auto"/>
        <w:left w:val="none" w:sz="0" w:space="0" w:color="auto"/>
        <w:bottom w:val="none" w:sz="0" w:space="0" w:color="auto"/>
        <w:right w:val="none" w:sz="0" w:space="0" w:color="auto"/>
      </w:divBdr>
    </w:div>
    <w:div w:id="511993509">
      <w:bodyDiv w:val="1"/>
      <w:marLeft w:val="0"/>
      <w:marRight w:val="0"/>
      <w:marTop w:val="0"/>
      <w:marBottom w:val="0"/>
      <w:divBdr>
        <w:top w:val="none" w:sz="0" w:space="0" w:color="auto"/>
        <w:left w:val="none" w:sz="0" w:space="0" w:color="auto"/>
        <w:bottom w:val="none" w:sz="0" w:space="0" w:color="auto"/>
        <w:right w:val="none" w:sz="0" w:space="0" w:color="auto"/>
      </w:divBdr>
    </w:div>
    <w:div w:id="512767070">
      <w:bodyDiv w:val="1"/>
      <w:marLeft w:val="0"/>
      <w:marRight w:val="0"/>
      <w:marTop w:val="0"/>
      <w:marBottom w:val="0"/>
      <w:divBdr>
        <w:top w:val="none" w:sz="0" w:space="0" w:color="auto"/>
        <w:left w:val="none" w:sz="0" w:space="0" w:color="auto"/>
        <w:bottom w:val="none" w:sz="0" w:space="0" w:color="auto"/>
        <w:right w:val="none" w:sz="0" w:space="0" w:color="auto"/>
      </w:divBdr>
    </w:div>
    <w:div w:id="513958991">
      <w:bodyDiv w:val="1"/>
      <w:marLeft w:val="0"/>
      <w:marRight w:val="0"/>
      <w:marTop w:val="0"/>
      <w:marBottom w:val="0"/>
      <w:divBdr>
        <w:top w:val="none" w:sz="0" w:space="0" w:color="auto"/>
        <w:left w:val="none" w:sz="0" w:space="0" w:color="auto"/>
        <w:bottom w:val="none" w:sz="0" w:space="0" w:color="auto"/>
        <w:right w:val="none" w:sz="0" w:space="0" w:color="auto"/>
      </w:divBdr>
    </w:div>
    <w:div w:id="514224623">
      <w:bodyDiv w:val="1"/>
      <w:marLeft w:val="0"/>
      <w:marRight w:val="0"/>
      <w:marTop w:val="0"/>
      <w:marBottom w:val="0"/>
      <w:divBdr>
        <w:top w:val="none" w:sz="0" w:space="0" w:color="auto"/>
        <w:left w:val="none" w:sz="0" w:space="0" w:color="auto"/>
        <w:bottom w:val="none" w:sz="0" w:space="0" w:color="auto"/>
        <w:right w:val="none" w:sz="0" w:space="0" w:color="auto"/>
      </w:divBdr>
    </w:div>
    <w:div w:id="515312231">
      <w:bodyDiv w:val="1"/>
      <w:marLeft w:val="0"/>
      <w:marRight w:val="0"/>
      <w:marTop w:val="0"/>
      <w:marBottom w:val="0"/>
      <w:divBdr>
        <w:top w:val="none" w:sz="0" w:space="0" w:color="auto"/>
        <w:left w:val="none" w:sz="0" w:space="0" w:color="auto"/>
        <w:bottom w:val="none" w:sz="0" w:space="0" w:color="auto"/>
        <w:right w:val="none" w:sz="0" w:space="0" w:color="auto"/>
      </w:divBdr>
    </w:div>
    <w:div w:id="516312766">
      <w:bodyDiv w:val="1"/>
      <w:marLeft w:val="0"/>
      <w:marRight w:val="0"/>
      <w:marTop w:val="0"/>
      <w:marBottom w:val="0"/>
      <w:divBdr>
        <w:top w:val="none" w:sz="0" w:space="0" w:color="auto"/>
        <w:left w:val="none" w:sz="0" w:space="0" w:color="auto"/>
        <w:bottom w:val="none" w:sz="0" w:space="0" w:color="auto"/>
        <w:right w:val="none" w:sz="0" w:space="0" w:color="auto"/>
      </w:divBdr>
    </w:div>
    <w:div w:id="517088025">
      <w:bodyDiv w:val="1"/>
      <w:marLeft w:val="0"/>
      <w:marRight w:val="0"/>
      <w:marTop w:val="0"/>
      <w:marBottom w:val="0"/>
      <w:divBdr>
        <w:top w:val="none" w:sz="0" w:space="0" w:color="auto"/>
        <w:left w:val="none" w:sz="0" w:space="0" w:color="auto"/>
        <w:bottom w:val="none" w:sz="0" w:space="0" w:color="auto"/>
        <w:right w:val="none" w:sz="0" w:space="0" w:color="auto"/>
      </w:divBdr>
    </w:div>
    <w:div w:id="521824733">
      <w:bodyDiv w:val="1"/>
      <w:marLeft w:val="0"/>
      <w:marRight w:val="0"/>
      <w:marTop w:val="0"/>
      <w:marBottom w:val="0"/>
      <w:divBdr>
        <w:top w:val="none" w:sz="0" w:space="0" w:color="auto"/>
        <w:left w:val="none" w:sz="0" w:space="0" w:color="auto"/>
        <w:bottom w:val="none" w:sz="0" w:space="0" w:color="auto"/>
        <w:right w:val="none" w:sz="0" w:space="0" w:color="auto"/>
      </w:divBdr>
    </w:div>
    <w:div w:id="522747492">
      <w:bodyDiv w:val="1"/>
      <w:marLeft w:val="0"/>
      <w:marRight w:val="0"/>
      <w:marTop w:val="0"/>
      <w:marBottom w:val="0"/>
      <w:divBdr>
        <w:top w:val="none" w:sz="0" w:space="0" w:color="auto"/>
        <w:left w:val="none" w:sz="0" w:space="0" w:color="auto"/>
        <w:bottom w:val="none" w:sz="0" w:space="0" w:color="auto"/>
        <w:right w:val="none" w:sz="0" w:space="0" w:color="auto"/>
      </w:divBdr>
    </w:div>
    <w:div w:id="522868373">
      <w:bodyDiv w:val="1"/>
      <w:marLeft w:val="0"/>
      <w:marRight w:val="0"/>
      <w:marTop w:val="0"/>
      <w:marBottom w:val="0"/>
      <w:divBdr>
        <w:top w:val="none" w:sz="0" w:space="0" w:color="auto"/>
        <w:left w:val="none" w:sz="0" w:space="0" w:color="auto"/>
        <w:bottom w:val="none" w:sz="0" w:space="0" w:color="auto"/>
        <w:right w:val="none" w:sz="0" w:space="0" w:color="auto"/>
      </w:divBdr>
    </w:div>
    <w:div w:id="524564037">
      <w:bodyDiv w:val="1"/>
      <w:marLeft w:val="0"/>
      <w:marRight w:val="0"/>
      <w:marTop w:val="0"/>
      <w:marBottom w:val="0"/>
      <w:divBdr>
        <w:top w:val="none" w:sz="0" w:space="0" w:color="auto"/>
        <w:left w:val="none" w:sz="0" w:space="0" w:color="auto"/>
        <w:bottom w:val="none" w:sz="0" w:space="0" w:color="auto"/>
        <w:right w:val="none" w:sz="0" w:space="0" w:color="auto"/>
      </w:divBdr>
    </w:div>
    <w:div w:id="525487562">
      <w:bodyDiv w:val="1"/>
      <w:marLeft w:val="0"/>
      <w:marRight w:val="0"/>
      <w:marTop w:val="0"/>
      <w:marBottom w:val="0"/>
      <w:divBdr>
        <w:top w:val="none" w:sz="0" w:space="0" w:color="auto"/>
        <w:left w:val="none" w:sz="0" w:space="0" w:color="auto"/>
        <w:bottom w:val="none" w:sz="0" w:space="0" w:color="auto"/>
        <w:right w:val="none" w:sz="0" w:space="0" w:color="auto"/>
      </w:divBdr>
    </w:div>
    <w:div w:id="525556761">
      <w:bodyDiv w:val="1"/>
      <w:marLeft w:val="0"/>
      <w:marRight w:val="0"/>
      <w:marTop w:val="0"/>
      <w:marBottom w:val="0"/>
      <w:divBdr>
        <w:top w:val="none" w:sz="0" w:space="0" w:color="auto"/>
        <w:left w:val="none" w:sz="0" w:space="0" w:color="auto"/>
        <w:bottom w:val="none" w:sz="0" w:space="0" w:color="auto"/>
        <w:right w:val="none" w:sz="0" w:space="0" w:color="auto"/>
      </w:divBdr>
    </w:div>
    <w:div w:id="525944927">
      <w:bodyDiv w:val="1"/>
      <w:marLeft w:val="0"/>
      <w:marRight w:val="0"/>
      <w:marTop w:val="0"/>
      <w:marBottom w:val="0"/>
      <w:divBdr>
        <w:top w:val="none" w:sz="0" w:space="0" w:color="auto"/>
        <w:left w:val="none" w:sz="0" w:space="0" w:color="auto"/>
        <w:bottom w:val="none" w:sz="0" w:space="0" w:color="auto"/>
        <w:right w:val="none" w:sz="0" w:space="0" w:color="auto"/>
      </w:divBdr>
    </w:div>
    <w:div w:id="527255290">
      <w:bodyDiv w:val="1"/>
      <w:marLeft w:val="0"/>
      <w:marRight w:val="0"/>
      <w:marTop w:val="0"/>
      <w:marBottom w:val="0"/>
      <w:divBdr>
        <w:top w:val="none" w:sz="0" w:space="0" w:color="auto"/>
        <w:left w:val="none" w:sz="0" w:space="0" w:color="auto"/>
        <w:bottom w:val="none" w:sz="0" w:space="0" w:color="auto"/>
        <w:right w:val="none" w:sz="0" w:space="0" w:color="auto"/>
      </w:divBdr>
    </w:div>
    <w:div w:id="529802310">
      <w:bodyDiv w:val="1"/>
      <w:marLeft w:val="0"/>
      <w:marRight w:val="0"/>
      <w:marTop w:val="0"/>
      <w:marBottom w:val="0"/>
      <w:divBdr>
        <w:top w:val="none" w:sz="0" w:space="0" w:color="auto"/>
        <w:left w:val="none" w:sz="0" w:space="0" w:color="auto"/>
        <w:bottom w:val="none" w:sz="0" w:space="0" w:color="auto"/>
        <w:right w:val="none" w:sz="0" w:space="0" w:color="auto"/>
      </w:divBdr>
    </w:div>
    <w:div w:id="531502609">
      <w:bodyDiv w:val="1"/>
      <w:marLeft w:val="0"/>
      <w:marRight w:val="0"/>
      <w:marTop w:val="0"/>
      <w:marBottom w:val="0"/>
      <w:divBdr>
        <w:top w:val="none" w:sz="0" w:space="0" w:color="auto"/>
        <w:left w:val="none" w:sz="0" w:space="0" w:color="auto"/>
        <w:bottom w:val="none" w:sz="0" w:space="0" w:color="auto"/>
        <w:right w:val="none" w:sz="0" w:space="0" w:color="auto"/>
      </w:divBdr>
    </w:div>
    <w:div w:id="531577124">
      <w:bodyDiv w:val="1"/>
      <w:marLeft w:val="0"/>
      <w:marRight w:val="0"/>
      <w:marTop w:val="0"/>
      <w:marBottom w:val="0"/>
      <w:divBdr>
        <w:top w:val="none" w:sz="0" w:space="0" w:color="auto"/>
        <w:left w:val="none" w:sz="0" w:space="0" w:color="auto"/>
        <w:bottom w:val="none" w:sz="0" w:space="0" w:color="auto"/>
        <w:right w:val="none" w:sz="0" w:space="0" w:color="auto"/>
      </w:divBdr>
    </w:div>
    <w:div w:id="531890246">
      <w:bodyDiv w:val="1"/>
      <w:marLeft w:val="0"/>
      <w:marRight w:val="0"/>
      <w:marTop w:val="0"/>
      <w:marBottom w:val="0"/>
      <w:divBdr>
        <w:top w:val="none" w:sz="0" w:space="0" w:color="auto"/>
        <w:left w:val="none" w:sz="0" w:space="0" w:color="auto"/>
        <w:bottom w:val="none" w:sz="0" w:space="0" w:color="auto"/>
        <w:right w:val="none" w:sz="0" w:space="0" w:color="auto"/>
      </w:divBdr>
    </w:div>
    <w:div w:id="532112652">
      <w:bodyDiv w:val="1"/>
      <w:marLeft w:val="0"/>
      <w:marRight w:val="0"/>
      <w:marTop w:val="0"/>
      <w:marBottom w:val="0"/>
      <w:divBdr>
        <w:top w:val="none" w:sz="0" w:space="0" w:color="auto"/>
        <w:left w:val="none" w:sz="0" w:space="0" w:color="auto"/>
        <w:bottom w:val="none" w:sz="0" w:space="0" w:color="auto"/>
        <w:right w:val="none" w:sz="0" w:space="0" w:color="auto"/>
      </w:divBdr>
    </w:div>
    <w:div w:id="532620892">
      <w:bodyDiv w:val="1"/>
      <w:marLeft w:val="0"/>
      <w:marRight w:val="0"/>
      <w:marTop w:val="0"/>
      <w:marBottom w:val="0"/>
      <w:divBdr>
        <w:top w:val="none" w:sz="0" w:space="0" w:color="auto"/>
        <w:left w:val="none" w:sz="0" w:space="0" w:color="auto"/>
        <w:bottom w:val="none" w:sz="0" w:space="0" w:color="auto"/>
        <w:right w:val="none" w:sz="0" w:space="0" w:color="auto"/>
      </w:divBdr>
    </w:div>
    <w:div w:id="532965863">
      <w:bodyDiv w:val="1"/>
      <w:marLeft w:val="0"/>
      <w:marRight w:val="0"/>
      <w:marTop w:val="0"/>
      <w:marBottom w:val="0"/>
      <w:divBdr>
        <w:top w:val="none" w:sz="0" w:space="0" w:color="auto"/>
        <w:left w:val="none" w:sz="0" w:space="0" w:color="auto"/>
        <w:bottom w:val="none" w:sz="0" w:space="0" w:color="auto"/>
        <w:right w:val="none" w:sz="0" w:space="0" w:color="auto"/>
      </w:divBdr>
    </w:div>
    <w:div w:id="533537001">
      <w:bodyDiv w:val="1"/>
      <w:marLeft w:val="0"/>
      <w:marRight w:val="0"/>
      <w:marTop w:val="0"/>
      <w:marBottom w:val="0"/>
      <w:divBdr>
        <w:top w:val="none" w:sz="0" w:space="0" w:color="auto"/>
        <w:left w:val="none" w:sz="0" w:space="0" w:color="auto"/>
        <w:bottom w:val="none" w:sz="0" w:space="0" w:color="auto"/>
        <w:right w:val="none" w:sz="0" w:space="0" w:color="auto"/>
      </w:divBdr>
    </w:div>
    <w:div w:id="534579477">
      <w:bodyDiv w:val="1"/>
      <w:marLeft w:val="0"/>
      <w:marRight w:val="0"/>
      <w:marTop w:val="0"/>
      <w:marBottom w:val="0"/>
      <w:divBdr>
        <w:top w:val="none" w:sz="0" w:space="0" w:color="auto"/>
        <w:left w:val="none" w:sz="0" w:space="0" w:color="auto"/>
        <w:bottom w:val="none" w:sz="0" w:space="0" w:color="auto"/>
        <w:right w:val="none" w:sz="0" w:space="0" w:color="auto"/>
      </w:divBdr>
    </w:div>
    <w:div w:id="535047224">
      <w:bodyDiv w:val="1"/>
      <w:marLeft w:val="0"/>
      <w:marRight w:val="0"/>
      <w:marTop w:val="0"/>
      <w:marBottom w:val="0"/>
      <w:divBdr>
        <w:top w:val="none" w:sz="0" w:space="0" w:color="auto"/>
        <w:left w:val="none" w:sz="0" w:space="0" w:color="auto"/>
        <w:bottom w:val="none" w:sz="0" w:space="0" w:color="auto"/>
        <w:right w:val="none" w:sz="0" w:space="0" w:color="auto"/>
      </w:divBdr>
    </w:div>
    <w:div w:id="535705700">
      <w:bodyDiv w:val="1"/>
      <w:marLeft w:val="0"/>
      <w:marRight w:val="0"/>
      <w:marTop w:val="0"/>
      <w:marBottom w:val="0"/>
      <w:divBdr>
        <w:top w:val="none" w:sz="0" w:space="0" w:color="auto"/>
        <w:left w:val="none" w:sz="0" w:space="0" w:color="auto"/>
        <w:bottom w:val="none" w:sz="0" w:space="0" w:color="auto"/>
        <w:right w:val="none" w:sz="0" w:space="0" w:color="auto"/>
      </w:divBdr>
    </w:div>
    <w:div w:id="539783502">
      <w:bodyDiv w:val="1"/>
      <w:marLeft w:val="0"/>
      <w:marRight w:val="0"/>
      <w:marTop w:val="0"/>
      <w:marBottom w:val="0"/>
      <w:divBdr>
        <w:top w:val="none" w:sz="0" w:space="0" w:color="auto"/>
        <w:left w:val="none" w:sz="0" w:space="0" w:color="auto"/>
        <w:bottom w:val="none" w:sz="0" w:space="0" w:color="auto"/>
        <w:right w:val="none" w:sz="0" w:space="0" w:color="auto"/>
      </w:divBdr>
    </w:div>
    <w:div w:id="539784501">
      <w:bodyDiv w:val="1"/>
      <w:marLeft w:val="0"/>
      <w:marRight w:val="0"/>
      <w:marTop w:val="0"/>
      <w:marBottom w:val="0"/>
      <w:divBdr>
        <w:top w:val="none" w:sz="0" w:space="0" w:color="auto"/>
        <w:left w:val="none" w:sz="0" w:space="0" w:color="auto"/>
        <w:bottom w:val="none" w:sz="0" w:space="0" w:color="auto"/>
        <w:right w:val="none" w:sz="0" w:space="0" w:color="auto"/>
      </w:divBdr>
    </w:div>
    <w:div w:id="539980749">
      <w:bodyDiv w:val="1"/>
      <w:marLeft w:val="0"/>
      <w:marRight w:val="0"/>
      <w:marTop w:val="0"/>
      <w:marBottom w:val="0"/>
      <w:divBdr>
        <w:top w:val="none" w:sz="0" w:space="0" w:color="auto"/>
        <w:left w:val="none" w:sz="0" w:space="0" w:color="auto"/>
        <w:bottom w:val="none" w:sz="0" w:space="0" w:color="auto"/>
        <w:right w:val="none" w:sz="0" w:space="0" w:color="auto"/>
      </w:divBdr>
    </w:div>
    <w:div w:id="541212964">
      <w:bodyDiv w:val="1"/>
      <w:marLeft w:val="0"/>
      <w:marRight w:val="0"/>
      <w:marTop w:val="0"/>
      <w:marBottom w:val="0"/>
      <w:divBdr>
        <w:top w:val="none" w:sz="0" w:space="0" w:color="auto"/>
        <w:left w:val="none" w:sz="0" w:space="0" w:color="auto"/>
        <w:bottom w:val="none" w:sz="0" w:space="0" w:color="auto"/>
        <w:right w:val="none" w:sz="0" w:space="0" w:color="auto"/>
      </w:divBdr>
    </w:div>
    <w:div w:id="541328657">
      <w:bodyDiv w:val="1"/>
      <w:marLeft w:val="0"/>
      <w:marRight w:val="0"/>
      <w:marTop w:val="0"/>
      <w:marBottom w:val="0"/>
      <w:divBdr>
        <w:top w:val="none" w:sz="0" w:space="0" w:color="auto"/>
        <w:left w:val="none" w:sz="0" w:space="0" w:color="auto"/>
        <w:bottom w:val="none" w:sz="0" w:space="0" w:color="auto"/>
        <w:right w:val="none" w:sz="0" w:space="0" w:color="auto"/>
      </w:divBdr>
    </w:div>
    <w:div w:id="545799568">
      <w:bodyDiv w:val="1"/>
      <w:marLeft w:val="0"/>
      <w:marRight w:val="0"/>
      <w:marTop w:val="0"/>
      <w:marBottom w:val="0"/>
      <w:divBdr>
        <w:top w:val="none" w:sz="0" w:space="0" w:color="auto"/>
        <w:left w:val="none" w:sz="0" w:space="0" w:color="auto"/>
        <w:bottom w:val="none" w:sz="0" w:space="0" w:color="auto"/>
        <w:right w:val="none" w:sz="0" w:space="0" w:color="auto"/>
      </w:divBdr>
    </w:div>
    <w:div w:id="547037719">
      <w:bodyDiv w:val="1"/>
      <w:marLeft w:val="0"/>
      <w:marRight w:val="0"/>
      <w:marTop w:val="0"/>
      <w:marBottom w:val="0"/>
      <w:divBdr>
        <w:top w:val="none" w:sz="0" w:space="0" w:color="auto"/>
        <w:left w:val="none" w:sz="0" w:space="0" w:color="auto"/>
        <w:bottom w:val="none" w:sz="0" w:space="0" w:color="auto"/>
        <w:right w:val="none" w:sz="0" w:space="0" w:color="auto"/>
      </w:divBdr>
    </w:div>
    <w:div w:id="548999040">
      <w:bodyDiv w:val="1"/>
      <w:marLeft w:val="0"/>
      <w:marRight w:val="0"/>
      <w:marTop w:val="0"/>
      <w:marBottom w:val="0"/>
      <w:divBdr>
        <w:top w:val="none" w:sz="0" w:space="0" w:color="auto"/>
        <w:left w:val="none" w:sz="0" w:space="0" w:color="auto"/>
        <w:bottom w:val="none" w:sz="0" w:space="0" w:color="auto"/>
        <w:right w:val="none" w:sz="0" w:space="0" w:color="auto"/>
      </w:divBdr>
    </w:div>
    <w:div w:id="549152653">
      <w:bodyDiv w:val="1"/>
      <w:marLeft w:val="0"/>
      <w:marRight w:val="0"/>
      <w:marTop w:val="0"/>
      <w:marBottom w:val="0"/>
      <w:divBdr>
        <w:top w:val="none" w:sz="0" w:space="0" w:color="auto"/>
        <w:left w:val="none" w:sz="0" w:space="0" w:color="auto"/>
        <w:bottom w:val="none" w:sz="0" w:space="0" w:color="auto"/>
        <w:right w:val="none" w:sz="0" w:space="0" w:color="auto"/>
      </w:divBdr>
    </w:div>
    <w:div w:id="549266610">
      <w:bodyDiv w:val="1"/>
      <w:marLeft w:val="0"/>
      <w:marRight w:val="0"/>
      <w:marTop w:val="0"/>
      <w:marBottom w:val="0"/>
      <w:divBdr>
        <w:top w:val="none" w:sz="0" w:space="0" w:color="auto"/>
        <w:left w:val="none" w:sz="0" w:space="0" w:color="auto"/>
        <w:bottom w:val="none" w:sz="0" w:space="0" w:color="auto"/>
        <w:right w:val="none" w:sz="0" w:space="0" w:color="auto"/>
      </w:divBdr>
    </w:div>
    <w:div w:id="549536314">
      <w:bodyDiv w:val="1"/>
      <w:marLeft w:val="0"/>
      <w:marRight w:val="0"/>
      <w:marTop w:val="0"/>
      <w:marBottom w:val="0"/>
      <w:divBdr>
        <w:top w:val="none" w:sz="0" w:space="0" w:color="auto"/>
        <w:left w:val="none" w:sz="0" w:space="0" w:color="auto"/>
        <w:bottom w:val="none" w:sz="0" w:space="0" w:color="auto"/>
        <w:right w:val="none" w:sz="0" w:space="0" w:color="auto"/>
      </w:divBdr>
    </w:div>
    <w:div w:id="549540812">
      <w:bodyDiv w:val="1"/>
      <w:marLeft w:val="0"/>
      <w:marRight w:val="0"/>
      <w:marTop w:val="0"/>
      <w:marBottom w:val="0"/>
      <w:divBdr>
        <w:top w:val="none" w:sz="0" w:space="0" w:color="auto"/>
        <w:left w:val="none" w:sz="0" w:space="0" w:color="auto"/>
        <w:bottom w:val="none" w:sz="0" w:space="0" w:color="auto"/>
        <w:right w:val="none" w:sz="0" w:space="0" w:color="auto"/>
      </w:divBdr>
    </w:div>
    <w:div w:id="550075616">
      <w:bodyDiv w:val="1"/>
      <w:marLeft w:val="0"/>
      <w:marRight w:val="0"/>
      <w:marTop w:val="0"/>
      <w:marBottom w:val="0"/>
      <w:divBdr>
        <w:top w:val="none" w:sz="0" w:space="0" w:color="auto"/>
        <w:left w:val="none" w:sz="0" w:space="0" w:color="auto"/>
        <w:bottom w:val="none" w:sz="0" w:space="0" w:color="auto"/>
        <w:right w:val="none" w:sz="0" w:space="0" w:color="auto"/>
      </w:divBdr>
    </w:div>
    <w:div w:id="550961959">
      <w:bodyDiv w:val="1"/>
      <w:marLeft w:val="0"/>
      <w:marRight w:val="0"/>
      <w:marTop w:val="0"/>
      <w:marBottom w:val="0"/>
      <w:divBdr>
        <w:top w:val="none" w:sz="0" w:space="0" w:color="auto"/>
        <w:left w:val="none" w:sz="0" w:space="0" w:color="auto"/>
        <w:bottom w:val="none" w:sz="0" w:space="0" w:color="auto"/>
        <w:right w:val="none" w:sz="0" w:space="0" w:color="auto"/>
      </w:divBdr>
    </w:div>
    <w:div w:id="551354490">
      <w:bodyDiv w:val="1"/>
      <w:marLeft w:val="0"/>
      <w:marRight w:val="0"/>
      <w:marTop w:val="0"/>
      <w:marBottom w:val="0"/>
      <w:divBdr>
        <w:top w:val="none" w:sz="0" w:space="0" w:color="auto"/>
        <w:left w:val="none" w:sz="0" w:space="0" w:color="auto"/>
        <w:bottom w:val="none" w:sz="0" w:space="0" w:color="auto"/>
        <w:right w:val="none" w:sz="0" w:space="0" w:color="auto"/>
      </w:divBdr>
    </w:div>
    <w:div w:id="552423287">
      <w:bodyDiv w:val="1"/>
      <w:marLeft w:val="0"/>
      <w:marRight w:val="0"/>
      <w:marTop w:val="0"/>
      <w:marBottom w:val="0"/>
      <w:divBdr>
        <w:top w:val="none" w:sz="0" w:space="0" w:color="auto"/>
        <w:left w:val="none" w:sz="0" w:space="0" w:color="auto"/>
        <w:bottom w:val="none" w:sz="0" w:space="0" w:color="auto"/>
        <w:right w:val="none" w:sz="0" w:space="0" w:color="auto"/>
      </w:divBdr>
    </w:div>
    <w:div w:id="552930128">
      <w:bodyDiv w:val="1"/>
      <w:marLeft w:val="0"/>
      <w:marRight w:val="0"/>
      <w:marTop w:val="0"/>
      <w:marBottom w:val="0"/>
      <w:divBdr>
        <w:top w:val="none" w:sz="0" w:space="0" w:color="auto"/>
        <w:left w:val="none" w:sz="0" w:space="0" w:color="auto"/>
        <w:bottom w:val="none" w:sz="0" w:space="0" w:color="auto"/>
        <w:right w:val="none" w:sz="0" w:space="0" w:color="auto"/>
      </w:divBdr>
    </w:div>
    <w:div w:id="553081512">
      <w:bodyDiv w:val="1"/>
      <w:marLeft w:val="0"/>
      <w:marRight w:val="0"/>
      <w:marTop w:val="0"/>
      <w:marBottom w:val="0"/>
      <w:divBdr>
        <w:top w:val="none" w:sz="0" w:space="0" w:color="auto"/>
        <w:left w:val="none" w:sz="0" w:space="0" w:color="auto"/>
        <w:bottom w:val="none" w:sz="0" w:space="0" w:color="auto"/>
        <w:right w:val="none" w:sz="0" w:space="0" w:color="auto"/>
      </w:divBdr>
    </w:div>
    <w:div w:id="553586785">
      <w:bodyDiv w:val="1"/>
      <w:marLeft w:val="0"/>
      <w:marRight w:val="0"/>
      <w:marTop w:val="0"/>
      <w:marBottom w:val="0"/>
      <w:divBdr>
        <w:top w:val="none" w:sz="0" w:space="0" w:color="auto"/>
        <w:left w:val="none" w:sz="0" w:space="0" w:color="auto"/>
        <w:bottom w:val="none" w:sz="0" w:space="0" w:color="auto"/>
        <w:right w:val="none" w:sz="0" w:space="0" w:color="auto"/>
      </w:divBdr>
    </w:div>
    <w:div w:id="553739753">
      <w:bodyDiv w:val="1"/>
      <w:marLeft w:val="0"/>
      <w:marRight w:val="0"/>
      <w:marTop w:val="0"/>
      <w:marBottom w:val="0"/>
      <w:divBdr>
        <w:top w:val="none" w:sz="0" w:space="0" w:color="auto"/>
        <w:left w:val="none" w:sz="0" w:space="0" w:color="auto"/>
        <w:bottom w:val="none" w:sz="0" w:space="0" w:color="auto"/>
        <w:right w:val="none" w:sz="0" w:space="0" w:color="auto"/>
      </w:divBdr>
    </w:div>
    <w:div w:id="553811405">
      <w:bodyDiv w:val="1"/>
      <w:marLeft w:val="0"/>
      <w:marRight w:val="0"/>
      <w:marTop w:val="0"/>
      <w:marBottom w:val="0"/>
      <w:divBdr>
        <w:top w:val="none" w:sz="0" w:space="0" w:color="auto"/>
        <w:left w:val="none" w:sz="0" w:space="0" w:color="auto"/>
        <w:bottom w:val="none" w:sz="0" w:space="0" w:color="auto"/>
        <w:right w:val="none" w:sz="0" w:space="0" w:color="auto"/>
      </w:divBdr>
    </w:div>
    <w:div w:id="554778021">
      <w:bodyDiv w:val="1"/>
      <w:marLeft w:val="0"/>
      <w:marRight w:val="0"/>
      <w:marTop w:val="0"/>
      <w:marBottom w:val="0"/>
      <w:divBdr>
        <w:top w:val="none" w:sz="0" w:space="0" w:color="auto"/>
        <w:left w:val="none" w:sz="0" w:space="0" w:color="auto"/>
        <w:bottom w:val="none" w:sz="0" w:space="0" w:color="auto"/>
        <w:right w:val="none" w:sz="0" w:space="0" w:color="auto"/>
      </w:divBdr>
    </w:div>
    <w:div w:id="554967537">
      <w:bodyDiv w:val="1"/>
      <w:marLeft w:val="0"/>
      <w:marRight w:val="0"/>
      <w:marTop w:val="0"/>
      <w:marBottom w:val="0"/>
      <w:divBdr>
        <w:top w:val="none" w:sz="0" w:space="0" w:color="auto"/>
        <w:left w:val="none" w:sz="0" w:space="0" w:color="auto"/>
        <w:bottom w:val="none" w:sz="0" w:space="0" w:color="auto"/>
        <w:right w:val="none" w:sz="0" w:space="0" w:color="auto"/>
      </w:divBdr>
    </w:div>
    <w:div w:id="554971652">
      <w:bodyDiv w:val="1"/>
      <w:marLeft w:val="0"/>
      <w:marRight w:val="0"/>
      <w:marTop w:val="0"/>
      <w:marBottom w:val="0"/>
      <w:divBdr>
        <w:top w:val="none" w:sz="0" w:space="0" w:color="auto"/>
        <w:left w:val="none" w:sz="0" w:space="0" w:color="auto"/>
        <w:bottom w:val="none" w:sz="0" w:space="0" w:color="auto"/>
        <w:right w:val="none" w:sz="0" w:space="0" w:color="auto"/>
      </w:divBdr>
    </w:div>
    <w:div w:id="555240549">
      <w:bodyDiv w:val="1"/>
      <w:marLeft w:val="0"/>
      <w:marRight w:val="0"/>
      <w:marTop w:val="0"/>
      <w:marBottom w:val="0"/>
      <w:divBdr>
        <w:top w:val="none" w:sz="0" w:space="0" w:color="auto"/>
        <w:left w:val="none" w:sz="0" w:space="0" w:color="auto"/>
        <w:bottom w:val="none" w:sz="0" w:space="0" w:color="auto"/>
        <w:right w:val="none" w:sz="0" w:space="0" w:color="auto"/>
      </w:divBdr>
    </w:div>
    <w:div w:id="555549479">
      <w:bodyDiv w:val="1"/>
      <w:marLeft w:val="0"/>
      <w:marRight w:val="0"/>
      <w:marTop w:val="0"/>
      <w:marBottom w:val="0"/>
      <w:divBdr>
        <w:top w:val="none" w:sz="0" w:space="0" w:color="auto"/>
        <w:left w:val="none" w:sz="0" w:space="0" w:color="auto"/>
        <w:bottom w:val="none" w:sz="0" w:space="0" w:color="auto"/>
        <w:right w:val="none" w:sz="0" w:space="0" w:color="auto"/>
      </w:divBdr>
    </w:div>
    <w:div w:id="556864012">
      <w:bodyDiv w:val="1"/>
      <w:marLeft w:val="0"/>
      <w:marRight w:val="0"/>
      <w:marTop w:val="0"/>
      <w:marBottom w:val="0"/>
      <w:divBdr>
        <w:top w:val="none" w:sz="0" w:space="0" w:color="auto"/>
        <w:left w:val="none" w:sz="0" w:space="0" w:color="auto"/>
        <w:bottom w:val="none" w:sz="0" w:space="0" w:color="auto"/>
        <w:right w:val="none" w:sz="0" w:space="0" w:color="auto"/>
      </w:divBdr>
    </w:div>
    <w:div w:id="556940551">
      <w:bodyDiv w:val="1"/>
      <w:marLeft w:val="0"/>
      <w:marRight w:val="0"/>
      <w:marTop w:val="0"/>
      <w:marBottom w:val="0"/>
      <w:divBdr>
        <w:top w:val="none" w:sz="0" w:space="0" w:color="auto"/>
        <w:left w:val="none" w:sz="0" w:space="0" w:color="auto"/>
        <w:bottom w:val="none" w:sz="0" w:space="0" w:color="auto"/>
        <w:right w:val="none" w:sz="0" w:space="0" w:color="auto"/>
      </w:divBdr>
    </w:div>
    <w:div w:id="557672255">
      <w:bodyDiv w:val="1"/>
      <w:marLeft w:val="0"/>
      <w:marRight w:val="0"/>
      <w:marTop w:val="0"/>
      <w:marBottom w:val="0"/>
      <w:divBdr>
        <w:top w:val="none" w:sz="0" w:space="0" w:color="auto"/>
        <w:left w:val="none" w:sz="0" w:space="0" w:color="auto"/>
        <w:bottom w:val="none" w:sz="0" w:space="0" w:color="auto"/>
        <w:right w:val="none" w:sz="0" w:space="0" w:color="auto"/>
      </w:divBdr>
    </w:div>
    <w:div w:id="557863031">
      <w:bodyDiv w:val="1"/>
      <w:marLeft w:val="0"/>
      <w:marRight w:val="0"/>
      <w:marTop w:val="0"/>
      <w:marBottom w:val="0"/>
      <w:divBdr>
        <w:top w:val="none" w:sz="0" w:space="0" w:color="auto"/>
        <w:left w:val="none" w:sz="0" w:space="0" w:color="auto"/>
        <w:bottom w:val="none" w:sz="0" w:space="0" w:color="auto"/>
        <w:right w:val="none" w:sz="0" w:space="0" w:color="auto"/>
      </w:divBdr>
    </w:div>
    <w:div w:id="558128640">
      <w:bodyDiv w:val="1"/>
      <w:marLeft w:val="0"/>
      <w:marRight w:val="0"/>
      <w:marTop w:val="0"/>
      <w:marBottom w:val="0"/>
      <w:divBdr>
        <w:top w:val="none" w:sz="0" w:space="0" w:color="auto"/>
        <w:left w:val="none" w:sz="0" w:space="0" w:color="auto"/>
        <w:bottom w:val="none" w:sz="0" w:space="0" w:color="auto"/>
        <w:right w:val="none" w:sz="0" w:space="0" w:color="auto"/>
      </w:divBdr>
    </w:div>
    <w:div w:id="560409888">
      <w:bodyDiv w:val="1"/>
      <w:marLeft w:val="0"/>
      <w:marRight w:val="0"/>
      <w:marTop w:val="0"/>
      <w:marBottom w:val="0"/>
      <w:divBdr>
        <w:top w:val="none" w:sz="0" w:space="0" w:color="auto"/>
        <w:left w:val="none" w:sz="0" w:space="0" w:color="auto"/>
        <w:bottom w:val="none" w:sz="0" w:space="0" w:color="auto"/>
        <w:right w:val="none" w:sz="0" w:space="0" w:color="auto"/>
      </w:divBdr>
    </w:div>
    <w:div w:id="560529873">
      <w:bodyDiv w:val="1"/>
      <w:marLeft w:val="0"/>
      <w:marRight w:val="0"/>
      <w:marTop w:val="0"/>
      <w:marBottom w:val="0"/>
      <w:divBdr>
        <w:top w:val="none" w:sz="0" w:space="0" w:color="auto"/>
        <w:left w:val="none" w:sz="0" w:space="0" w:color="auto"/>
        <w:bottom w:val="none" w:sz="0" w:space="0" w:color="auto"/>
        <w:right w:val="none" w:sz="0" w:space="0" w:color="auto"/>
      </w:divBdr>
    </w:div>
    <w:div w:id="560756263">
      <w:bodyDiv w:val="1"/>
      <w:marLeft w:val="0"/>
      <w:marRight w:val="0"/>
      <w:marTop w:val="0"/>
      <w:marBottom w:val="0"/>
      <w:divBdr>
        <w:top w:val="none" w:sz="0" w:space="0" w:color="auto"/>
        <w:left w:val="none" w:sz="0" w:space="0" w:color="auto"/>
        <w:bottom w:val="none" w:sz="0" w:space="0" w:color="auto"/>
        <w:right w:val="none" w:sz="0" w:space="0" w:color="auto"/>
      </w:divBdr>
    </w:div>
    <w:div w:id="561673814">
      <w:bodyDiv w:val="1"/>
      <w:marLeft w:val="0"/>
      <w:marRight w:val="0"/>
      <w:marTop w:val="0"/>
      <w:marBottom w:val="0"/>
      <w:divBdr>
        <w:top w:val="none" w:sz="0" w:space="0" w:color="auto"/>
        <w:left w:val="none" w:sz="0" w:space="0" w:color="auto"/>
        <w:bottom w:val="none" w:sz="0" w:space="0" w:color="auto"/>
        <w:right w:val="none" w:sz="0" w:space="0" w:color="auto"/>
      </w:divBdr>
    </w:div>
    <w:div w:id="562448526">
      <w:bodyDiv w:val="1"/>
      <w:marLeft w:val="0"/>
      <w:marRight w:val="0"/>
      <w:marTop w:val="0"/>
      <w:marBottom w:val="0"/>
      <w:divBdr>
        <w:top w:val="none" w:sz="0" w:space="0" w:color="auto"/>
        <w:left w:val="none" w:sz="0" w:space="0" w:color="auto"/>
        <w:bottom w:val="none" w:sz="0" w:space="0" w:color="auto"/>
        <w:right w:val="none" w:sz="0" w:space="0" w:color="auto"/>
      </w:divBdr>
    </w:div>
    <w:div w:id="563183594">
      <w:bodyDiv w:val="1"/>
      <w:marLeft w:val="0"/>
      <w:marRight w:val="0"/>
      <w:marTop w:val="0"/>
      <w:marBottom w:val="0"/>
      <w:divBdr>
        <w:top w:val="none" w:sz="0" w:space="0" w:color="auto"/>
        <w:left w:val="none" w:sz="0" w:space="0" w:color="auto"/>
        <w:bottom w:val="none" w:sz="0" w:space="0" w:color="auto"/>
        <w:right w:val="none" w:sz="0" w:space="0" w:color="auto"/>
      </w:divBdr>
    </w:div>
    <w:div w:id="563294201">
      <w:bodyDiv w:val="1"/>
      <w:marLeft w:val="0"/>
      <w:marRight w:val="0"/>
      <w:marTop w:val="0"/>
      <w:marBottom w:val="0"/>
      <w:divBdr>
        <w:top w:val="none" w:sz="0" w:space="0" w:color="auto"/>
        <w:left w:val="none" w:sz="0" w:space="0" w:color="auto"/>
        <w:bottom w:val="none" w:sz="0" w:space="0" w:color="auto"/>
        <w:right w:val="none" w:sz="0" w:space="0" w:color="auto"/>
      </w:divBdr>
    </w:div>
    <w:div w:id="563494621">
      <w:bodyDiv w:val="1"/>
      <w:marLeft w:val="0"/>
      <w:marRight w:val="0"/>
      <w:marTop w:val="0"/>
      <w:marBottom w:val="0"/>
      <w:divBdr>
        <w:top w:val="none" w:sz="0" w:space="0" w:color="auto"/>
        <w:left w:val="none" w:sz="0" w:space="0" w:color="auto"/>
        <w:bottom w:val="none" w:sz="0" w:space="0" w:color="auto"/>
        <w:right w:val="none" w:sz="0" w:space="0" w:color="auto"/>
      </w:divBdr>
    </w:div>
    <w:div w:id="564611466">
      <w:bodyDiv w:val="1"/>
      <w:marLeft w:val="0"/>
      <w:marRight w:val="0"/>
      <w:marTop w:val="0"/>
      <w:marBottom w:val="0"/>
      <w:divBdr>
        <w:top w:val="none" w:sz="0" w:space="0" w:color="auto"/>
        <w:left w:val="none" w:sz="0" w:space="0" w:color="auto"/>
        <w:bottom w:val="none" w:sz="0" w:space="0" w:color="auto"/>
        <w:right w:val="none" w:sz="0" w:space="0" w:color="auto"/>
      </w:divBdr>
    </w:div>
    <w:div w:id="564800012">
      <w:bodyDiv w:val="1"/>
      <w:marLeft w:val="0"/>
      <w:marRight w:val="0"/>
      <w:marTop w:val="0"/>
      <w:marBottom w:val="0"/>
      <w:divBdr>
        <w:top w:val="none" w:sz="0" w:space="0" w:color="auto"/>
        <w:left w:val="none" w:sz="0" w:space="0" w:color="auto"/>
        <w:bottom w:val="none" w:sz="0" w:space="0" w:color="auto"/>
        <w:right w:val="none" w:sz="0" w:space="0" w:color="auto"/>
      </w:divBdr>
    </w:div>
    <w:div w:id="565726821">
      <w:bodyDiv w:val="1"/>
      <w:marLeft w:val="0"/>
      <w:marRight w:val="0"/>
      <w:marTop w:val="0"/>
      <w:marBottom w:val="0"/>
      <w:divBdr>
        <w:top w:val="none" w:sz="0" w:space="0" w:color="auto"/>
        <w:left w:val="none" w:sz="0" w:space="0" w:color="auto"/>
        <w:bottom w:val="none" w:sz="0" w:space="0" w:color="auto"/>
        <w:right w:val="none" w:sz="0" w:space="0" w:color="auto"/>
      </w:divBdr>
    </w:div>
    <w:div w:id="566263795">
      <w:bodyDiv w:val="1"/>
      <w:marLeft w:val="0"/>
      <w:marRight w:val="0"/>
      <w:marTop w:val="0"/>
      <w:marBottom w:val="0"/>
      <w:divBdr>
        <w:top w:val="none" w:sz="0" w:space="0" w:color="auto"/>
        <w:left w:val="none" w:sz="0" w:space="0" w:color="auto"/>
        <w:bottom w:val="none" w:sz="0" w:space="0" w:color="auto"/>
        <w:right w:val="none" w:sz="0" w:space="0" w:color="auto"/>
      </w:divBdr>
    </w:div>
    <w:div w:id="568197376">
      <w:bodyDiv w:val="1"/>
      <w:marLeft w:val="0"/>
      <w:marRight w:val="0"/>
      <w:marTop w:val="0"/>
      <w:marBottom w:val="0"/>
      <w:divBdr>
        <w:top w:val="none" w:sz="0" w:space="0" w:color="auto"/>
        <w:left w:val="none" w:sz="0" w:space="0" w:color="auto"/>
        <w:bottom w:val="none" w:sz="0" w:space="0" w:color="auto"/>
        <w:right w:val="none" w:sz="0" w:space="0" w:color="auto"/>
      </w:divBdr>
    </w:div>
    <w:div w:id="570241252">
      <w:bodyDiv w:val="1"/>
      <w:marLeft w:val="0"/>
      <w:marRight w:val="0"/>
      <w:marTop w:val="0"/>
      <w:marBottom w:val="0"/>
      <w:divBdr>
        <w:top w:val="none" w:sz="0" w:space="0" w:color="auto"/>
        <w:left w:val="none" w:sz="0" w:space="0" w:color="auto"/>
        <w:bottom w:val="none" w:sz="0" w:space="0" w:color="auto"/>
        <w:right w:val="none" w:sz="0" w:space="0" w:color="auto"/>
      </w:divBdr>
    </w:div>
    <w:div w:id="571235068">
      <w:bodyDiv w:val="1"/>
      <w:marLeft w:val="0"/>
      <w:marRight w:val="0"/>
      <w:marTop w:val="0"/>
      <w:marBottom w:val="0"/>
      <w:divBdr>
        <w:top w:val="none" w:sz="0" w:space="0" w:color="auto"/>
        <w:left w:val="none" w:sz="0" w:space="0" w:color="auto"/>
        <w:bottom w:val="none" w:sz="0" w:space="0" w:color="auto"/>
        <w:right w:val="none" w:sz="0" w:space="0" w:color="auto"/>
      </w:divBdr>
    </w:div>
    <w:div w:id="572007578">
      <w:bodyDiv w:val="1"/>
      <w:marLeft w:val="0"/>
      <w:marRight w:val="0"/>
      <w:marTop w:val="0"/>
      <w:marBottom w:val="0"/>
      <w:divBdr>
        <w:top w:val="none" w:sz="0" w:space="0" w:color="auto"/>
        <w:left w:val="none" w:sz="0" w:space="0" w:color="auto"/>
        <w:bottom w:val="none" w:sz="0" w:space="0" w:color="auto"/>
        <w:right w:val="none" w:sz="0" w:space="0" w:color="auto"/>
      </w:divBdr>
    </w:div>
    <w:div w:id="573197893">
      <w:bodyDiv w:val="1"/>
      <w:marLeft w:val="0"/>
      <w:marRight w:val="0"/>
      <w:marTop w:val="0"/>
      <w:marBottom w:val="0"/>
      <w:divBdr>
        <w:top w:val="none" w:sz="0" w:space="0" w:color="auto"/>
        <w:left w:val="none" w:sz="0" w:space="0" w:color="auto"/>
        <w:bottom w:val="none" w:sz="0" w:space="0" w:color="auto"/>
        <w:right w:val="none" w:sz="0" w:space="0" w:color="auto"/>
      </w:divBdr>
    </w:div>
    <w:div w:id="576326153">
      <w:bodyDiv w:val="1"/>
      <w:marLeft w:val="0"/>
      <w:marRight w:val="0"/>
      <w:marTop w:val="0"/>
      <w:marBottom w:val="0"/>
      <w:divBdr>
        <w:top w:val="none" w:sz="0" w:space="0" w:color="auto"/>
        <w:left w:val="none" w:sz="0" w:space="0" w:color="auto"/>
        <w:bottom w:val="none" w:sz="0" w:space="0" w:color="auto"/>
        <w:right w:val="none" w:sz="0" w:space="0" w:color="auto"/>
      </w:divBdr>
    </w:div>
    <w:div w:id="577136071">
      <w:bodyDiv w:val="1"/>
      <w:marLeft w:val="0"/>
      <w:marRight w:val="0"/>
      <w:marTop w:val="0"/>
      <w:marBottom w:val="0"/>
      <w:divBdr>
        <w:top w:val="none" w:sz="0" w:space="0" w:color="auto"/>
        <w:left w:val="none" w:sz="0" w:space="0" w:color="auto"/>
        <w:bottom w:val="none" w:sz="0" w:space="0" w:color="auto"/>
        <w:right w:val="none" w:sz="0" w:space="0" w:color="auto"/>
      </w:divBdr>
    </w:div>
    <w:div w:id="577176575">
      <w:bodyDiv w:val="1"/>
      <w:marLeft w:val="0"/>
      <w:marRight w:val="0"/>
      <w:marTop w:val="0"/>
      <w:marBottom w:val="0"/>
      <w:divBdr>
        <w:top w:val="none" w:sz="0" w:space="0" w:color="auto"/>
        <w:left w:val="none" w:sz="0" w:space="0" w:color="auto"/>
        <w:bottom w:val="none" w:sz="0" w:space="0" w:color="auto"/>
        <w:right w:val="none" w:sz="0" w:space="0" w:color="auto"/>
      </w:divBdr>
    </w:div>
    <w:div w:id="577402518">
      <w:bodyDiv w:val="1"/>
      <w:marLeft w:val="0"/>
      <w:marRight w:val="0"/>
      <w:marTop w:val="0"/>
      <w:marBottom w:val="0"/>
      <w:divBdr>
        <w:top w:val="none" w:sz="0" w:space="0" w:color="auto"/>
        <w:left w:val="none" w:sz="0" w:space="0" w:color="auto"/>
        <w:bottom w:val="none" w:sz="0" w:space="0" w:color="auto"/>
        <w:right w:val="none" w:sz="0" w:space="0" w:color="auto"/>
      </w:divBdr>
    </w:div>
    <w:div w:id="577517999">
      <w:bodyDiv w:val="1"/>
      <w:marLeft w:val="0"/>
      <w:marRight w:val="0"/>
      <w:marTop w:val="0"/>
      <w:marBottom w:val="0"/>
      <w:divBdr>
        <w:top w:val="none" w:sz="0" w:space="0" w:color="auto"/>
        <w:left w:val="none" w:sz="0" w:space="0" w:color="auto"/>
        <w:bottom w:val="none" w:sz="0" w:space="0" w:color="auto"/>
        <w:right w:val="none" w:sz="0" w:space="0" w:color="auto"/>
      </w:divBdr>
    </w:div>
    <w:div w:id="579754767">
      <w:bodyDiv w:val="1"/>
      <w:marLeft w:val="0"/>
      <w:marRight w:val="0"/>
      <w:marTop w:val="0"/>
      <w:marBottom w:val="0"/>
      <w:divBdr>
        <w:top w:val="none" w:sz="0" w:space="0" w:color="auto"/>
        <w:left w:val="none" w:sz="0" w:space="0" w:color="auto"/>
        <w:bottom w:val="none" w:sz="0" w:space="0" w:color="auto"/>
        <w:right w:val="none" w:sz="0" w:space="0" w:color="auto"/>
      </w:divBdr>
    </w:div>
    <w:div w:id="580024616">
      <w:bodyDiv w:val="1"/>
      <w:marLeft w:val="0"/>
      <w:marRight w:val="0"/>
      <w:marTop w:val="0"/>
      <w:marBottom w:val="0"/>
      <w:divBdr>
        <w:top w:val="none" w:sz="0" w:space="0" w:color="auto"/>
        <w:left w:val="none" w:sz="0" w:space="0" w:color="auto"/>
        <w:bottom w:val="none" w:sz="0" w:space="0" w:color="auto"/>
        <w:right w:val="none" w:sz="0" w:space="0" w:color="auto"/>
      </w:divBdr>
    </w:div>
    <w:div w:id="581447591">
      <w:bodyDiv w:val="1"/>
      <w:marLeft w:val="0"/>
      <w:marRight w:val="0"/>
      <w:marTop w:val="0"/>
      <w:marBottom w:val="0"/>
      <w:divBdr>
        <w:top w:val="none" w:sz="0" w:space="0" w:color="auto"/>
        <w:left w:val="none" w:sz="0" w:space="0" w:color="auto"/>
        <w:bottom w:val="none" w:sz="0" w:space="0" w:color="auto"/>
        <w:right w:val="none" w:sz="0" w:space="0" w:color="auto"/>
      </w:divBdr>
    </w:div>
    <w:div w:id="581987069">
      <w:bodyDiv w:val="1"/>
      <w:marLeft w:val="0"/>
      <w:marRight w:val="0"/>
      <w:marTop w:val="0"/>
      <w:marBottom w:val="0"/>
      <w:divBdr>
        <w:top w:val="none" w:sz="0" w:space="0" w:color="auto"/>
        <w:left w:val="none" w:sz="0" w:space="0" w:color="auto"/>
        <w:bottom w:val="none" w:sz="0" w:space="0" w:color="auto"/>
        <w:right w:val="none" w:sz="0" w:space="0" w:color="auto"/>
      </w:divBdr>
    </w:div>
    <w:div w:id="582031275">
      <w:bodyDiv w:val="1"/>
      <w:marLeft w:val="0"/>
      <w:marRight w:val="0"/>
      <w:marTop w:val="0"/>
      <w:marBottom w:val="0"/>
      <w:divBdr>
        <w:top w:val="none" w:sz="0" w:space="0" w:color="auto"/>
        <w:left w:val="none" w:sz="0" w:space="0" w:color="auto"/>
        <w:bottom w:val="none" w:sz="0" w:space="0" w:color="auto"/>
        <w:right w:val="none" w:sz="0" w:space="0" w:color="auto"/>
      </w:divBdr>
    </w:div>
    <w:div w:id="582104848">
      <w:bodyDiv w:val="1"/>
      <w:marLeft w:val="0"/>
      <w:marRight w:val="0"/>
      <w:marTop w:val="0"/>
      <w:marBottom w:val="0"/>
      <w:divBdr>
        <w:top w:val="none" w:sz="0" w:space="0" w:color="auto"/>
        <w:left w:val="none" w:sz="0" w:space="0" w:color="auto"/>
        <w:bottom w:val="none" w:sz="0" w:space="0" w:color="auto"/>
        <w:right w:val="none" w:sz="0" w:space="0" w:color="auto"/>
      </w:divBdr>
    </w:div>
    <w:div w:id="582567202">
      <w:bodyDiv w:val="1"/>
      <w:marLeft w:val="0"/>
      <w:marRight w:val="0"/>
      <w:marTop w:val="0"/>
      <w:marBottom w:val="0"/>
      <w:divBdr>
        <w:top w:val="none" w:sz="0" w:space="0" w:color="auto"/>
        <w:left w:val="none" w:sz="0" w:space="0" w:color="auto"/>
        <w:bottom w:val="none" w:sz="0" w:space="0" w:color="auto"/>
        <w:right w:val="none" w:sz="0" w:space="0" w:color="auto"/>
      </w:divBdr>
    </w:div>
    <w:div w:id="583340108">
      <w:bodyDiv w:val="1"/>
      <w:marLeft w:val="0"/>
      <w:marRight w:val="0"/>
      <w:marTop w:val="0"/>
      <w:marBottom w:val="0"/>
      <w:divBdr>
        <w:top w:val="none" w:sz="0" w:space="0" w:color="auto"/>
        <w:left w:val="none" w:sz="0" w:space="0" w:color="auto"/>
        <w:bottom w:val="none" w:sz="0" w:space="0" w:color="auto"/>
        <w:right w:val="none" w:sz="0" w:space="0" w:color="auto"/>
      </w:divBdr>
    </w:div>
    <w:div w:id="585304505">
      <w:bodyDiv w:val="1"/>
      <w:marLeft w:val="0"/>
      <w:marRight w:val="0"/>
      <w:marTop w:val="0"/>
      <w:marBottom w:val="0"/>
      <w:divBdr>
        <w:top w:val="none" w:sz="0" w:space="0" w:color="auto"/>
        <w:left w:val="none" w:sz="0" w:space="0" w:color="auto"/>
        <w:bottom w:val="none" w:sz="0" w:space="0" w:color="auto"/>
        <w:right w:val="none" w:sz="0" w:space="0" w:color="auto"/>
      </w:divBdr>
    </w:div>
    <w:div w:id="586156308">
      <w:bodyDiv w:val="1"/>
      <w:marLeft w:val="0"/>
      <w:marRight w:val="0"/>
      <w:marTop w:val="0"/>
      <w:marBottom w:val="0"/>
      <w:divBdr>
        <w:top w:val="none" w:sz="0" w:space="0" w:color="auto"/>
        <w:left w:val="none" w:sz="0" w:space="0" w:color="auto"/>
        <w:bottom w:val="none" w:sz="0" w:space="0" w:color="auto"/>
        <w:right w:val="none" w:sz="0" w:space="0" w:color="auto"/>
      </w:divBdr>
    </w:div>
    <w:div w:id="586378597">
      <w:bodyDiv w:val="1"/>
      <w:marLeft w:val="0"/>
      <w:marRight w:val="0"/>
      <w:marTop w:val="0"/>
      <w:marBottom w:val="0"/>
      <w:divBdr>
        <w:top w:val="none" w:sz="0" w:space="0" w:color="auto"/>
        <w:left w:val="none" w:sz="0" w:space="0" w:color="auto"/>
        <w:bottom w:val="none" w:sz="0" w:space="0" w:color="auto"/>
        <w:right w:val="none" w:sz="0" w:space="0" w:color="auto"/>
      </w:divBdr>
    </w:div>
    <w:div w:id="586503038">
      <w:bodyDiv w:val="1"/>
      <w:marLeft w:val="0"/>
      <w:marRight w:val="0"/>
      <w:marTop w:val="0"/>
      <w:marBottom w:val="0"/>
      <w:divBdr>
        <w:top w:val="none" w:sz="0" w:space="0" w:color="auto"/>
        <w:left w:val="none" w:sz="0" w:space="0" w:color="auto"/>
        <w:bottom w:val="none" w:sz="0" w:space="0" w:color="auto"/>
        <w:right w:val="none" w:sz="0" w:space="0" w:color="auto"/>
      </w:divBdr>
    </w:div>
    <w:div w:id="587006688">
      <w:bodyDiv w:val="1"/>
      <w:marLeft w:val="0"/>
      <w:marRight w:val="0"/>
      <w:marTop w:val="0"/>
      <w:marBottom w:val="0"/>
      <w:divBdr>
        <w:top w:val="none" w:sz="0" w:space="0" w:color="auto"/>
        <w:left w:val="none" w:sz="0" w:space="0" w:color="auto"/>
        <w:bottom w:val="none" w:sz="0" w:space="0" w:color="auto"/>
        <w:right w:val="none" w:sz="0" w:space="0" w:color="auto"/>
      </w:divBdr>
    </w:div>
    <w:div w:id="589697575">
      <w:bodyDiv w:val="1"/>
      <w:marLeft w:val="0"/>
      <w:marRight w:val="0"/>
      <w:marTop w:val="0"/>
      <w:marBottom w:val="0"/>
      <w:divBdr>
        <w:top w:val="none" w:sz="0" w:space="0" w:color="auto"/>
        <w:left w:val="none" w:sz="0" w:space="0" w:color="auto"/>
        <w:bottom w:val="none" w:sz="0" w:space="0" w:color="auto"/>
        <w:right w:val="none" w:sz="0" w:space="0" w:color="auto"/>
      </w:divBdr>
    </w:div>
    <w:div w:id="590359585">
      <w:bodyDiv w:val="1"/>
      <w:marLeft w:val="0"/>
      <w:marRight w:val="0"/>
      <w:marTop w:val="0"/>
      <w:marBottom w:val="0"/>
      <w:divBdr>
        <w:top w:val="none" w:sz="0" w:space="0" w:color="auto"/>
        <w:left w:val="none" w:sz="0" w:space="0" w:color="auto"/>
        <w:bottom w:val="none" w:sz="0" w:space="0" w:color="auto"/>
        <w:right w:val="none" w:sz="0" w:space="0" w:color="auto"/>
      </w:divBdr>
    </w:div>
    <w:div w:id="590504125">
      <w:bodyDiv w:val="1"/>
      <w:marLeft w:val="0"/>
      <w:marRight w:val="0"/>
      <w:marTop w:val="0"/>
      <w:marBottom w:val="0"/>
      <w:divBdr>
        <w:top w:val="none" w:sz="0" w:space="0" w:color="auto"/>
        <w:left w:val="none" w:sz="0" w:space="0" w:color="auto"/>
        <w:bottom w:val="none" w:sz="0" w:space="0" w:color="auto"/>
        <w:right w:val="none" w:sz="0" w:space="0" w:color="auto"/>
      </w:divBdr>
    </w:div>
    <w:div w:id="590816465">
      <w:bodyDiv w:val="1"/>
      <w:marLeft w:val="0"/>
      <w:marRight w:val="0"/>
      <w:marTop w:val="0"/>
      <w:marBottom w:val="0"/>
      <w:divBdr>
        <w:top w:val="none" w:sz="0" w:space="0" w:color="auto"/>
        <w:left w:val="none" w:sz="0" w:space="0" w:color="auto"/>
        <w:bottom w:val="none" w:sz="0" w:space="0" w:color="auto"/>
        <w:right w:val="none" w:sz="0" w:space="0" w:color="auto"/>
      </w:divBdr>
    </w:div>
    <w:div w:id="591933766">
      <w:bodyDiv w:val="1"/>
      <w:marLeft w:val="0"/>
      <w:marRight w:val="0"/>
      <w:marTop w:val="0"/>
      <w:marBottom w:val="0"/>
      <w:divBdr>
        <w:top w:val="none" w:sz="0" w:space="0" w:color="auto"/>
        <w:left w:val="none" w:sz="0" w:space="0" w:color="auto"/>
        <w:bottom w:val="none" w:sz="0" w:space="0" w:color="auto"/>
        <w:right w:val="none" w:sz="0" w:space="0" w:color="auto"/>
      </w:divBdr>
    </w:div>
    <w:div w:id="593512151">
      <w:bodyDiv w:val="1"/>
      <w:marLeft w:val="0"/>
      <w:marRight w:val="0"/>
      <w:marTop w:val="0"/>
      <w:marBottom w:val="0"/>
      <w:divBdr>
        <w:top w:val="none" w:sz="0" w:space="0" w:color="auto"/>
        <w:left w:val="none" w:sz="0" w:space="0" w:color="auto"/>
        <w:bottom w:val="none" w:sz="0" w:space="0" w:color="auto"/>
        <w:right w:val="none" w:sz="0" w:space="0" w:color="auto"/>
      </w:divBdr>
    </w:div>
    <w:div w:id="593822914">
      <w:bodyDiv w:val="1"/>
      <w:marLeft w:val="0"/>
      <w:marRight w:val="0"/>
      <w:marTop w:val="0"/>
      <w:marBottom w:val="0"/>
      <w:divBdr>
        <w:top w:val="none" w:sz="0" w:space="0" w:color="auto"/>
        <w:left w:val="none" w:sz="0" w:space="0" w:color="auto"/>
        <w:bottom w:val="none" w:sz="0" w:space="0" w:color="auto"/>
        <w:right w:val="none" w:sz="0" w:space="0" w:color="auto"/>
      </w:divBdr>
    </w:div>
    <w:div w:id="594020197">
      <w:bodyDiv w:val="1"/>
      <w:marLeft w:val="0"/>
      <w:marRight w:val="0"/>
      <w:marTop w:val="0"/>
      <w:marBottom w:val="0"/>
      <w:divBdr>
        <w:top w:val="none" w:sz="0" w:space="0" w:color="auto"/>
        <w:left w:val="none" w:sz="0" w:space="0" w:color="auto"/>
        <w:bottom w:val="none" w:sz="0" w:space="0" w:color="auto"/>
        <w:right w:val="none" w:sz="0" w:space="0" w:color="auto"/>
      </w:divBdr>
    </w:div>
    <w:div w:id="594287726">
      <w:bodyDiv w:val="1"/>
      <w:marLeft w:val="0"/>
      <w:marRight w:val="0"/>
      <w:marTop w:val="0"/>
      <w:marBottom w:val="0"/>
      <w:divBdr>
        <w:top w:val="none" w:sz="0" w:space="0" w:color="auto"/>
        <w:left w:val="none" w:sz="0" w:space="0" w:color="auto"/>
        <w:bottom w:val="none" w:sz="0" w:space="0" w:color="auto"/>
        <w:right w:val="none" w:sz="0" w:space="0" w:color="auto"/>
      </w:divBdr>
    </w:div>
    <w:div w:id="594826237">
      <w:bodyDiv w:val="1"/>
      <w:marLeft w:val="0"/>
      <w:marRight w:val="0"/>
      <w:marTop w:val="0"/>
      <w:marBottom w:val="0"/>
      <w:divBdr>
        <w:top w:val="none" w:sz="0" w:space="0" w:color="auto"/>
        <w:left w:val="none" w:sz="0" w:space="0" w:color="auto"/>
        <w:bottom w:val="none" w:sz="0" w:space="0" w:color="auto"/>
        <w:right w:val="none" w:sz="0" w:space="0" w:color="auto"/>
      </w:divBdr>
    </w:div>
    <w:div w:id="595092121">
      <w:bodyDiv w:val="1"/>
      <w:marLeft w:val="0"/>
      <w:marRight w:val="0"/>
      <w:marTop w:val="0"/>
      <w:marBottom w:val="0"/>
      <w:divBdr>
        <w:top w:val="none" w:sz="0" w:space="0" w:color="auto"/>
        <w:left w:val="none" w:sz="0" w:space="0" w:color="auto"/>
        <w:bottom w:val="none" w:sz="0" w:space="0" w:color="auto"/>
        <w:right w:val="none" w:sz="0" w:space="0" w:color="auto"/>
      </w:divBdr>
    </w:div>
    <w:div w:id="595600561">
      <w:bodyDiv w:val="1"/>
      <w:marLeft w:val="0"/>
      <w:marRight w:val="0"/>
      <w:marTop w:val="0"/>
      <w:marBottom w:val="0"/>
      <w:divBdr>
        <w:top w:val="none" w:sz="0" w:space="0" w:color="auto"/>
        <w:left w:val="none" w:sz="0" w:space="0" w:color="auto"/>
        <w:bottom w:val="none" w:sz="0" w:space="0" w:color="auto"/>
        <w:right w:val="none" w:sz="0" w:space="0" w:color="auto"/>
      </w:divBdr>
    </w:div>
    <w:div w:id="597257206">
      <w:bodyDiv w:val="1"/>
      <w:marLeft w:val="0"/>
      <w:marRight w:val="0"/>
      <w:marTop w:val="0"/>
      <w:marBottom w:val="0"/>
      <w:divBdr>
        <w:top w:val="none" w:sz="0" w:space="0" w:color="auto"/>
        <w:left w:val="none" w:sz="0" w:space="0" w:color="auto"/>
        <w:bottom w:val="none" w:sz="0" w:space="0" w:color="auto"/>
        <w:right w:val="none" w:sz="0" w:space="0" w:color="auto"/>
      </w:divBdr>
    </w:div>
    <w:div w:id="597298139">
      <w:bodyDiv w:val="1"/>
      <w:marLeft w:val="0"/>
      <w:marRight w:val="0"/>
      <w:marTop w:val="0"/>
      <w:marBottom w:val="0"/>
      <w:divBdr>
        <w:top w:val="none" w:sz="0" w:space="0" w:color="auto"/>
        <w:left w:val="none" w:sz="0" w:space="0" w:color="auto"/>
        <w:bottom w:val="none" w:sz="0" w:space="0" w:color="auto"/>
        <w:right w:val="none" w:sz="0" w:space="0" w:color="auto"/>
      </w:divBdr>
    </w:div>
    <w:div w:id="597952791">
      <w:bodyDiv w:val="1"/>
      <w:marLeft w:val="0"/>
      <w:marRight w:val="0"/>
      <w:marTop w:val="0"/>
      <w:marBottom w:val="0"/>
      <w:divBdr>
        <w:top w:val="none" w:sz="0" w:space="0" w:color="auto"/>
        <w:left w:val="none" w:sz="0" w:space="0" w:color="auto"/>
        <w:bottom w:val="none" w:sz="0" w:space="0" w:color="auto"/>
        <w:right w:val="none" w:sz="0" w:space="0" w:color="auto"/>
      </w:divBdr>
    </w:div>
    <w:div w:id="600186586">
      <w:bodyDiv w:val="1"/>
      <w:marLeft w:val="0"/>
      <w:marRight w:val="0"/>
      <w:marTop w:val="0"/>
      <w:marBottom w:val="0"/>
      <w:divBdr>
        <w:top w:val="none" w:sz="0" w:space="0" w:color="auto"/>
        <w:left w:val="none" w:sz="0" w:space="0" w:color="auto"/>
        <w:bottom w:val="none" w:sz="0" w:space="0" w:color="auto"/>
        <w:right w:val="none" w:sz="0" w:space="0" w:color="auto"/>
      </w:divBdr>
    </w:div>
    <w:div w:id="601449973">
      <w:bodyDiv w:val="1"/>
      <w:marLeft w:val="0"/>
      <w:marRight w:val="0"/>
      <w:marTop w:val="0"/>
      <w:marBottom w:val="0"/>
      <w:divBdr>
        <w:top w:val="none" w:sz="0" w:space="0" w:color="auto"/>
        <w:left w:val="none" w:sz="0" w:space="0" w:color="auto"/>
        <w:bottom w:val="none" w:sz="0" w:space="0" w:color="auto"/>
        <w:right w:val="none" w:sz="0" w:space="0" w:color="auto"/>
      </w:divBdr>
    </w:div>
    <w:div w:id="601571321">
      <w:bodyDiv w:val="1"/>
      <w:marLeft w:val="0"/>
      <w:marRight w:val="0"/>
      <w:marTop w:val="0"/>
      <w:marBottom w:val="0"/>
      <w:divBdr>
        <w:top w:val="none" w:sz="0" w:space="0" w:color="auto"/>
        <w:left w:val="none" w:sz="0" w:space="0" w:color="auto"/>
        <w:bottom w:val="none" w:sz="0" w:space="0" w:color="auto"/>
        <w:right w:val="none" w:sz="0" w:space="0" w:color="auto"/>
      </w:divBdr>
    </w:div>
    <w:div w:id="602688607">
      <w:bodyDiv w:val="1"/>
      <w:marLeft w:val="0"/>
      <w:marRight w:val="0"/>
      <w:marTop w:val="0"/>
      <w:marBottom w:val="0"/>
      <w:divBdr>
        <w:top w:val="none" w:sz="0" w:space="0" w:color="auto"/>
        <w:left w:val="none" w:sz="0" w:space="0" w:color="auto"/>
        <w:bottom w:val="none" w:sz="0" w:space="0" w:color="auto"/>
        <w:right w:val="none" w:sz="0" w:space="0" w:color="auto"/>
      </w:divBdr>
    </w:div>
    <w:div w:id="603147722">
      <w:bodyDiv w:val="1"/>
      <w:marLeft w:val="0"/>
      <w:marRight w:val="0"/>
      <w:marTop w:val="0"/>
      <w:marBottom w:val="0"/>
      <w:divBdr>
        <w:top w:val="none" w:sz="0" w:space="0" w:color="auto"/>
        <w:left w:val="none" w:sz="0" w:space="0" w:color="auto"/>
        <w:bottom w:val="none" w:sz="0" w:space="0" w:color="auto"/>
        <w:right w:val="none" w:sz="0" w:space="0" w:color="auto"/>
      </w:divBdr>
    </w:div>
    <w:div w:id="603419349">
      <w:bodyDiv w:val="1"/>
      <w:marLeft w:val="0"/>
      <w:marRight w:val="0"/>
      <w:marTop w:val="0"/>
      <w:marBottom w:val="0"/>
      <w:divBdr>
        <w:top w:val="none" w:sz="0" w:space="0" w:color="auto"/>
        <w:left w:val="none" w:sz="0" w:space="0" w:color="auto"/>
        <w:bottom w:val="none" w:sz="0" w:space="0" w:color="auto"/>
        <w:right w:val="none" w:sz="0" w:space="0" w:color="auto"/>
      </w:divBdr>
    </w:div>
    <w:div w:id="603465231">
      <w:bodyDiv w:val="1"/>
      <w:marLeft w:val="0"/>
      <w:marRight w:val="0"/>
      <w:marTop w:val="0"/>
      <w:marBottom w:val="0"/>
      <w:divBdr>
        <w:top w:val="none" w:sz="0" w:space="0" w:color="auto"/>
        <w:left w:val="none" w:sz="0" w:space="0" w:color="auto"/>
        <w:bottom w:val="none" w:sz="0" w:space="0" w:color="auto"/>
        <w:right w:val="none" w:sz="0" w:space="0" w:color="auto"/>
      </w:divBdr>
    </w:div>
    <w:div w:id="604074136">
      <w:bodyDiv w:val="1"/>
      <w:marLeft w:val="0"/>
      <w:marRight w:val="0"/>
      <w:marTop w:val="0"/>
      <w:marBottom w:val="0"/>
      <w:divBdr>
        <w:top w:val="none" w:sz="0" w:space="0" w:color="auto"/>
        <w:left w:val="none" w:sz="0" w:space="0" w:color="auto"/>
        <w:bottom w:val="none" w:sz="0" w:space="0" w:color="auto"/>
        <w:right w:val="none" w:sz="0" w:space="0" w:color="auto"/>
      </w:divBdr>
    </w:div>
    <w:div w:id="604921392">
      <w:bodyDiv w:val="1"/>
      <w:marLeft w:val="0"/>
      <w:marRight w:val="0"/>
      <w:marTop w:val="0"/>
      <w:marBottom w:val="0"/>
      <w:divBdr>
        <w:top w:val="none" w:sz="0" w:space="0" w:color="auto"/>
        <w:left w:val="none" w:sz="0" w:space="0" w:color="auto"/>
        <w:bottom w:val="none" w:sz="0" w:space="0" w:color="auto"/>
        <w:right w:val="none" w:sz="0" w:space="0" w:color="auto"/>
      </w:divBdr>
    </w:div>
    <w:div w:id="608466954">
      <w:bodyDiv w:val="1"/>
      <w:marLeft w:val="0"/>
      <w:marRight w:val="0"/>
      <w:marTop w:val="0"/>
      <w:marBottom w:val="0"/>
      <w:divBdr>
        <w:top w:val="none" w:sz="0" w:space="0" w:color="auto"/>
        <w:left w:val="none" w:sz="0" w:space="0" w:color="auto"/>
        <w:bottom w:val="none" w:sz="0" w:space="0" w:color="auto"/>
        <w:right w:val="none" w:sz="0" w:space="0" w:color="auto"/>
      </w:divBdr>
    </w:div>
    <w:div w:id="609631881">
      <w:bodyDiv w:val="1"/>
      <w:marLeft w:val="0"/>
      <w:marRight w:val="0"/>
      <w:marTop w:val="0"/>
      <w:marBottom w:val="0"/>
      <w:divBdr>
        <w:top w:val="none" w:sz="0" w:space="0" w:color="auto"/>
        <w:left w:val="none" w:sz="0" w:space="0" w:color="auto"/>
        <w:bottom w:val="none" w:sz="0" w:space="0" w:color="auto"/>
        <w:right w:val="none" w:sz="0" w:space="0" w:color="auto"/>
      </w:divBdr>
    </w:div>
    <w:div w:id="611860394">
      <w:bodyDiv w:val="1"/>
      <w:marLeft w:val="0"/>
      <w:marRight w:val="0"/>
      <w:marTop w:val="0"/>
      <w:marBottom w:val="0"/>
      <w:divBdr>
        <w:top w:val="none" w:sz="0" w:space="0" w:color="auto"/>
        <w:left w:val="none" w:sz="0" w:space="0" w:color="auto"/>
        <w:bottom w:val="none" w:sz="0" w:space="0" w:color="auto"/>
        <w:right w:val="none" w:sz="0" w:space="0" w:color="auto"/>
      </w:divBdr>
    </w:div>
    <w:div w:id="611984234">
      <w:bodyDiv w:val="1"/>
      <w:marLeft w:val="0"/>
      <w:marRight w:val="0"/>
      <w:marTop w:val="0"/>
      <w:marBottom w:val="0"/>
      <w:divBdr>
        <w:top w:val="none" w:sz="0" w:space="0" w:color="auto"/>
        <w:left w:val="none" w:sz="0" w:space="0" w:color="auto"/>
        <w:bottom w:val="none" w:sz="0" w:space="0" w:color="auto"/>
        <w:right w:val="none" w:sz="0" w:space="0" w:color="auto"/>
      </w:divBdr>
    </w:div>
    <w:div w:id="613679958">
      <w:bodyDiv w:val="1"/>
      <w:marLeft w:val="0"/>
      <w:marRight w:val="0"/>
      <w:marTop w:val="0"/>
      <w:marBottom w:val="0"/>
      <w:divBdr>
        <w:top w:val="none" w:sz="0" w:space="0" w:color="auto"/>
        <w:left w:val="none" w:sz="0" w:space="0" w:color="auto"/>
        <w:bottom w:val="none" w:sz="0" w:space="0" w:color="auto"/>
        <w:right w:val="none" w:sz="0" w:space="0" w:color="auto"/>
      </w:divBdr>
    </w:div>
    <w:div w:id="614479775">
      <w:bodyDiv w:val="1"/>
      <w:marLeft w:val="0"/>
      <w:marRight w:val="0"/>
      <w:marTop w:val="0"/>
      <w:marBottom w:val="0"/>
      <w:divBdr>
        <w:top w:val="none" w:sz="0" w:space="0" w:color="auto"/>
        <w:left w:val="none" w:sz="0" w:space="0" w:color="auto"/>
        <w:bottom w:val="none" w:sz="0" w:space="0" w:color="auto"/>
        <w:right w:val="none" w:sz="0" w:space="0" w:color="auto"/>
      </w:divBdr>
    </w:div>
    <w:div w:id="615409521">
      <w:bodyDiv w:val="1"/>
      <w:marLeft w:val="0"/>
      <w:marRight w:val="0"/>
      <w:marTop w:val="0"/>
      <w:marBottom w:val="0"/>
      <w:divBdr>
        <w:top w:val="none" w:sz="0" w:space="0" w:color="auto"/>
        <w:left w:val="none" w:sz="0" w:space="0" w:color="auto"/>
        <w:bottom w:val="none" w:sz="0" w:space="0" w:color="auto"/>
        <w:right w:val="none" w:sz="0" w:space="0" w:color="auto"/>
      </w:divBdr>
    </w:div>
    <w:div w:id="615796534">
      <w:bodyDiv w:val="1"/>
      <w:marLeft w:val="0"/>
      <w:marRight w:val="0"/>
      <w:marTop w:val="0"/>
      <w:marBottom w:val="0"/>
      <w:divBdr>
        <w:top w:val="none" w:sz="0" w:space="0" w:color="auto"/>
        <w:left w:val="none" w:sz="0" w:space="0" w:color="auto"/>
        <w:bottom w:val="none" w:sz="0" w:space="0" w:color="auto"/>
        <w:right w:val="none" w:sz="0" w:space="0" w:color="auto"/>
      </w:divBdr>
    </w:div>
    <w:div w:id="616259267">
      <w:bodyDiv w:val="1"/>
      <w:marLeft w:val="0"/>
      <w:marRight w:val="0"/>
      <w:marTop w:val="0"/>
      <w:marBottom w:val="0"/>
      <w:divBdr>
        <w:top w:val="none" w:sz="0" w:space="0" w:color="auto"/>
        <w:left w:val="none" w:sz="0" w:space="0" w:color="auto"/>
        <w:bottom w:val="none" w:sz="0" w:space="0" w:color="auto"/>
        <w:right w:val="none" w:sz="0" w:space="0" w:color="auto"/>
      </w:divBdr>
    </w:div>
    <w:div w:id="618416961">
      <w:bodyDiv w:val="1"/>
      <w:marLeft w:val="0"/>
      <w:marRight w:val="0"/>
      <w:marTop w:val="0"/>
      <w:marBottom w:val="0"/>
      <w:divBdr>
        <w:top w:val="none" w:sz="0" w:space="0" w:color="auto"/>
        <w:left w:val="none" w:sz="0" w:space="0" w:color="auto"/>
        <w:bottom w:val="none" w:sz="0" w:space="0" w:color="auto"/>
        <w:right w:val="none" w:sz="0" w:space="0" w:color="auto"/>
      </w:divBdr>
    </w:div>
    <w:div w:id="621040011">
      <w:bodyDiv w:val="1"/>
      <w:marLeft w:val="0"/>
      <w:marRight w:val="0"/>
      <w:marTop w:val="0"/>
      <w:marBottom w:val="0"/>
      <w:divBdr>
        <w:top w:val="none" w:sz="0" w:space="0" w:color="auto"/>
        <w:left w:val="none" w:sz="0" w:space="0" w:color="auto"/>
        <w:bottom w:val="none" w:sz="0" w:space="0" w:color="auto"/>
        <w:right w:val="none" w:sz="0" w:space="0" w:color="auto"/>
      </w:divBdr>
    </w:div>
    <w:div w:id="621956527">
      <w:bodyDiv w:val="1"/>
      <w:marLeft w:val="0"/>
      <w:marRight w:val="0"/>
      <w:marTop w:val="0"/>
      <w:marBottom w:val="0"/>
      <w:divBdr>
        <w:top w:val="none" w:sz="0" w:space="0" w:color="auto"/>
        <w:left w:val="none" w:sz="0" w:space="0" w:color="auto"/>
        <w:bottom w:val="none" w:sz="0" w:space="0" w:color="auto"/>
        <w:right w:val="none" w:sz="0" w:space="0" w:color="auto"/>
      </w:divBdr>
    </w:div>
    <w:div w:id="622157033">
      <w:bodyDiv w:val="1"/>
      <w:marLeft w:val="0"/>
      <w:marRight w:val="0"/>
      <w:marTop w:val="0"/>
      <w:marBottom w:val="0"/>
      <w:divBdr>
        <w:top w:val="none" w:sz="0" w:space="0" w:color="auto"/>
        <w:left w:val="none" w:sz="0" w:space="0" w:color="auto"/>
        <w:bottom w:val="none" w:sz="0" w:space="0" w:color="auto"/>
        <w:right w:val="none" w:sz="0" w:space="0" w:color="auto"/>
      </w:divBdr>
    </w:div>
    <w:div w:id="622199198">
      <w:bodyDiv w:val="1"/>
      <w:marLeft w:val="0"/>
      <w:marRight w:val="0"/>
      <w:marTop w:val="0"/>
      <w:marBottom w:val="0"/>
      <w:divBdr>
        <w:top w:val="none" w:sz="0" w:space="0" w:color="auto"/>
        <w:left w:val="none" w:sz="0" w:space="0" w:color="auto"/>
        <w:bottom w:val="none" w:sz="0" w:space="0" w:color="auto"/>
        <w:right w:val="none" w:sz="0" w:space="0" w:color="auto"/>
      </w:divBdr>
    </w:div>
    <w:div w:id="623926723">
      <w:bodyDiv w:val="1"/>
      <w:marLeft w:val="0"/>
      <w:marRight w:val="0"/>
      <w:marTop w:val="0"/>
      <w:marBottom w:val="0"/>
      <w:divBdr>
        <w:top w:val="none" w:sz="0" w:space="0" w:color="auto"/>
        <w:left w:val="none" w:sz="0" w:space="0" w:color="auto"/>
        <w:bottom w:val="none" w:sz="0" w:space="0" w:color="auto"/>
        <w:right w:val="none" w:sz="0" w:space="0" w:color="auto"/>
      </w:divBdr>
    </w:div>
    <w:div w:id="624122404">
      <w:bodyDiv w:val="1"/>
      <w:marLeft w:val="0"/>
      <w:marRight w:val="0"/>
      <w:marTop w:val="0"/>
      <w:marBottom w:val="0"/>
      <w:divBdr>
        <w:top w:val="none" w:sz="0" w:space="0" w:color="auto"/>
        <w:left w:val="none" w:sz="0" w:space="0" w:color="auto"/>
        <w:bottom w:val="none" w:sz="0" w:space="0" w:color="auto"/>
        <w:right w:val="none" w:sz="0" w:space="0" w:color="auto"/>
      </w:divBdr>
    </w:div>
    <w:div w:id="624652403">
      <w:bodyDiv w:val="1"/>
      <w:marLeft w:val="0"/>
      <w:marRight w:val="0"/>
      <w:marTop w:val="0"/>
      <w:marBottom w:val="0"/>
      <w:divBdr>
        <w:top w:val="none" w:sz="0" w:space="0" w:color="auto"/>
        <w:left w:val="none" w:sz="0" w:space="0" w:color="auto"/>
        <w:bottom w:val="none" w:sz="0" w:space="0" w:color="auto"/>
        <w:right w:val="none" w:sz="0" w:space="0" w:color="auto"/>
      </w:divBdr>
    </w:div>
    <w:div w:id="624892851">
      <w:bodyDiv w:val="1"/>
      <w:marLeft w:val="0"/>
      <w:marRight w:val="0"/>
      <w:marTop w:val="0"/>
      <w:marBottom w:val="0"/>
      <w:divBdr>
        <w:top w:val="none" w:sz="0" w:space="0" w:color="auto"/>
        <w:left w:val="none" w:sz="0" w:space="0" w:color="auto"/>
        <w:bottom w:val="none" w:sz="0" w:space="0" w:color="auto"/>
        <w:right w:val="none" w:sz="0" w:space="0" w:color="auto"/>
      </w:divBdr>
    </w:div>
    <w:div w:id="625937723">
      <w:bodyDiv w:val="1"/>
      <w:marLeft w:val="0"/>
      <w:marRight w:val="0"/>
      <w:marTop w:val="0"/>
      <w:marBottom w:val="0"/>
      <w:divBdr>
        <w:top w:val="none" w:sz="0" w:space="0" w:color="auto"/>
        <w:left w:val="none" w:sz="0" w:space="0" w:color="auto"/>
        <w:bottom w:val="none" w:sz="0" w:space="0" w:color="auto"/>
        <w:right w:val="none" w:sz="0" w:space="0" w:color="auto"/>
      </w:divBdr>
    </w:div>
    <w:div w:id="626358059">
      <w:bodyDiv w:val="1"/>
      <w:marLeft w:val="0"/>
      <w:marRight w:val="0"/>
      <w:marTop w:val="0"/>
      <w:marBottom w:val="0"/>
      <w:divBdr>
        <w:top w:val="none" w:sz="0" w:space="0" w:color="auto"/>
        <w:left w:val="none" w:sz="0" w:space="0" w:color="auto"/>
        <w:bottom w:val="none" w:sz="0" w:space="0" w:color="auto"/>
        <w:right w:val="none" w:sz="0" w:space="0" w:color="auto"/>
      </w:divBdr>
    </w:div>
    <w:div w:id="626398688">
      <w:bodyDiv w:val="1"/>
      <w:marLeft w:val="0"/>
      <w:marRight w:val="0"/>
      <w:marTop w:val="0"/>
      <w:marBottom w:val="0"/>
      <w:divBdr>
        <w:top w:val="none" w:sz="0" w:space="0" w:color="auto"/>
        <w:left w:val="none" w:sz="0" w:space="0" w:color="auto"/>
        <w:bottom w:val="none" w:sz="0" w:space="0" w:color="auto"/>
        <w:right w:val="none" w:sz="0" w:space="0" w:color="auto"/>
      </w:divBdr>
    </w:div>
    <w:div w:id="626859458">
      <w:bodyDiv w:val="1"/>
      <w:marLeft w:val="0"/>
      <w:marRight w:val="0"/>
      <w:marTop w:val="0"/>
      <w:marBottom w:val="0"/>
      <w:divBdr>
        <w:top w:val="none" w:sz="0" w:space="0" w:color="auto"/>
        <w:left w:val="none" w:sz="0" w:space="0" w:color="auto"/>
        <w:bottom w:val="none" w:sz="0" w:space="0" w:color="auto"/>
        <w:right w:val="none" w:sz="0" w:space="0" w:color="auto"/>
      </w:divBdr>
    </w:div>
    <w:div w:id="627515498">
      <w:bodyDiv w:val="1"/>
      <w:marLeft w:val="0"/>
      <w:marRight w:val="0"/>
      <w:marTop w:val="0"/>
      <w:marBottom w:val="0"/>
      <w:divBdr>
        <w:top w:val="none" w:sz="0" w:space="0" w:color="auto"/>
        <w:left w:val="none" w:sz="0" w:space="0" w:color="auto"/>
        <w:bottom w:val="none" w:sz="0" w:space="0" w:color="auto"/>
        <w:right w:val="none" w:sz="0" w:space="0" w:color="auto"/>
      </w:divBdr>
    </w:div>
    <w:div w:id="628433447">
      <w:bodyDiv w:val="1"/>
      <w:marLeft w:val="0"/>
      <w:marRight w:val="0"/>
      <w:marTop w:val="0"/>
      <w:marBottom w:val="0"/>
      <w:divBdr>
        <w:top w:val="none" w:sz="0" w:space="0" w:color="auto"/>
        <w:left w:val="none" w:sz="0" w:space="0" w:color="auto"/>
        <w:bottom w:val="none" w:sz="0" w:space="0" w:color="auto"/>
        <w:right w:val="none" w:sz="0" w:space="0" w:color="auto"/>
      </w:divBdr>
    </w:div>
    <w:div w:id="629364696">
      <w:bodyDiv w:val="1"/>
      <w:marLeft w:val="0"/>
      <w:marRight w:val="0"/>
      <w:marTop w:val="0"/>
      <w:marBottom w:val="0"/>
      <w:divBdr>
        <w:top w:val="none" w:sz="0" w:space="0" w:color="auto"/>
        <w:left w:val="none" w:sz="0" w:space="0" w:color="auto"/>
        <w:bottom w:val="none" w:sz="0" w:space="0" w:color="auto"/>
        <w:right w:val="none" w:sz="0" w:space="0" w:color="auto"/>
      </w:divBdr>
    </w:div>
    <w:div w:id="631137809">
      <w:bodyDiv w:val="1"/>
      <w:marLeft w:val="0"/>
      <w:marRight w:val="0"/>
      <w:marTop w:val="0"/>
      <w:marBottom w:val="0"/>
      <w:divBdr>
        <w:top w:val="none" w:sz="0" w:space="0" w:color="auto"/>
        <w:left w:val="none" w:sz="0" w:space="0" w:color="auto"/>
        <w:bottom w:val="none" w:sz="0" w:space="0" w:color="auto"/>
        <w:right w:val="none" w:sz="0" w:space="0" w:color="auto"/>
      </w:divBdr>
      <w:divsChild>
        <w:div w:id="1257590944">
          <w:marLeft w:val="547"/>
          <w:marRight w:val="0"/>
          <w:marTop w:val="200"/>
          <w:marBottom w:val="0"/>
          <w:divBdr>
            <w:top w:val="none" w:sz="0" w:space="0" w:color="auto"/>
            <w:left w:val="none" w:sz="0" w:space="0" w:color="auto"/>
            <w:bottom w:val="none" w:sz="0" w:space="0" w:color="auto"/>
            <w:right w:val="none" w:sz="0" w:space="0" w:color="auto"/>
          </w:divBdr>
        </w:div>
      </w:divsChild>
    </w:div>
    <w:div w:id="631519640">
      <w:bodyDiv w:val="1"/>
      <w:marLeft w:val="0"/>
      <w:marRight w:val="0"/>
      <w:marTop w:val="0"/>
      <w:marBottom w:val="0"/>
      <w:divBdr>
        <w:top w:val="none" w:sz="0" w:space="0" w:color="auto"/>
        <w:left w:val="none" w:sz="0" w:space="0" w:color="auto"/>
        <w:bottom w:val="none" w:sz="0" w:space="0" w:color="auto"/>
        <w:right w:val="none" w:sz="0" w:space="0" w:color="auto"/>
      </w:divBdr>
    </w:div>
    <w:div w:id="632323714">
      <w:bodyDiv w:val="1"/>
      <w:marLeft w:val="0"/>
      <w:marRight w:val="0"/>
      <w:marTop w:val="0"/>
      <w:marBottom w:val="0"/>
      <w:divBdr>
        <w:top w:val="none" w:sz="0" w:space="0" w:color="auto"/>
        <w:left w:val="none" w:sz="0" w:space="0" w:color="auto"/>
        <w:bottom w:val="none" w:sz="0" w:space="0" w:color="auto"/>
        <w:right w:val="none" w:sz="0" w:space="0" w:color="auto"/>
      </w:divBdr>
    </w:div>
    <w:div w:id="633561069">
      <w:bodyDiv w:val="1"/>
      <w:marLeft w:val="0"/>
      <w:marRight w:val="0"/>
      <w:marTop w:val="0"/>
      <w:marBottom w:val="0"/>
      <w:divBdr>
        <w:top w:val="none" w:sz="0" w:space="0" w:color="auto"/>
        <w:left w:val="none" w:sz="0" w:space="0" w:color="auto"/>
        <w:bottom w:val="none" w:sz="0" w:space="0" w:color="auto"/>
        <w:right w:val="none" w:sz="0" w:space="0" w:color="auto"/>
      </w:divBdr>
    </w:div>
    <w:div w:id="633633138">
      <w:bodyDiv w:val="1"/>
      <w:marLeft w:val="0"/>
      <w:marRight w:val="0"/>
      <w:marTop w:val="0"/>
      <w:marBottom w:val="0"/>
      <w:divBdr>
        <w:top w:val="none" w:sz="0" w:space="0" w:color="auto"/>
        <w:left w:val="none" w:sz="0" w:space="0" w:color="auto"/>
        <w:bottom w:val="none" w:sz="0" w:space="0" w:color="auto"/>
        <w:right w:val="none" w:sz="0" w:space="0" w:color="auto"/>
      </w:divBdr>
    </w:div>
    <w:div w:id="634257660">
      <w:bodyDiv w:val="1"/>
      <w:marLeft w:val="0"/>
      <w:marRight w:val="0"/>
      <w:marTop w:val="0"/>
      <w:marBottom w:val="0"/>
      <w:divBdr>
        <w:top w:val="none" w:sz="0" w:space="0" w:color="auto"/>
        <w:left w:val="none" w:sz="0" w:space="0" w:color="auto"/>
        <w:bottom w:val="none" w:sz="0" w:space="0" w:color="auto"/>
        <w:right w:val="none" w:sz="0" w:space="0" w:color="auto"/>
      </w:divBdr>
    </w:div>
    <w:div w:id="634607203">
      <w:bodyDiv w:val="1"/>
      <w:marLeft w:val="0"/>
      <w:marRight w:val="0"/>
      <w:marTop w:val="0"/>
      <w:marBottom w:val="0"/>
      <w:divBdr>
        <w:top w:val="none" w:sz="0" w:space="0" w:color="auto"/>
        <w:left w:val="none" w:sz="0" w:space="0" w:color="auto"/>
        <w:bottom w:val="none" w:sz="0" w:space="0" w:color="auto"/>
        <w:right w:val="none" w:sz="0" w:space="0" w:color="auto"/>
      </w:divBdr>
    </w:div>
    <w:div w:id="635568636">
      <w:bodyDiv w:val="1"/>
      <w:marLeft w:val="0"/>
      <w:marRight w:val="0"/>
      <w:marTop w:val="0"/>
      <w:marBottom w:val="0"/>
      <w:divBdr>
        <w:top w:val="none" w:sz="0" w:space="0" w:color="auto"/>
        <w:left w:val="none" w:sz="0" w:space="0" w:color="auto"/>
        <w:bottom w:val="none" w:sz="0" w:space="0" w:color="auto"/>
        <w:right w:val="none" w:sz="0" w:space="0" w:color="auto"/>
      </w:divBdr>
    </w:div>
    <w:div w:id="636959754">
      <w:bodyDiv w:val="1"/>
      <w:marLeft w:val="0"/>
      <w:marRight w:val="0"/>
      <w:marTop w:val="0"/>
      <w:marBottom w:val="0"/>
      <w:divBdr>
        <w:top w:val="none" w:sz="0" w:space="0" w:color="auto"/>
        <w:left w:val="none" w:sz="0" w:space="0" w:color="auto"/>
        <w:bottom w:val="none" w:sz="0" w:space="0" w:color="auto"/>
        <w:right w:val="none" w:sz="0" w:space="0" w:color="auto"/>
      </w:divBdr>
    </w:div>
    <w:div w:id="638464856">
      <w:bodyDiv w:val="1"/>
      <w:marLeft w:val="0"/>
      <w:marRight w:val="0"/>
      <w:marTop w:val="0"/>
      <w:marBottom w:val="0"/>
      <w:divBdr>
        <w:top w:val="none" w:sz="0" w:space="0" w:color="auto"/>
        <w:left w:val="none" w:sz="0" w:space="0" w:color="auto"/>
        <w:bottom w:val="none" w:sz="0" w:space="0" w:color="auto"/>
        <w:right w:val="none" w:sz="0" w:space="0" w:color="auto"/>
      </w:divBdr>
    </w:div>
    <w:div w:id="640229388">
      <w:bodyDiv w:val="1"/>
      <w:marLeft w:val="0"/>
      <w:marRight w:val="0"/>
      <w:marTop w:val="0"/>
      <w:marBottom w:val="0"/>
      <w:divBdr>
        <w:top w:val="none" w:sz="0" w:space="0" w:color="auto"/>
        <w:left w:val="none" w:sz="0" w:space="0" w:color="auto"/>
        <w:bottom w:val="none" w:sz="0" w:space="0" w:color="auto"/>
        <w:right w:val="none" w:sz="0" w:space="0" w:color="auto"/>
      </w:divBdr>
    </w:div>
    <w:div w:id="640383269">
      <w:bodyDiv w:val="1"/>
      <w:marLeft w:val="0"/>
      <w:marRight w:val="0"/>
      <w:marTop w:val="0"/>
      <w:marBottom w:val="0"/>
      <w:divBdr>
        <w:top w:val="none" w:sz="0" w:space="0" w:color="auto"/>
        <w:left w:val="none" w:sz="0" w:space="0" w:color="auto"/>
        <w:bottom w:val="none" w:sz="0" w:space="0" w:color="auto"/>
        <w:right w:val="none" w:sz="0" w:space="0" w:color="auto"/>
      </w:divBdr>
    </w:div>
    <w:div w:id="640503897">
      <w:bodyDiv w:val="1"/>
      <w:marLeft w:val="0"/>
      <w:marRight w:val="0"/>
      <w:marTop w:val="0"/>
      <w:marBottom w:val="0"/>
      <w:divBdr>
        <w:top w:val="none" w:sz="0" w:space="0" w:color="auto"/>
        <w:left w:val="none" w:sz="0" w:space="0" w:color="auto"/>
        <w:bottom w:val="none" w:sz="0" w:space="0" w:color="auto"/>
        <w:right w:val="none" w:sz="0" w:space="0" w:color="auto"/>
      </w:divBdr>
    </w:div>
    <w:div w:id="641036662">
      <w:bodyDiv w:val="1"/>
      <w:marLeft w:val="0"/>
      <w:marRight w:val="0"/>
      <w:marTop w:val="0"/>
      <w:marBottom w:val="0"/>
      <w:divBdr>
        <w:top w:val="none" w:sz="0" w:space="0" w:color="auto"/>
        <w:left w:val="none" w:sz="0" w:space="0" w:color="auto"/>
        <w:bottom w:val="none" w:sz="0" w:space="0" w:color="auto"/>
        <w:right w:val="none" w:sz="0" w:space="0" w:color="auto"/>
      </w:divBdr>
    </w:div>
    <w:div w:id="641808407">
      <w:bodyDiv w:val="1"/>
      <w:marLeft w:val="0"/>
      <w:marRight w:val="0"/>
      <w:marTop w:val="0"/>
      <w:marBottom w:val="0"/>
      <w:divBdr>
        <w:top w:val="none" w:sz="0" w:space="0" w:color="auto"/>
        <w:left w:val="none" w:sz="0" w:space="0" w:color="auto"/>
        <w:bottom w:val="none" w:sz="0" w:space="0" w:color="auto"/>
        <w:right w:val="none" w:sz="0" w:space="0" w:color="auto"/>
      </w:divBdr>
    </w:div>
    <w:div w:id="642390454">
      <w:bodyDiv w:val="1"/>
      <w:marLeft w:val="0"/>
      <w:marRight w:val="0"/>
      <w:marTop w:val="0"/>
      <w:marBottom w:val="0"/>
      <w:divBdr>
        <w:top w:val="none" w:sz="0" w:space="0" w:color="auto"/>
        <w:left w:val="none" w:sz="0" w:space="0" w:color="auto"/>
        <w:bottom w:val="none" w:sz="0" w:space="0" w:color="auto"/>
        <w:right w:val="none" w:sz="0" w:space="0" w:color="auto"/>
      </w:divBdr>
    </w:div>
    <w:div w:id="643048599">
      <w:bodyDiv w:val="1"/>
      <w:marLeft w:val="0"/>
      <w:marRight w:val="0"/>
      <w:marTop w:val="0"/>
      <w:marBottom w:val="0"/>
      <w:divBdr>
        <w:top w:val="none" w:sz="0" w:space="0" w:color="auto"/>
        <w:left w:val="none" w:sz="0" w:space="0" w:color="auto"/>
        <w:bottom w:val="none" w:sz="0" w:space="0" w:color="auto"/>
        <w:right w:val="none" w:sz="0" w:space="0" w:color="auto"/>
      </w:divBdr>
    </w:div>
    <w:div w:id="643124908">
      <w:bodyDiv w:val="1"/>
      <w:marLeft w:val="0"/>
      <w:marRight w:val="0"/>
      <w:marTop w:val="0"/>
      <w:marBottom w:val="0"/>
      <w:divBdr>
        <w:top w:val="none" w:sz="0" w:space="0" w:color="auto"/>
        <w:left w:val="none" w:sz="0" w:space="0" w:color="auto"/>
        <w:bottom w:val="none" w:sz="0" w:space="0" w:color="auto"/>
        <w:right w:val="none" w:sz="0" w:space="0" w:color="auto"/>
      </w:divBdr>
    </w:div>
    <w:div w:id="644090207">
      <w:bodyDiv w:val="1"/>
      <w:marLeft w:val="0"/>
      <w:marRight w:val="0"/>
      <w:marTop w:val="0"/>
      <w:marBottom w:val="0"/>
      <w:divBdr>
        <w:top w:val="none" w:sz="0" w:space="0" w:color="auto"/>
        <w:left w:val="none" w:sz="0" w:space="0" w:color="auto"/>
        <w:bottom w:val="none" w:sz="0" w:space="0" w:color="auto"/>
        <w:right w:val="none" w:sz="0" w:space="0" w:color="auto"/>
      </w:divBdr>
    </w:div>
    <w:div w:id="644167959">
      <w:bodyDiv w:val="1"/>
      <w:marLeft w:val="0"/>
      <w:marRight w:val="0"/>
      <w:marTop w:val="0"/>
      <w:marBottom w:val="0"/>
      <w:divBdr>
        <w:top w:val="none" w:sz="0" w:space="0" w:color="auto"/>
        <w:left w:val="none" w:sz="0" w:space="0" w:color="auto"/>
        <w:bottom w:val="none" w:sz="0" w:space="0" w:color="auto"/>
        <w:right w:val="none" w:sz="0" w:space="0" w:color="auto"/>
      </w:divBdr>
    </w:div>
    <w:div w:id="645009996">
      <w:bodyDiv w:val="1"/>
      <w:marLeft w:val="0"/>
      <w:marRight w:val="0"/>
      <w:marTop w:val="0"/>
      <w:marBottom w:val="0"/>
      <w:divBdr>
        <w:top w:val="none" w:sz="0" w:space="0" w:color="auto"/>
        <w:left w:val="none" w:sz="0" w:space="0" w:color="auto"/>
        <w:bottom w:val="none" w:sz="0" w:space="0" w:color="auto"/>
        <w:right w:val="none" w:sz="0" w:space="0" w:color="auto"/>
      </w:divBdr>
    </w:div>
    <w:div w:id="646588835">
      <w:bodyDiv w:val="1"/>
      <w:marLeft w:val="0"/>
      <w:marRight w:val="0"/>
      <w:marTop w:val="0"/>
      <w:marBottom w:val="0"/>
      <w:divBdr>
        <w:top w:val="none" w:sz="0" w:space="0" w:color="auto"/>
        <w:left w:val="none" w:sz="0" w:space="0" w:color="auto"/>
        <w:bottom w:val="none" w:sz="0" w:space="0" w:color="auto"/>
        <w:right w:val="none" w:sz="0" w:space="0" w:color="auto"/>
      </w:divBdr>
    </w:div>
    <w:div w:id="647319390">
      <w:bodyDiv w:val="1"/>
      <w:marLeft w:val="0"/>
      <w:marRight w:val="0"/>
      <w:marTop w:val="0"/>
      <w:marBottom w:val="0"/>
      <w:divBdr>
        <w:top w:val="none" w:sz="0" w:space="0" w:color="auto"/>
        <w:left w:val="none" w:sz="0" w:space="0" w:color="auto"/>
        <w:bottom w:val="none" w:sz="0" w:space="0" w:color="auto"/>
        <w:right w:val="none" w:sz="0" w:space="0" w:color="auto"/>
      </w:divBdr>
    </w:div>
    <w:div w:id="647436903">
      <w:bodyDiv w:val="1"/>
      <w:marLeft w:val="0"/>
      <w:marRight w:val="0"/>
      <w:marTop w:val="0"/>
      <w:marBottom w:val="0"/>
      <w:divBdr>
        <w:top w:val="none" w:sz="0" w:space="0" w:color="auto"/>
        <w:left w:val="none" w:sz="0" w:space="0" w:color="auto"/>
        <w:bottom w:val="none" w:sz="0" w:space="0" w:color="auto"/>
        <w:right w:val="none" w:sz="0" w:space="0" w:color="auto"/>
      </w:divBdr>
    </w:div>
    <w:div w:id="648048535">
      <w:bodyDiv w:val="1"/>
      <w:marLeft w:val="0"/>
      <w:marRight w:val="0"/>
      <w:marTop w:val="0"/>
      <w:marBottom w:val="0"/>
      <w:divBdr>
        <w:top w:val="none" w:sz="0" w:space="0" w:color="auto"/>
        <w:left w:val="none" w:sz="0" w:space="0" w:color="auto"/>
        <w:bottom w:val="none" w:sz="0" w:space="0" w:color="auto"/>
        <w:right w:val="none" w:sz="0" w:space="0" w:color="auto"/>
      </w:divBdr>
    </w:div>
    <w:div w:id="648680272">
      <w:bodyDiv w:val="1"/>
      <w:marLeft w:val="0"/>
      <w:marRight w:val="0"/>
      <w:marTop w:val="0"/>
      <w:marBottom w:val="0"/>
      <w:divBdr>
        <w:top w:val="none" w:sz="0" w:space="0" w:color="auto"/>
        <w:left w:val="none" w:sz="0" w:space="0" w:color="auto"/>
        <w:bottom w:val="none" w:sz="0" w:space="0" w:color="auto"/>
        <w:right w:val="none" w:sz="0" w:space="0" w:color="auto"/>
      </w:divBdr>
    </w:div>
    <w:div w:id="648947339">
      <w:bodyDiv w:val="1"/>
      <w:marLeft w:val="0"/>
      <w:marRight w:val="0"/>
      <w:marTop w:val="0"/>
      <w:marBottom w:val="0"/>
      <w:divBdr>
        <w:top w:val="none" w:sz="0" w:space="0" w:color="auto"/>
        <w:left w:val="none" w:sz="0" w:space="0" w:color="auto"/>
        <w:bottom w:val="none" w:sz="0" w:space="0" w:color="auto"/>
        <w:right w:val="none" w:sz="0" w:space="0" w:color="auto"/>
      </w:divBdr>
    </w:div>
    <w:div w:id="650519339">
      <w:bodyDiv w:val="1"/>
      <w:marLeft w:val="0"/>
      <w:marRight w:val="0"/>
      <w:marTop w:val="0"/>
      <w:marBottom w:val="0"/>
      <w:divBdr>
        <w:top w:val="none" w:sz="0" w:space="0" w:color="auto"/>
        <w:left w:val="none" w:sz="0" w:space="0" w:color="auto"/>
        <w:bottom w:val="none" w:sz="0" w:space="0" w:color="auto"/>
        <w:right w:val="none" w:sz="0" w:space="0" w:color="auto"/>
      </w:divBdr>
    </w:div>
    <w:div w:id="650519371">
      <w:bodyDiv w:val="1"/>
      <w:marLeft w:val="0"/>
      <w:marRight w:val="0"/>
      <w:marTop w:val="0"/>
      <w:marBottom w:val="0"/>
      <w:divBdr>
        <w:top w:val="none" w:sz="0" w:space="0" w:color="auto"/>
        <w:left w:val="none" w:sz="0" w:space="0" w:color="auto"/>
        <w:bottom w:val="none" w:sz="0" w:space="0" w:color="auto"/>
        <w:right w:val="none" w:sz="0" w:space="0" w:color="auto"/>
      </w:divBdr>
    </w:div>
    <w:div w:id="651444312">
      <w:bodyDiv w:val="1"/>
      <w:marLeft w:val="0"/>
      <w:marRight w:val="0"/>
      <w:marTop w:val="0"/>
      <w:marBottom w:val="0"/>
      <w:divBdr>
        <w:top w:val="none" w:sz="0" w:space="0" w:color="auto"/>
        <w:left w:val="none" w:sz="0" w:space="0" w:color="auto"/>
        <w:bottom w:val="none" w:sz="0" w:space="0" w:color="auto"/>
        <w:right w:val="none" w:sz="0" w:space="0" w:color="auto"/>
      </w:divBdr>
    </w:div>
    <w:div w:id="652098997">
      <w:bodyDiv w:val="1"/>
      <w:marLeft w:val="0"/>
      <w:marRight w:val="0"/>
      <w:marTop w:val="0"/>
      <w:marBottom w:val="0"/>
      <w:divBdr>
        <w:top w:val="none" w:sz="0" w:space="0" w:color="auto"/>
        <w:left w:val="none" w:sz="0" w:space="0" w:color="auto"/>
        <w:bottom w:val="none" w:sz="0" w:space="0" w:color="auto"/>
        <w:right w:val="none" w:sz="0" w:space="0" w:color="auto"/>
      </w:divBdr>
    </w:div>
    <w:div w:id="653417667">
      <w:bodyDiv w:val="1"/>
      <w:marLeft w:val="0"/>
      <w:marRight w:val="0"/>
      <w:marTop w:val="0"/>
      <w:marBottom w:val="0"/>
      <w:divBdr>
        <w:top w:val="none" w:sz="0" w:space="0" w:color="auto"/>
        <w:left w:val="none" w:sz="0" w:space="0" w:color="auto"/>
        <w:bottom w:val="none" w:sz="0" w:space="0" w:color="auto"/>
        <w:right w:val="none" w:sz="0" w:space="0" w:color="auto"/>
      </w:divBdr>
    </w:div>
    <w:div w:id="653997292">
      <w:bodyDiv w:val="1"/>
      <w:marLeft w:val="0"/>
      <w:marRight w:val="0"/>
      <w:marTop w:val="0"/>
      <w:marBottom w:val="0"/>
      <w:divBdr>
        <w:top w:val="none" w:sz="0" w:space="0" w:color="auto"/>
        <w:left w:val="none" w:sz="0" w:space="0" w:color="auto"/>
        <w:bottom w:val="none" w:sz="0" w:space="0" w:color="auto"/>
        <w:right w:val="none" w:sz="0" w:space="0" w:color="auto"/>
      </w:divBdr>
    </w:div>
    <w:div w:id="655451545">
      <w:bodyDiv w:val="1"/>
      <w:marLeft w:val="0"/>
      <w:marRight w:val="0"/>
      <w:marTop w:val="0"/>
      <w:marBottom w:val="0"/>
      <w:divBdr>
        <w:top w:val="none" w:sz="0" w:space="0" w:color="auto"/>
        <w:left w:val="none" w:sz="0" w:space="0" w:color="auto"/>
        <w:bottom w:val="none" w:sz="0" w:space="0" w:color="auto"/>
        <w:right w:val="none" w:sz="0" w:space="0" w:color="auto"/>
      </w:divBdr>
    </w:div>
    <w:div w:id="656108706">
      <w:bodyDiv w:val="1"/>
      <w:marLeft w:val="0"/>
      <w:marRight w:val="0"/>
      <w:marTop w:val="0"/>
      <w:marBottom w:val="0"/>
      <w:divBdr>
        <w:top w:val="none" w:sz="0" w:space="0" w:color="auto"/>
        <w:left w:val="none" w:sz="0" w:space="0" w:color="auto"/>
        <w:bottom w:val="none" w:sz="0" w:space="0" w:color="auto"/>
        <w:right w:val="none" w:sz="0" w:space="0" w:color="auto"/>
      </w:divBdr>
    </w:div>
    <w:div w:id="656498054">
      <w:bodyDiv w:val="1"/>
      <w:marLeft w:val="0"/>
      <w:marRight w:val="0"/>
      <w:marTop w:val="0"/>
      <w:marBottom w:val="0"/>
      <w:divBdr>
        <w:top w:val="none" w:sz="0" w:space="0" w:color="auto"/>
        <w:left w:val="none" w:sz="0" w:space="0" w:color="auto"/>
        <w:bottom w:val="none" w:sz="0" w:space="0" w:color="auto"/>
        <w:right w:val="none" w:sz="0" w:space="0" w:color="auto"/>
      </w:divBdr>
    </w:div>
    <w:div w:id="656760575">
      <w:bodyDiv w:val="1"/>
      <w:marLeft w:val="0"/>
      <w:marRight w:val="0"/>
      <w:marTop w:val="0"/>
      <w:marBottom w:val="0"/>
      <w:divBdr>
        <w:top w:val="none" w:sz="0" w:space="0" w:color="auto"/>
        <w:left w:val="none" w:sz="0" w:space="0" w:color="auto"/>
        <w:bottom w:val="none" w:sz="0" w:space="0" w:color="auto"/>
        <w:right w:val="none" w:sz="0" w:space="0" w:color="auto"/>
      </w:divBdr>
    </w:div>
    <w:div w:id="657003941">
      <w:bodyDiv w:val="1"/>
      <w:marLeft w:val="0"/>
      <w:marRight w:val="0"/>
      <w:marTop w:val="0"/>
      <w:marBottom w:val="0"/>
      <w:divBdr>
        <w:top w:val="none" w:sz="0" w:space="0" w:color="auto"/>
        <w:left w:val="none" w:sz="0" w:space="0" w:color="auto"/>
        <w:bottom w:val="none" w:sz="0" w:space="0" w:color="auto"/>
        <w:right w:val="none" w:sz="0" w:space="0" w:color="auto"/>
      </w:divBdr>
    </w:div>
    <w:div w:id="658122355">
      <w:bodyDiv w:val="1"/>
      <w:marLeft w:val="0"/>
      <w:marRight w:val="0"/>
      <w:marTop w:val="0"/>
      <w:marBottom w:val="0"/>
      <w:divBdr>
        <w:top w:val="none" w:sz="0" w:space="0" w:color="auto"/>
        <w:left w:val="none" w:sz="0" w:space="0" w:color="auto"/>
        <w:bottom w:val="none" w:sz="0" w:space="0" w:color="auto"/>
        <w:right w:val="none" w:sz="0" w:space="0" w:color="auto"/>
      </w:divBdr>
    </w:div>
    <w:div w:id="658844089">
      <w:bodyDiv w:val="1"/>
      <w:marLeft w:val="0"/>
      <w:marRight w:val="0"/>
      <w:marTop w:val="0"/>
      <w:marBottom w:val="0"/>
      <w:divBdr>
        <w:top w:val="none" w:sz="0" w:space="0" w:color="auto"/>
        <w:left w:val="none" w:sz="0" w:space="0" w:color="auto"/>
        <w:bottom w:val="none" w:sz="0" w:space="0" w:color="auto"/>
        <w:right w:val="none" w:sz="0" w:space="0" w:color="auto"/>
      </w:divBdr>
    </w:div>
    <w:div w:id="659429642">
      <w:bodyDiv w:val="1"/>
      <w:marLeft w:val="0"/>
      <w:marRight w:val="0"/>
      <w:marTop w:val="0"/>
      <w:marBottom w:val="0"/>
      <w:divBdr>
        <w:top w:val="none" w:sz="0" w:space="0" w:color="auto"/>
        <w:left w:val="none" w:sz="0" w:space="0" w:color="auto"/>
        <w:bottom w:val="none" w:sz="0" w:space="0" w:color="auto"/>
        <w:right w:val="none" w:sz="0" w:space="0" w:color="auto"/>
      </w:divBdr>
    </w:div>
    <w:div w:id="659768444">
      <w:bodyDiv w:val="1"/>
      <w:marLeft w:val="0"/>
      <w:marRight w:val="0"/>
      <w:marTop w:val="0"/>
      <w:marBottom w:val="0"/>
      <w:divBdr>
        <w:top w:val="none" w:sz="0" w:space="0" w:color="auto"/>
        <w:left w:val="none" w:sz="0" w:space="0" w:color="auto"/>
        <w:bottom w:val="none" w:sz="0" w:space="0" w:color="auto"/>
        <w:right w:val="none" w:sz="0" w:space="0" w:color="auto"/>
      </w:divBdr>
    </w:div>
    <w:div w:id="660699244">
      <w:bodyDiv w:val="1"/>
      <w:marLeft w:val="0"/>
      <w:marRight w:val="0"/>
      <w:marTop w:val="0"/>
      <w:marBottom w:val="0"/>
      <w:divBdr>
        <w:top w:val="none" w:sz="0" w:space="0" w:color="auto"/>
        <w:left w:val="none" w:sz="0" w:space="0" w:color="auto"/>
        <w:bottom w:val="none" w:sz="0" w:space="0" w:color="auto"/>
        <w:right w:val="none" w:sz="0" w:space="0" w:color="auto"/>
      </w:divBdr>
    </w:div>
    <w:div w:id="661349144">
      <w:bodyDiv w:val="1"/>
      <w:marLeft w:val="0"/>
      <w:marRight w:val="0"/>
      <w:marTop w:val="0"/>
      <w:marBottom w:val="0"/>
      <w:divBdr>
        <w:top w:val="none" w:sz="0" w:space="0" w:color="auto"/>
        <w:left w:val="none" w:sz="0" w:space="0" w:color="auto"/>
        <w:bottom w:val="none" w:sz="0" w:space="0" w:color="auto"/>
        <w:right w:val="none" w:sz="0" w:space="0" w:color="auto"/>
      </w:divBdr>
    </w:div>
    <w:div w:id="661470820">
      <w:bodyDiv w:val="1"/>
      <w:marLeft w:val="0"/>
      <w:marRight w:val="0"/>
      <w:marTop w:val="0"/>
      <w:marBottom w:val="0"/>
      <w:divBdr>
        <w:top w:val="none" w:sz="0" w:space="0" w:color="auto"/>
        <w:left w:val="none" w:sz="0" w:space="0" w:color="auto"/>
        <w:bottom w:val="none" w:sz="0" w:space="0" w:color="auto"/>
        <w:right w:val="none" w:sz="0" w:space="0" w:color="auto"/>
      </w:divBdr>
    </w:div>
    <w:div w:id="661547776">
      <w:bodyDiv w:val="1"/>
      <w:marLeft w:val="0"/>
      <w:marRight w:val="0"/>
      <w:marTop w:val="0"/>
      <w:marBottom w:val="0"/>
      <w:divBdr>
        <w:top w:val="none" w:sz="0" w:space="0" w:color="auto"/>
        <w:left w:val="none" w:sz="0" w:space="0" w:color="auto"/>
        <w:bottom w:val="none" w:sz="0" w:space="0" w:color="auto"/>
        <w:right w:val="none" w:sz="0" w:space="0" w:color="auto"/>
      </w:divBdr>
    </w:div>
    <w:div w:id="666060476">
      <w:bodyDiv w:val="1"/>
      <w:marLeft w:val="0"/>
      <w:marRight w:val="0"/>
      <w:marTop w:val="0"/>
      <w:marBottom w:val="0"/>
      <w:divBdr>
        <w:top w:val="none" w:sz="0" w:space="0" w:color="auto"/>
        <w:left w:val="none" w:sz="0" w:space="0" w:color="auto"/>
        <w:bottom w:val="none" w:sz="0" w:space="0" w:color="auto"/>
        <w:right w:val="none" w:sz="0" w:space="0" w:color="auto"/>
      </w:divBdr>
    </w:div>
    <w:div w:id="666904435">
      <w:bodyDiv w:val="1"/>
      <w:marLeft w:val="0"/>
      <w:marRight w:val="0"/>
      <w:marTop w:val="0"/>
      <w:marBottom w:val="0"/>
      <w:divBdr>
        <w:top w:val="none" w:sz="0" w:space="0" w:color="auto"/>
        <w:left w:val="none" w:sz="0" w:space="0" w:color="auto"/>
        <w:bottom w:val="none" w:sz="0" w:space="0" w:color="auto"/>
        <w:right w:val="none" w:sz="0" w:space="0" w:color="auto"/>
      </w:divBdr>
    </w:div>
    <w:div w:id="667295105">
      <w:bodyDiv w:val="1"/>
      <w:marLeft w:val="0"/>
      <w:marRight w:val="0"/>
      <w:marTop w:val="0"/>
      <w:marBottom w:val="0"/>
      <w:divBdr>
        <w:top w:val="none" w:sz="0" w:space="0" w:color="auto"/>
        <w:left w:val="none" w:sz="0" w:space="0" w:color="auto"/>
        <w:bottom w:val="none" w:sz="0" w:space="0" w:color="auto"/>
        <w:right w:val="none" w:sz="0" w:space="0" w:color="auto"/>
      </w:divBdr>
    </w:div>
    <w:div w:id="667824427">
      <w:bodyDiv w:val="1"/>
      <w:marLeft w:val="0"/>
      <w:marRight w:val="0"/>
      <w:marTop w:val="0"/>
      <w:marBottom w:val="0"/>
      <w:divBdr>
        <w:top w:val="none" w:sz="0" w:space="0" w:color="auto"/>
        <w:left w:val="none" w:sz="0" w:space="0" w:color="auto"/>
        <w:bottom w:val="none" w:sz="0" w:space="0" w:color="auto"/>
        <w:right w:val="none" w:sz="0" w:space="0" w:color="auto"/>
      </w:divBdr>
    </w:div>
    <w:div w:id="668220428">
      <w:bodyDiv w:val="1"/>
      <w:marLeft w:val="0"/>
      <w:marRight w:val="0"/>
      <w:marTop w:val="0"/>
      <w:marBottom w:val="0"/>
      <w:divBdr>
        <w:top w:val="none" w:sz="0" w:space="0" w:color="auto"/>
        <w:left w:val="none" w:sz="0" w:space="0" w:color="auto"/>
        <w:bottom w:val="none" w:sz="0" w:space="0" w:color="auto"/>
        <w:right w:val="none" w:sz="0" w:space="0" w:color="auto"/>
      </w:divBdr>
    </w:div>
    <w:div w:id="668361810">
      <w:bodyDiv w:val="1"/>
      <w:marLeft w:val="0"/>
      <w:marRight w:val="0"/>
      <w:marTop w:val="0"/>
      <w:marBottom w:val="0"/>
      <w:divBdr>
        <w:top w:val="none" w:sz="0" w:space="0" w:color="auto"/>
        <w:left w:val="none" w:sz="0" w:space="0" w:color="auto"/>
        <w:bottom w:val="none" w:sz="0" w:space="0" w:color="auto"/>
        <w:right w:val="none" w:sz="0" w:space="0" w:color="auto"/>
      </w:divBdr>
    </w:div>
    <w:div w:id="668362448">
      <w:bodyDiv w:val="1"/>
      <w:marLeft w:val="0"/>
      <w:marRight w:val="0"/>
      <w:marTop w:val="0"/>
      <w:marBottom w:val="0"/>
      <w:divBdr>
        <w:top w:val="none" w:sz="0" w:space="0" w:color="auto"/>
        <w:left w:val="none" w:sz="0" w:space="0" w:color="auto"/>
        <w:bottom w:val="none" w:sz="0" w:space="0" w:color="auto"/>
        <w:right w:val="none" w:sz="0" w:space="0" w:color="auto"/>
      </w:divBdr>
    </w:div>
    <w:div w:id="670061098">
      <w:bodyDiv w:val="1"/>
      <w:marLeft w:val="0"/>
      <w:marRight w:val="0"/>
      <w:marTop w:val="0"/>
      <w:marBottom w:val="0"/>
      <w:divBdr>
        <w:top w:val="none" w:sz="0" w:space="0" w:color="auto"/>
        <w:left w:val="none" w:sz="0" w:space="0" w:color="auto"/>
        <w:bottom w:val="none" w:sz="0" w:space="0" w:color="auto"/>
        <w:right w:val="none" w:sz="0" w:space="0" w:color="auto"/>
      </w:divBdr>
    </w:div>
    <w:div w:id="670137975">
      <w:bodyDiv w:val="1"/>
      <w:marLeft w:val="0"/>
      <w:marRight w:val="0"/>
      <w:marTop w:val="0"/>
      <w:marBottom w:val="0"/>
      <w:divBdr>
        <w:top w:val="none" w:sz="0" w:space="0" w:color="auto"/>
        <w:left w:val="none" w:sz="0" w:space="0" w:color="auto"/>
        <w:bottom w:val="none" w:sz="0" w:space="0" w:color="auto"/>
        <w:right w:val="none" w:sz="0" w:space="0" w:color="auto"/>
      </w:divBdr>
    </w:div>
    <w:div w:id="670379024">
      <w:bodyDiv w:val="1"/>
      <w:marLeft w:val="0"/>
      <w:marRight w:val="0"/>
      <w:marTop w:val="0"/>
      <w:marBottom w:val="0"/>
      <w:divBdr>
        <w:top w:val="none" w:sz="0" w:space="0" w:color="auto"/>
        <w:left w:val="none" w:sz="0" w:space="0" w:color="auto"/>
        <w:bottom w:val="none" w:sz="0" w:space="0" w:color="auto"/>
        <w:right w:val="none" w:sz="0" w:space="0" w:color="auto"/>
      </w:divBdr>
    </w:div>
    <w:div w:id="671568030">
      <w:bodyDiv w:val="1"/>
      <w:marLeft w:val="0"/>
      <w:marRight w:val="0"/>
      <w:marTop w:val="0"/>
      <w:marBottom w:val="0"/>
      <w:divBdr>
        <w:top w:val="none" w:sz="0" w:space="0" w:color="auto"/>
        <w:left w:val="none" w:sz="0" w:space="0" w:color="auto"/>
        <w:bottom w:val="none" w:sz="0" w:space="0" w:color="auto"/>
        <w:right w:val="none" w:sz="0" w:space="0" w:color="auto"/>
      </w:divBdr>
    </w:div>
    <w:div w:id="672338416">
      <w:bodyDiv w:val="1"/>
      <w:marLeft w:val="0"/>
      <w:marRight w:val="0"/>
      <w:marTop w:val="0"/>
      <w:marBottom w:val="0"/>
      <w:divBdr>
        <w:top w:val="none" w:sz="0" w:space="0" w:color="auto"/>
        <w:left w:val="none" w:sz="0" w:space="0" w:color="auto"/>
        <w:bottom w:val="none" w:sz="0" w:space="0" w:color="auto"/>
        <w:right w:val="none" w:sz="0" w:space="0" w:color="auto"/>
      </w:divBdr>
    </w:div>
    <w:div w:id="672875473">
      <w:bodyDiv w:val="1"/>
      <w:marLeft w:val="0"/>
      <w:marRight w:val="0"/>
      <w:marTop w:val="0"/>
      <w:marBottom w:val="0"/>
      <w:divBdr>
        <w:top w:val="none" w:sz="0" w:space="0" w:color="auto"/>
        <w:left w:val="none" w:sz="0" w:space="0" w:color="auto"/>
        <w:bottom w:val="none" w:sz="0" w:space="0" w:color="auto"/>
        <w:right w:val="none" w:sz="0" w:space="0" w:color="auto"/>
      </w:divBdr>
    </w:div>
    <w:div w:id="673537897">
      <w:bodyDiv w:val="1"/>
      <w:marLeft w:val="0"/>
      <w:marRight w:val="0"/>
      <w:marTop w:val="0"/>
      <w:marBottom w:val="0"/>
      <w:divBdr>
        <w:top w:val="none" w:sz="0" w:space="0" w:color="auto"/>
        <w:left w:val="none" w:sz="0" w:space="0" w:color="auto"/>
        <w:bottom w:val="none" w:sz="0" w:space="0" w:color="auto"/>
        <w:right w:val="none" w:sz="0" w:space="0" w:color="auto"/>
      </w:divBdr>
    </w:div>
    <w:div w:id="673607012">
      <w:bodyDiv w:val="1"/>
      <w:marLeft w:val="0"/>
      <w:marRight w:val="0"/>
      <w:marTop w:val="0"/>
      <w:marBottom w:val="0"/>
      <w:divBdr>
        <w:top w:val="none" w:sz="0" w:space="0" w:color="auto"/>
        <w:left w:val="none" w:sz="0" w:space="0" w:color="auto"/>
        <w:bottom w:val="none" w:sz="0" w:space="0" w:color="auto"/>
        <w:right w:val="none" w:sz="0" w:space="0" w:color="auto"/>
      </w:divBdr>
    </w:div>
    <w:div w:id="673918967">
      <w:bodyDiv w:val="1"/>
      <w:marLeft w:val="0"/>
      <w:marRight w:val="0"/>
      <w:marTop w:val="0"/>
      <w:marBottom w:val="0"/>
      <w:divBdr>
        <w:top w:val="none" w:sz="0" w:space="0" w:color="auto"/>
        <w:left w:val="none" w:sz="0" w:space="0" w:color="auto"/>
        <w:bottom w:val="none" w:sz="0" w:space="0" w:color="auto"/>
        <w:right w:val="none" w:sz="0" w:space="0" w:color="auto"/>
      </w:divBdr>
    </w:div>
    <w:div w:id="674309820">
      <w:bodyDiv w:val="1"/>
      <w:marLeft w:val="0"/>
      <w:marRight w:val="0"/>
      <w:marTop w:val="0"/>
      <w:marBottom w:val="0"/>
      <w:divBdr>
        <w:top w:val="none" w:sz="0" w:space="0" w:color="auto"/>
        <w:left w:val="none" w:sz="0" w:space="0" w:color="auto"/>
        <w:bottom w:val="none" w:sz="0" w:space="0" w:color="auto"/>
        <w:right w:val="none" w:sz="0" w:space="0" w:color="auto"/>
      </w:divBdr>
    </w:div>
    <w:div w:id="674962043">
      <w:bodyDiv w:val="1"/>
      <w:marLeft w:val="0"/>
      <w:marRight w:val="0"/>
      <w:marTop w:val="0"/>
      <w:marBottom w:val="0"/>
      <w:divBdr>
        <w:top w:val="none" w:sz="0" w:space="0" w:color="auto"/>
        <w:left w:val="none" w:sz="0" w:space="0" w:color="auto"/>
        <w:bottom w:val="none" w:sz="0" w:space="0" w:color="auto"/>
        <w:right w:val="none" w:sz="0" w:space="0" w:color="auto"/>
      </w:divBdr>
    </w:div>
    <w:div w:id="675617504">
      <w:bodyDiv w:val="1"/>
      <w:marLeft w:val="0"/>
      <w:marRight w:val="0"/>
      <w:marTop w:val="0"/>
      <w:marBottom w:val="0"/>
      <w:divBdr>
        <w:top w:val="none" w:sz="0" w:space="0" w:color="auto"/>
        <w:left w:val="none" w:sz="0" w:space="0" w:color="auto"/>
        <w:bottom w:val="none" w:sz="0" w:space="0" w:color="auto"/>
        <w:right w:val="none" w:sz="0" w:space="0" w:color="auto"/>
      </w:divBdr>
    </w:div>
    <w:div w:id="676083444">
      <w:bodyDiv w:val="1"/>
      <w:marLeft w:val="0"/>
      <w:marRight w:val="0"/>
      <w:marTop w:val="0"/>
      <w:marBottom w:val="0"/>
      <w:divBdr>
        <w:top w:val="none" w:sz="0" w:space="0" w:color="auto"/>
        <w:left w:val="none" w:sz="0" w:space="0" w:color="auto"/>
        <w:bottom w:val="none" w:sz="0" w:space="0" w:color="auto"/>
        <w:right w:val="none" w:sz="0" w:space="0" w:color="auto"/>
      </w:divBdr>
    </w:div>
    <w:div w:id="676615336">
      <w:bodyDiv w:val="1"/>
      <w:marLeft w:val="0"/>
      <w:marRight w:val="0"/>
      <w:marTop w:val="0"/>
      <w:marBottom w:val="0"/>
      <w:divBdr>
        <w:top w:val="none" w:sz="0" w:space="0" w:color="auto"/>
        <w:left w:val="none" w:sz="0" w:space="0" w:color="auto"/>
        <w:bottom w:val="none" w:sz="0" w:space="0" w:color="auto"/>
        <w:right w:val="none" w:sz="0" w:space="0" w:color="auto"/>
      </w:divBdr>
    </w:div>
    <w:div w:id="676732842">
      <w:bodyDiv w:val="1"/>
      <w:marLeft w:val="0"/>
      <w:marRight w:val="0"/>
      <w:marTop w:val="0"/>
      <w:marBottom w:val="0"/>
      <w:divBdr>
        <w:top w:val="none" w:sz="0" w:space="0" w:color="auto"/>
        <w:left w:val="none" w:sz="0" w:space="0" w:color="auto"/>
        <w:bottom w:val="none" w:sz="0" w:space="0" w:color="auto"/>
        <w:right w:val="none" w:sz="0" w:space="0" w:color="auto"/>
      </w:divBdr>
    </w:div>
    <w:div w:id="677073922">
      <w:bodyDiv w:val="1"/>
      <w:marLeft w:val="0"/>
      <w:marRight w:val="0"/>
      <w:marTop w:val="0"/>
      <w:marBottom w:val="0"/>
      <w:divBdr>
        <w:top w:val="none" w:sz="0" w:space="0" w:color="auto"/>
        <w:left w:val="none" w:sz="0" w:space="0" w:color="auto"/>
        <w:bottom w:val="none" w:sz="0" w:space="0" w:color="auto"/>
        <w:right w:val="none" w:sz="0" w:space="0" w:color="auto"/>
      </w:divBdr>
    </w:div>
    <w:div w:id="677315433">
      <w:bodyDiv w:val="1"/>
      <w:marLeft w:val="0"/>
      <w:marRight w:val="0"/>
      <w:marTop w:val="0"/>
      <w:marBottom w:val="0"/>
      <w:divBdr>
        <w:top w:val="none" w:sz="0" w:space="0" w:color="auto"/>
        <w:left w:val="none" w:sz="0" w:space="0" w:color="auto"/>
        <w:bottom w:val="none" w:sz="0" w:space="0" w:color="auto"/>
        <w:right w:val="none" w:sz="0" w:space="0" w:color="auto"/>
      </w:divBdr>
    </w:div>
    <w:div w:id="677537078">
      <w:bodyDiv w:val="1"/>
      <w:marLeft w:val="0"/>
      <w:marRight w:val="0"/>
      <w:marTop w:val="0"/>
      <w:marBottom w:val="0"/>
      <w:divBdr>
        <w:top w:val="none" w:sz="0" w:space="0" w:color="auto"/>
        <w:left w:val="none" w:sz="0" w:space="0" w:color="auto"/>
        <w:bottom w:val="none" w:sz="0" w:space="0" w:color="auto"/>
        <w:right w:val="none" w:sz="0" w:space="0" w:color="auto"/>
      </w:divBdr>
    </w:div>
    <w:div w:id="678041863">
      <w:bodyDiv w:val="1"/>
      <w:marLeft w:val="0"/>
      <w:marRight w:val="0"/>
      <w:marTop w:val="0"/>
      <w:marBottom w:val="0"/>
      <w:divBdr>
        <w:top w:val="none" w:sz="0" w:space="0" w:color="auto"/>
        <w:left w:val="none" w:sz="0" w:space="0" w:color="auto"/>
        <w:bottom w:val="none" w:sz="0" w:space="0" w:color="auto"/>
        <w:right w:val="none" w:sz="0" w:space="0" w:color="auto"/>
      </w:divBdr>
    </w:div>
    <w:div w:id="678237913">
      <w:bodyDiv w:val="1"/>
      <w:marLeft w:val="0"/>
      <w:marRight w:val="0"/>
      <w:marTop w:val="0"/>
      <w:marBottom w:val="0"/>
      <w:divBdr>
        <w:top w:val="none" w:sz="0" w:space="0" w:color="auto"/>
        <w:left w:val="none" w:sz="0" w:space="0" w:color="auto"/>
        <w:bottom w:val="none" w:sz="0" w:space="0" w:color="auto"/>
        <w:right w:val="none" w:sz="0" w:space="0" w:color="auto"/>
      </w:divBdr>
    </w:div>
    <w:div w:id="678587109">
      <w:bodyDiv w:val="1"/>
      <w:marLeft w:val="0"/>
      <w:marRight w:val="0"/>
      <w:marTop w:val="0"/>
      <w:marBottom w:val="0"/>
      <w:divBdr>
        <w:top w:val="none" w:sz="0" w:space="0" w:color="auto"/>
        <w:left w:val="none" w:sz="0" w:space="0" w:color="auto"/>
        <w:bottom w:val="none" w:sz="0" w:space="0" w:color="auto"/>
        <w:right w:val="none" w:sz="0" w:space="0" w:color="auto"/>
      </w:divBdr>
    </w:div>
    <w:div w:id="679434724">
      <w:bodyDiv w:val="1"/>
      <w:marLeft w:val="0"/>
      <w:marRight w:val="0"/>
      <w:marTop w:val="0"/>
      <w:marBottom w:val="0"/>
      <w:divBdr>
        <w:top w:val="none" w:sz="0" w:space="0" w:color="auto"/>
        <w:left w:val="none" w:sz="0" w:space="0" w:color="auto"/>
        <w:bottom w:val="none" w:sz="0" w:space="0" w:color="auto"/>
        <w:right w:val="none" w:sz="0" w:space="0" w:color="auto"/>
      </w:divBdr>
    </w:div>
    <w:div w:id="680739783">
      <w:bodyDiv w:val="1"/>
      <w:marLeft w:val="0"/>
      <w:marRight w:val="0"/>
      <w:marTop w:val="0"/>
      <w:marBottom w:val="0"/>
      <w:divBdr>
        <w:top w:val="none" w:sz="0" w:space="0" w:color="auto"/>
        <w:left w:val="none" w:sz="0" w:space="0" w:color="auto"/>
        <w:bottom w:val="none" w:sz="0" w:space="0" w:color="auto"/>
        <w:right w:val="none" w:sz="0" w:space="0" w:color="auto"/>
      </w:divBdr>
    </w:div>
    <w:div w:id="681398110">
      <w:bodyDiv w:val="1"/>
      <w:marLeft w:val="0"/>
      <w:marRight w:val="0"/>
      <w:marTop w:val="0"/>
      <w:marBottom w:val="0"/>
      <w:divBdr>
        <w:top w:val="none" w:sz="0" w:space="0" w:color="auto"/>
        <w:left w:val="none" w:sz="0" w:space="0" w:color="auto"/>
        <w:bottom w:val="none" w:sz="0" w:space="0" w:color="auto"/>
        <w:right w:val="none" w:sz="0" w:space="0" w:color="auto"/>
      </w:divBdr>
    </w:div>
    <w:div w:id="682243029">
      <w:bodyDiv w:val="1"/>
      <w:marLeft w:val="0"/>
      <w:marRight w:val="0"/>
      <w:marTop w:val="0"/>
      <w:marBottom w:val="0"/>
      <w:divBdr>
        <w:top w:val="none" w:sz="0" w:space="0" w:color="auto"/>
        <w:left w:val="none" w:sz="0" w:space="0" w:color="auto"/>
        <w:bottom w:val="none" w:sz="0" w:space="0" w:color="auto"/>
        <w:right w:val="none" w:sz="0" w:space="0" w:color="auto"/>
      </w:divBdr>
    </w:div>
    <w:div w:id="682318404">
      <w:bodyDiv w:val="1"/>
      <w:marLeft w:val="0"/>
      <w:marRight w:val="0"/>
      <w:marTop w:val="0"/>
      <w:marBottom w:val="0"/>
      <w:divBdr>
        <w:top w:val="none" w:sz="0" w:space="0" w:color="auto"/>
        <w:left w:val="none" w:sz="0" w:space="0" w:color="auto"/>
        <w:bottom w:val="none" w:sz="0" w:space="0" w:color="auto"/>
        <w:right w:val="none" w:sz="0" w:space="0" w:color="auto"/>
      </w:divBdr>
    </w:div>
    <w:div w:id="682708782">
      <w:bodyDiv w:val="1"/>
      <w:marLeft w:val="0"/>
      <w:marRight w:val="0"/>
      <w:marTop w:val="0"/>
      <w:marBottom w:val="0"/>
      <w:divBdr>
        <w:top w:val="none" w:sz="0" w:space="0" w:color="auto"/>
        <w:left w:val="none" w:sz="0" w:space="0" w:color="auto"/>
        <w:bottom w:val="none" w:sz="0" w:space="0" w:color="auto"/>
        <w:right w:val="none" w:sz="0" w:space="0" w:color="auto"/>
      </w:divBdr>
    </w:div>
    <w:div w:id="682784631">
      <w:bodyDiv w:val="1"/>
      <w:marLeft w:val="0"/>
      <w:marRight w:val="0"/>
      <w:marTop w:val="0"/>
      <w:marBottom w:val="0"/>
      <w:divBdr>
        <w:top w:val="none" w:sz="0" w:space="0" w:color="auto"/>
        <w:left w:val="none" w:sz="0" w:space="0" w:color="auto"/>
        <w:bottom w:val="none" w:sz="0" w:space="0" w:color="auto"/>
        <w:right w:val="none" w:sz="0" w:space="0" w:color="auto"/>
      </w:divBdr>
    </w:div>
    <w:div w:id="683089784">
      <w:bodyDiv w:val="1"/>
      <w:marLeft w:val="0"/>
      <w:marRight w:val="0"/>
      <w:marTop w:val="0"/>
      <w:marBottom w:val="0"/>
      <w:divBdr>
        <w:top w:val="none" w:sz="0" w:space="0" w:color="auto"/>
        <w:left w:val="none" w:sz="0" w:space="0" w:color="auto"/>
        <w:bottom w:val="none" w:sz="0" w:space="0" w:color="auto"/>
        <w:right w:val="none" w:sz="0" w:space="0" w:color="auto"/>
      </w:divBdr>
    </w:div>
    <w:div w:id="683242651">
      <w:bodyDiv w:val="1"/>
      <w:marLeft w:val="0"/>
      <w:marRight w:val="0"/>
      <w:marTop w:val="0"/>
      <w:marBottom w:val="0"/>
      <w:divBdr>
        <w:top w:val="none" w:sz="0" w:space="0" w:color="auto"/>
        <w:left w:val="none" w:sz="0" w:space="0" w:color="auto"/>
        <w:bottom w:val="none" w:sz="0" w:space="0" w:color="auto"/>
        <w:right w:val="none" w:sz="0" w:space="0" w:color="auto"/>
      </w:divBdr>
    </w:div>
    <w:div w:id="684865375">
      <w:bodyDiv w:val="1"/>
      <w:marLeft w:val="0"/>
      <w:marRight w:val="0"/>
      <w:marTop w:val="0"/>
      <w:marBottom w:val="0"/>
      <w:divBdr>
        <w:top w:val="none" w:sz="0" w:space="0" w:color="auto"/>
        <w:left w:val="none" w:sz="0" w:space="0" w:color="auto"/>
        <w:bottom w:val="none" w:sz="0" w:space="0" w:color="auto"/>
        <w:right w:val="none" w:sz="0" w:space="0" w:color="auto"/>
      </w:divBdr>
    </w:div>
    <w:div w:id="685400330">
      <w:bodyDiv w:val="1"/>
      <w:marLeft w:val="0"/>
      <w:marRight w:val="0"/>
      <w:marTop w:val="0"/>
      <w:marBottom w:val="0"/>
      <w:divBdr>
        <w:top w:val="none" w:sz="0" w:space="0" w:color="auto"/>
        <w:left w:val="none" w:sz="0" w:space="0" w:color="auto"/>
        <w:bottom w:val="none" w:sz="0" w:space="0" w:color="auto"/>
        <w:right w:val="none" w:sz="0" w:space="0" w:color="auto"/>
      </w:divBdr>
    </w:div>
    <w:div w:id="685521334">
      <w:bodyDiv w:val="1"/>
      <w:marLeft w:val="0"/>
      <w:marRight w:val="0"/>
      <w:marTop w:val="0"/>
      <w:marBottom w:val="0"/>
      <w:divBdr>
        <w:top w:val="none" w:sz="0" w:space="0" w:color="auto"/>
        <w:left w:val="none" w:sz="0" w:space="0" w:color="auto"/>
        <w:bottom w:val="none" w:sz="0" w:space="0" w:color="auto"/>
        <w:right w:val="none" w:sz="0" w:space="0" w:color="auto"/>
      </w:divBdr>
    </w:div>
    <w:div w:id="686442851">
      <w:bodyDiv w:val="1"/>
      <w:marLeft w:val="0"/>
      <w:marRight w:val="0"/>
      <w:marTop w:val="0"/>
      <w:marBottom w:val="0"/>
      <w:divBdr>
        <w:top w:val="none" w:sz="0" w:space="0" w:color="auto"/>
        <w:left w:val="none" w:sz="0" w:space="0" w:color="auto"/>
        <w:bottom w:val="none" w:sz="0" w:space="0" w:color="auto"/>
        <w:right w:val="none" w:sz="0" w:space="0" w:color="auto"/>
      </w:divBdr>
    </w:div>
    <w:div w:id="686519278">
      <w:bodyDiv w:val="1"/>
      <w:marLeft w:val="0"/>
      <w:marRight w:val="0"/>
      <w:marTop w:val="0"/>
      <w:marBottom w:val="0"/>
      <w:divBdr>
        <w:top w:val="none" w:sz="0" w:space="0" w:color="auto"/>
        <w:left w:val="none" w:sz="0" w:space="0" w:color="auto"/>
        <w:bottom w:val="none" w:sz="0" w:space="0" w:color="auto"/>
        <w:right w:val="none" w:sz="0" w:space="0" w:color="auto"/>
      </w:divBdr>
    </w:div>
    <w:div w:id="686561844">
      <w:bodyDiv w:val="1"/>
      <w:marLeft w:val="0"/>
      <w:marRight w:val="0"/>
      <w:marTop w:val="0"/>
      <w:marBottom w:val="0"/>
      <w:divBdr>
        <w:top w:val="none" w:sz="0" w:space="0" w:color="auto"/>
        <w:left w:val="none" w:sz="0" w:space="0" w:color="auto"/>
        <w:bottom w:val="none" w:sz="0" w:space="0" w:color="auto"/>
        <w:right w:val="none" w:sz="0" w:space="0" w:color="auto"/>
      </w:divBdr>
    </w:div>
    <w:div w:id="687609431">
      <w:bodyDiv w:val="1"/>
      <w:marLeft w:val="0"/>
      <w:marRight w:val="0"/>
      <w:marTop w:val="0"/>
      <w:marBottom w:val="0"/>
      <w:divBdr>
        <w:top w:val="none" w:sz="0" w:space="0" w:color="auto"/>
        <w:left w:val="none" w:sz="0" w:space="0" w:color="auto"/>
        <w:bottom w:val="none" w:sz="0" w:space="0" w:color="auto"/>
        <w:right w:val="none" w:sz="0" w:space="0" w:color="auto"/>
      </w:divBdr>
    </w:div>
    <w:div w:id="688024652">
      <w:bodyDiv w:val="1"/>
      <w:marLeft w:val="0"/>
      <w:marRight w:val="0"/>
      <w:marTop w:val="0"/>
      <w:marBottom w:val="0"/>
      <w:divBdr>
        <w:top w:val="none" w:sz="0" w:space="0" w:color="auto"/>
        <w:left w:val="none" w:sz="0" w:space="0" w:color="auto"/>
        <w:bottom w:val="none" w:sz="0" w:space="0" w:color="auto"/>
        <w:right w:val="none" w:sz="0" w:space="0" w:color="auto"/>
      </w:divBdr>
    </w:div>
    <w:div w:id="688726181">
      <w:bodyDiv w:val="1"/>
      <w:marLeft w:val="0"/>
      <w:marRight w:val="0"/>
      <w:marTop w:val="0"/>
      <w:marBottom w:val="0"/>
      <w:divBdr>
        <w:top w:val="none" w:sz="0" w:space="0" w:color="auto"/>
        <w:left w:val="none" w:sz="0" w:space="0" w:color="auto"/>
        <w:bottom w:val="none" w:sz="0" w:space="0" w:color="auto"/>
        <w:right w:val="none" w:sz="0" w:space="0" w:color="auto"/>
      </w:divBdr>
    </w:div>
    <w:div w:id="689061715">
      <w:bodyDiv w:val="1"/>
      <w:marLeft w:val="0"/>
      <w:marRight w:val="0"/>
      <w:marTop w:val="0"/>
      <w:marBottom w:val="0"/>
      <w:divBdr>
        <w:top w:val="none" w:sz="0" w:space="0" w:color="auto"/>
        <w:left w:val="none" w:sz="0" w:space="0" w:color="auto"/>
        <w:bottom w:val="none" w:sz="0" w:space="0" w:color="auto"/>
        <w:right w:val="none" w:sz="0" w:space="0" w:color="auto"/>
      </w:divBdr>
    </w:div>
    <w:div w:id="691301125">
      <w:bodyDiv w:val="1"/>
      <w:marLeft w:val="0"/>
      <w:marRight w:val="0"/>
      <w:marTop w:val="0"/>
      <w:marBottom w:val="0"/>
      <w:divBdr>
        <w:top w:val="none" w:sz="0" w:space="0" w:color="auto"/>
        <w:left w:val="none" w:sz="0" w:space="0" w:color="auto"/>
        <w:bottom w:val="none" w:sz="0" w:space="0" w:color="auto"/>
        <w:right w:val="none" w:sz="0" w:space="0" w:color="auto"/>
      </w:divBdr>
    </w:div>
    <w:div w:id="692221566">
      <w:bodyDiv w:val="1"/>
      <w:marLeft w:val="0"/>
      <w:marRight w:val="0"/>
      <w:marTop w:val="0"/>
      <w:marBottom w:val="0"/>
      <w:divBdr>
        <w:top w:val="none" w:sz="0" w:space="0" w:color="auto"/>
        <w:left w:val="none" w:sz="0" w:space="0" w:color="auto"/>
        <w:bottom w:val="none" w:sz="0" w:space="0" w:color="auto"/>
        <w:right w:val="none" w:sz="0" w:space="0" w:color="auto"/>
      </w:divBdr>
    </w:div>
    <w:div w:id="693268933">
      <w:bodyDiv w:val="1"/>
      <w:marLeft w:val="0"/>
      <w:marRight w:val="0"/>
      <w:marTop w:val="0"/>
      <w:marBottom w:val="0"/>
      <w:divBdr>
        <w:top w:val="none" w:sz="0" w:space="0" w:color="auto"/>
        <w:left w:val="none" w:sz="0" w:space="0" w:color="auto"/>
        <w:bottom w:val="none" w:sz="0" w:space="0" w:color="auto"/>
        <w:right w:val="none" w:sz="0" w:space="0" w:color="auto"/>
      </w:divBdr>
    </w:div>
    <w:div w:id="693310679">
      <w:bodyDiv w:val="1"/>
      <w:marLeft w:val="0"/>
      <w:marRight w:val="0"/>
      <w:marTop w:val="0"/>
      <w:marBottom w:val="0"/>
      <w:divBdr>
        <w:top w:val="none" w:sz="0" w:space="0" w:color="auto"/>
        <w:left w:val="none" w:sz="0" w:space="0" w:color="auto"/>
        <w:bottom w:val="none" w:sz="0" w:space="0" w:color="auto"/>
        <w:right w:val="none" w:sz="0" w:space="0" w:color="auto"/>
      </w:divBdr>
    </w:div>
    <w:div w:id="693649536">
      <w:bodyDiv w:val="1"/>
      <w:marLeft w:val="0"/>
      <w:marRight w:val="0"/>
      <w:marTop w:val="0"/>
      <w:marBottom w:val="0"/>
      <w:divBdr>
        <w:top w:val="none" w:sz="0" w:space="0" w:color="auto"/>
        <w:left w:val="none" w:sz="0" w:space="0" w:color="auto"/>
        <w:bottom w:val="none" w:sz="0" w:space="0" w:color="auto"/>
        <w:right w:val="none" w:sz="0" w:space="0" w:color="auto"/>
      </w:divBdr>
    </w:div>
    <w:div w:id="693771361">
      <w:bodyDiv w:val="1"/>
      <w:marLeft w:val="0"/>
      <w:marRight w:val="0"/>
      <w:marTop w:val="0"/>
      <w:marBottom w:val="0"/>
      <w:divBdr>
        <w:top w:val="none" w:sz="0" w:space="0" w:color="auto"/>
        <w:left w:val="none" w:sz="0" w:space="0" w:color="auto"/>
        <w:bottom w:val="none" w:sz="0" w:space="0" w:color="auto"/>
        <w:right w:val="none" w:sz="0" w:space="0" w:color="auto"/>
      </w:divBdr>
    </w:div>
    <w:div w:id="694817927">
      <w:bodyDiv w:val="1"/>
      <w:marLeft w:val="0"/>
      <w:marRight w:val="0"/>
      <w:marTop w:val="0"/>
      <w:marBottom w:val="0"/>
      <w:divBdr>
        <w:top w:val="none" w:sz="0" w:space="0" w:color="auto"/>
        <w:left w:val="none" w:sz="0" w:space="0" w:color="auto"/>
        <w:bottom w:val="none" w:sz="0" w:space="0" w:color="auto"/>
        <w:right w:val="none" w:sz="0" w:space="0" w:color="auto"/>
      </w:divBdr>
    </w:div>
    <w:div w:id="696352028">
      <w:bodyDiv w:val="1"/>
      <w:marLeft w:val="0"/>
      <w:marRight w:val="0"/>
      <w:marTop w:val="0"/>
      <w:marBottom w:val="0"/>
      <w:divBdr>
        <w:top w:val="none" w:sz="0" w:space="0" w:color="auto"/>
        <w:left w:val="none" w:sz="0" w:space="0" w:color="auto"/>
        <w:bottom w:val="none" w:sz="0" w:space="0" w:color="auto"/>
        <w:right w:val="none" w:sz="0" w:space="0" w:color="auto"/>
      </w:divBdr>
    </w:div>
    <w:div w:id="698120441">
      <w:bodyDiv w:val="1"/>
      <w:marLeft w:val="0"/>
      <w:marRight w:val="0"/>
      <w:marTop w:val="0"/>
      <w:marBottom w:val="0"/>
      <w:divBdr>
        <w:top w:val="none" w:sz="0" w:space="0" w:color="auto"/>
        <w:left w:val="none" w:sz="0" w:space="0" w:color="auto"/>
        <w:bottom w:val="none" w:sz="0" w:space="0" w:color="auto"/>
        <w:right w:val="none" w:sz="0" w:space="0" w:color="auto"/>
      </w:divBdr>
    </w:div>
    <w:div w:id="699547166">
      <w:bodyDiv w:val="1"/>
      <w:marLeft w:val="0"/>
      <w:marRight w:val="0"/>
      <w:marTop w:val="0"/>
      <w:marBottom w:val="0"/>
      <w:divBdr>
        <w:top w:val="none" w:sz="0" w:space="0" w:color="auto"/>
        <w:left w:val="none" w:sz="0" w:space="0" w:color="auto"/>
        <w:bottom w:val="none" w:sz="0" w:space="0" w:color="auto"/>
        <w:right w:val="none" w:sz="0" w:space="0" w:color="auto"/>
      </w:divBdr>
    </w:div>
    <w:div w:id="700015743">
      <w:bodyDiv w:val="1"/>
      <w:marLeft w:val="0"/>
      <w:marRight w:val="0"/>
      <w:marTop w:val="0"/>
      <w:marBottom w:val="0"/>
      <w:divBdr>
        <w:top w:val="none" w:sz="0" w:space="0" w:color="auto"/>
        <w:left w:val="none" w:sz="0" w:space="0" w:color="auto"/>
        <w:bottom w:val="none" w:sz="0" w:space="0" w:color="auto"/>
        <w:right w:val="none" w:sz="0" w:space="0" w:color="auto"/>
      </w:divBdr>
    </w:div>
    <w:div w:id="700665861">
      <w:bodyDiv w:val="1"/>
      <w:marLeft w:val="0"/>
      <w:marRight w:val="0"/>
      <w:marTop w:val="0"/>
      <w:marBottom w:val="0"/>
      <w:divBdr>
        <w:top w:val="none" w:sz="0" w:space="0" w:color="auto"/>
        <w:left w:val="none" w:sz="0" w:space="0" w:color="auto"/>
        <w:bottom w:val="none" w:sz="0" w:space="0" w:color="auto"/>
        <w:right w:val="none" w:sz="0" w:space="0" w:color="auto"/>
      </w:divBdr>
    </w:div>
    <w:div w:id="700670938">
      <w:bodyDiv w:val="1"/>
      <w:marLeft w:val="0"/>
      <w:marRight w:val="0"/>
      <w:marTop w:val="0"/>
      <w:marBottom w:val="0"/>
      <w:divBdr>
        <w:top w:val="none" w:sz="0" w:space="0" w:color="auto"/>
        <w:left w:val="none" w:sz="0" w:space="0" w:color="auto"/>
        <w:bottom w:val="none" w:sz="0" w:space="0" w:color="auto"/>
        <w:right w:val="none" w:sz="0" w:space="0" w:color="auto"/>
      </w:divBdr>
    </w:div>
    <w:div w:id="701784274">
      <w:bodyDiv w:val="1"/>
      <w:marLeft w:val="0"/>
      <w:marRight w:val="0"/>
      <w:marTop w:val="0"/>
      <w:marBottom w:val="0"/>
      <w:divBdr>
        <w:top w:val="none" w:sz="0" w:space="0" w:color="auto"/>
        <w:left w:val="none" w:sz="0" w:space="0" w:color="auto"/>
        <w:bottom w:val="none" w:sz="0" w:space="0" w:color="auto"/>
        <w:right w:val="none" w:sz="0" w:space="0" w:color="auto"/>
      </w:divBdr>
    </w:div>
    <w:div w:id="701980334">
      <w:bodyDiv w:val="1"/>
      <w:marLeft w:val="0"/>
      <w:marRight w:val="0"/>
      <w:marTop w:val="0"/>
      <w:marBottom w:val="0"/>
      <w:divBdr>
        <w:top w:val="none" w:sz="0" w:space="0" w:color="auto"/>
        <w:left w:val="none" w:sz="0" w:space="0" w:color="auto"/>
        <w:bottom w:val="none" w:sz="0" w:space="0" w:color="auto"/>
        <w:right w:val="none" w:sz="0" w:space="0" w:color="auto"/>
      </w:divBdr>
    </w:div>
    <w:div w:id="705832002">
      <w:bodyDiv w:val="1"/>
      <w:marLeft w:val="0"/>
      <w:marRight w:val="0"/>
      <w:marTop w:val="0"/>
      <w:marBottom w:val="0"/>
      <w:divBdr>
        <w:top w:val="none" w:sz="0" w:space="0" w:color="auto"/>
        <w:left w:val="none" w:sz="0" w:space="0" w:color="auto"/>
        <w:bottom w:val="none" w:sz="0" w:space="0" w:color="auto"/>
        <w:right w:val="none" w:sz="0" w:space="0" w:color="auto"/>
      </w:divBdr>
    </w:div>
    <w:div w:id="706180558">
      <w:bodyDiv w:val="1"/>
      <w:marLeft w:val="0"/>
      <w:marRight w:val="0"/>
      <w:marTop w:val="0"/>
      <w:marBottom w:val="0"/>
      <w:divBdr>
        <w:top w:val="none" w:sz="0" w:space="0" w:color="auto"/>
        <w:left w:val="none" w:sz="0" w:space="0" w:color="auto"/>
        <w:bottom w:val="none" w:sz="0" w:space="0" w:color="auto"/>
        <w:right w:val="none" w:sz="0" w:space="0" w:color="auto"/>
      </w:divBdr>
    </w:div>
    <w:div w:id="706951564">
      <w:bodyDiv w:val="1"/>
      <w:marLeft w:val="0"/>
      <w:marRight w:val="0"/>
      <w:marTop w:val="0"/>
      <w:marBottom w:val="0"/>
      <w:divBdr>
        <w:top w:val="none" w:sz="0" w:space="0" w:color="auto"/>
        <w:left w:val="none" w:sz="0" w:space="0" w:color="auto"/>
        <w:bottom w:val="none" w:sz="0" w:space="0" w:color="auto"/>
        <w:right w:val="none" w:sz="0" w:space="0" w:color="auto"/>
      </w:divBdr>
    </w:div>
    <w:div w:id="707604881">
      <w:bodyDiv w:val="1"/>
      <w:marLeft w:val="0"/>
      <w:marRight w:val="0"/>
      <w:marTop w:val="0"/>
      <w:marBottom w:val="0"/>
      <w:divBdr>
        <w:top w:val="none" w:sz="0" w:space="0" w:color="auto"/>
        <w:left w:val="none" w:sz="0" w:space="0" w:color="auto"/>
        <w:bottom w:val="none" w:sz="0" w:space="0" w:color="auto"/>
        <w:right w:val="none" w:sz="0" w:space="0" w:color="auto"/>
      </w:divBdr>
    </w:div>
    <w:div w:id="707684538">
      <w:bodyDiv w:val="1"/>
      <w:marLeft w:val="0"/>
      <w:marRight w:val="0"/>
      <w:marTop w:val="0"/>
      <w:marBottom w:val="0"/>
      <w:divBdr>
        <w:top w:val="none" w:sz="0" w:space="0" w:color="auto"/>
        <w:left w:val="none" w:sz="0" w:space="0" w:color="auto"/>
        <w:bottom w:val="none" w:sz="0" w:space="0" w:color="auto"/>
        <w:right w:val="none" w:sz="0" w:space="0" w:color="auto"/>
      </w:divBdr>
    </w:div>
    <w:div w:id="707873638">
      <w:bodyDiv w:val="1"/>
      <w:marLeft w:val="0"/>
      <w:marRight w:val="0"/>
      <w:marTop w:val="0"/>
      <w:marBottom w:val="0"/>
      <w:divBdr>
        <w:top w:val="none" w:sz="0" w:space="0" w:color="auto"/>
        <w:left w:val="none" w:sz="0" w:space="0" w:color="auto"/>
        <w:bottom w:val="none" w:sz="0" w:space="0" w:color="auto"/>
        <w:right w:val="none" w:sz="0" w:space="0" w:color="auto"/>
      </w:divBdr>
    </w:div>
    <w:div w:id="708339174">
      <w:bodyDiv w:val="1"/>
      <w:marLeft w:val="0"/>
      <w:marRight w:val="0"/>
      <w:marTop w:val="0"/>
      <w:marBottom w:val="0"/>
      <w:divBdr>
        <w:top w:val="none" w:sz="0" w:space="0" w:color="auto"/>
        <w:left w:val="none" w:sz="0" w:space="0" w:color="auto"/>
        <w:bottom w:val="none" w:sz="0" w:space="0" w:color="auto"/>
        <w:right w:val="none" w:sz="0" w:space="0" w:color="auto"/>
      </w:divBdr>
    </w:div>
    <w:div w:id="710688662">
      <w:bodyDiv w:val="1"/>
      <w:marLeft w:val="0"/>
      <w:marRight w:val="0"/>
      <w:marTop w:val="0"/>
      <w:marBottom w:val="0"/>
      <w:divBdr>
        <w:top w:val="none" w:sz="0" w:space="0" w:color="auto"/>
        <w:left w:val="none" w:sz="0" w:space="0" w:color="auto"/>
        <w:bottom w:val="none" w:sz="0" w:space="0" w:color="auto"/>
        <w:right w:val="none" w:sz="0" w:space="0" w:color="auto"/>
      </w:divBdr>
    </w:div>
    <w:div w:id="712120249">
      <w:bodyDiv w:val="1"/>
      <w:marLeft w:val="0"/>
      <w:marRight w:val="0"/>
      <w:marTop w:val="0"/>
      <w:marBottom w:val="0"/>
      <w:divBdr>
        <w:top w:val="none" w:sz="0" w:space="0" w:color="auto"/>
        <w:left w:val="none" w:sz="0" w:space="0" w:color="auto"/>
        <w:bottom w:val="none" w:sz="0" w:space="0" w:color="auto"/>
        <w:right w:val="none" w:sz="0" w:space="0" w:color="auto"/>
      </w:divBdr>
    </w:div>
    <w:div w:id="713694973">
      <w:bodyDiv w:val="1"/>
      <w:marLeft w:val="0"/>
      <w:marRight w:val="0"/>
      <w:marTop w:val="0"/>
      <w:marBottom w:val="0"/>
      <w:divBdr>
        <w:top w:val="none" w:sz="0" w:space="0" w:color="auto"/>
        <w:left w:val="none" w:sz="0" w:space="0" w:color="auto"/>
        <w:bottom w:val="none" w:sz="0" w:space="0" w:color="auto"/>
        <w:right w:val="none" w:sz="0" w:space="0" w:color="auto"/>
      </w:divBdr>
    </w:div>
    <w:div w:id="714427213">
      <w:bodyDiv w:val="1"/>
      <w:marLeft w:val="0"/>
      <w:marRight w:val="0"/>
      <w:marTop w:val="0"/>
      <w:marBottom w:val="0"/>
      <w:divBdr>
        <w:top w:val="none" w:sz="0" w:space="0" w:color="auto"/>
        <w:left w:val="none" w:sz="0" w:space="0" w:color="auto"/>
        <w:bottom w:val="none" w:sz="0" w:space="0" w:color="auto"/>
        <w:right w:val="none" w:sz="0" w:space="0" w:color="auto"/>
      </w:divBdr>
    </w:div>
    <w:div w:id="714502011">
      <w:bodyDiv w:val="1"/>
      <w:marLeft w:val="0"/>
      <w:marRight w:val="0"/>
      <w:marTop w:val="0"/>
      <w:marBottom w:val="0"/>
      <w:divBdr>
        <w:top w:val="none" w:sz="0" w:space="0" w:color="auto"/>
        <w:left w:val="none" w:sz="0" w:space="0" w:color="auto"/>
        <w:bottom w:val="none" w:sz="0" w:space="0" w:color="auto"/>
        <w:right w:val="none" w:sz="0" w:space="0" w:color="auto"/>
      </w:divBdr>
    </w:div>
    <w:div w:id="715273477">
      <w:bodyDiv w:val="1"/>
      <w:marLeft w:val="0"/>
      <w:marRight w:val="0"/>
      <w:marTop w:val="0"/>
      <w:marBottom w:val="0"/>
      <w:divBdr>
        <w:top w:val="none" w:sz="0" w:space="0" w:color="auto"/>
        <w:left w:val="none" w:sz="0" w:space="0" w:color="auto"/>
        <w:bottom w:val="none" w:sz="0" w:space="0" w:color="auto"/>
        <w:right w:val="none" w:sz="0" w:space="0" w:color="auto"/>
      </w:divBdr>
    </w:div>
    <w:div w:id="715466816">
      <w:bodyDiv w:val="1"/>
      <w:marLeft w:val="0"/>
      <w:marRight w:val="0"/>
      <w:marTop w:val="0"/>
      <w:marBottom w:val="0"/>
      <w:divBdr>
        <w:top w:val="none" w:sz="0" w:space="0" w:color="auto"/>
        <w:left w:val="none" w:sz="0" w:space="0" w:color="auto"/>
        <w:bottom w:val="none" w:sz="0" w:space="0" w:color="auto"/>
        <w:right w:val="none" w:sz="0" w:space="0" w:color="auto"/>
      </w:divBdr>
    </w:div>
    <w:div w:id="715549844">
      <w:bodyDiv w:val="1"/>
      <w:marLeft w:val="0"/>
      <w:marRight w:val="0"/>
      <w:marTop w:val="0"/>
      <w:marBottom w:val="0"/>
      <w:divBdr>
        <w:top w:val="none" w:sz="0" w:space="0" w:color="auto"/>
        <w:left w:val="none" w:sz="0" w:space="0" w:color="auto"/>
        <w:bottom w:val="none" w:sz="0" w:space="0" w:color="auto"/>
        <w:right w:val="none" w:sz="0" w:space="0" w:color="auto"/>
      </w:divBdr>
    </w:div>
    <w:div w:id="715931017">
      <w:bodyDiv w:val="1"/>
      <w:marLeft w:val="0"/>
      <w:marRight w:val="0"/>
      <w:marTop w:val="0"/>
      <w:marBottom w:val="0"/>
      <w:divBdr>
        <w:top w:val="none" w:sz="0" w:space="0" w:color="auto"/>
        <w:left w:val="none" w:sz="0" w:space="0" w:color="auto"/>
        <w:bottom w:val="none" w:sz="0" w:space="0" w:color="auto"/>
        <w:right w:val="none" w:sz="0" w:space="0" w:color="auto"/>
      </w:divBdr>
    </w:div>
    <w:div w:id="716585850">
      <w:bodyDiv w:val="1"/>
      <w:marLeft w:val="0"/>
      <w:marRight w:val="0"/>
      <w:marTop w:val="0"/>
      <w:marBottom w:val="0"/>
      <w:divBdr>
        <w:top w:val="none" w:sz="0" w:space="0" w:color="auto"/>
        <w:left w:val="none" w:sz="0" w:space="0" w:color="auto"/>
        <w:bottom w:val="none" w:sz="0" w:space="0" w:color="auto"/>
        <w:right w:val="none" w:sz="0" w:space="0" w:color="auto"/>
      </w:divBdr>
    </w:div>
    <w:div w:id="717515369">
      <w:bodyDiv w:val="1"/>
      <w:marLeft w:val="0"/>
      <w:marRight w:val="0"/>
      <w:marTop w:val="0"/>
      <w:marBottom w:val="0"/>
      <w:divBdr>
        <w:top w:val="none" w:sz="0" w:space="0" w:color="auto"/>
        <w:left w:val="none" w:sz="0" w:space="0" w:color="auto"/>
        <w:bottom w:val="none" w:sz="0" w:space="0" w:color="auto"/>
        <w:right w:val="none" w:sz="0" w:space="0" w:color="auto"/>
      </w:divBdr>
    </w:div>
    <w:div w:id="717516634">
      <w:bodyDiv w:val="1"/>
      <w:marLeft w:val="0"/>
      <w:marRight w:val="0"/>
      <w:marTop w:val="0"/>
      <w:marBottom w:val="0"/>
      <w:divBdr>
        <w:top w:val="none" w:sz="0" w:space="0" w:color="auto"/>
        <w:left w:val="none" w:sz="0" w:space="0" w:color="auto"/>
        <w:bottom w:val="none" w:sz="0" w:space="0" w:color="auto"/>
        <w:right w:val="none" w:sz="0" w:space="0" w:color="auto"/>
      </w:divBdr>
    </w:div>
    <w:div w:id="717629390">
      <w:bodyDiv w:val="1"/>
      <w:marLeft w:val="0"/>
      <w:marRight w:val="0"/>
      <w:marTop w:val="0"/>
      <w:marBottom w:val="0"/>
      <w:divBdr>
        <w:top w:val="none" w:sz="0" w:space="0" w:color="auto"/>
        <w:left w:val="none" w:sz="0" w:space="0" w:color="auto"/>
        <w:bottom w:val="none" w:sz="0" w:space="0" w:color="auto"/>
        <w:right w:val="none" w:sz="0" w:space="0" w:color="auto"/>
      </w:divBdr>
    </w:div>
    <w:div w:id="717780444">
      <w:bodyDiv w:val="1"/>
      <w:marLeft w:val="0"/>
      <w:marRight w:val="0"/>
      <w:marTop w:val="0"/>
      <w:marBottom w:val="0"/>
      <w:divBdr>
        <w:top w:val="none" w:sz="0" w:space="0" w:color="auto"/>
        <w:left w:val="none" w:sz="0" w:space="0" w:color="auto"/>
        <w:bottom w:val="none" w:sz="0" w:space="0" w:color="auto"/>
        <w:right w:val="none" w:sz="0" w:space="0" w:color="auto"/>
      </w:divBdr>
    </w:div>
    <w:div w:id="718018204">
      <w:bodyDiv w:val="1"/>
      <w:marLeft w:val="0"/>
      <w:marRight w:val="0"/>
      <w:marTop w:val="0"/>
      <w:marBottom w:val="0"/>
      <w:divBdr>
        <w:top w:val="none" w:sz="0" w:space="0" w:color="auto"/>
        <w:left w:val="none" w:sz="0" w:space="0" w:color="auto"/>
        <w:bottom w:val="none" w:sz="0" w:space="0" w:color="auto"/>
        <w:right w:val="none" w:sz="0" w:space="0" w:color="auto"/>
      </w:divBdr>
    </w:div>
    <w:div w:id="719985445">
      <w:bodyDiv w:val="1"/>
      <w:marLeft w:val="0"/>
      <w:marRight w:val="0"/>
      <w:marTop w:val="0"/>
      <w:marBottom w:val="0"/>
      <w:divBdr>
        <w:top w:val="none" w:sz="0" w:space="0" w:color="auto"/>
        <w:left w:val="none" w:sz="0" w:space="0" w:color="auto"/>
        <w:bottom w:val="none" w:sz="0" w:space="0" w:color="auto"/>
        <w:right w:val="none" w:sz="0" w:space="0" w:color="auto"/>
      </w:divBdr>
    </w:div>
    <w:div w:id="722142352">
      <w:bodyDiv w:val="1"/>
      <w:marLeft w:val="0"/>
      <w:marRight w:val="0"/>
      <w:marTop w:val="0"/>
      <w:marBottom w:val="0"/>
      <w:divBdr>
        <w:top w:val="none" w:sz="0" w:space="0" w:color="auto"/>
        <w:left w:val="none" w:sz="0" w:space="0" w:color="auto"/>
        <w:bottom w:val="none" w:sz="0" w:space="0" w:color="auto"/>
        <w:right w:val="none" w:sz="0" w:space="0" w:color="auto"/>
      </w:divBdr>
    </w:div>
    <w:div w:id="722290292">
      <w:bodyDiv w:val="1"/>
      <w:marLeft w:val="0"/>
      <w:marRight w:val="0"/>
      <w:marTop w:val="0"/>
      <w:marBottom w:val="0"/>
      <w:divBdr>
        <w:top w:val="none" w:sz="0" w:space="0" w:color="auto"/>
        <w:left w:val="none" w:sz="0" w:space="0" w:color="auto"/>
        <w:bottom w:val="none" w:sz="0" w:space="0" w:color="auto"/>
        <w:right w:val="none" w:sz="0" w:space="0" w:color="auto"/>
      </w:divBdr>
    </w:div>
    <w:div w:id="722601962">
      <w:bodyDiv w:val="1"/>
      <w:marLeft w:val="0"/>
      <w:marRight w:val="0"/>
      <w:marTop w:val="0"/>
      <w:marBottom w:val="0"/>
      <w:divBdr>
        <w:top w:val="none" w:sz="0" w:space="0" w:color="auto"/>
        <w:left w:val="none" w:sz="0" w:space="0" w:color="auto"/>
        <w:bottom w:val="none" w:sz="0" w:space="0" w:color="auto"/>
        <w:right w:val="none" w:sz="0" w:space="0" w:color="auto"/>
      </w:divBdr>
    </w:div>
    <w:div w:id="722755306">
      <w:bodyDiv w:val="1"/>
      <w:marLeft w:val="0"/>
      <w:marRight w:val="0"/>
      <w:marTop w:val="0"/>
      <w:marBottom w:val="0"/>
      <w:divBdr>
        <w:top w:val="none" w:sz="0" w:space="0" w:color="auto"/>
        <w:left w:val="none" w:sz="0" w:space="0" w:color="auto"/>
        <w:bottom w:val="none" w:sz="0" w:space="0" w:color="auto"/>
        <w:right w:val="none" w:sz="0" w:space="0" w:color="auto"/>
      </w:divBdr>
    </w:div>
    <w:div w:id="722873095">
      <w:bodyDiv w:val="1"/>
      <w:marLeft w:val="0"/>
      <w:marRight w:val="0"/>
      <w:marTop w:val="0"/>
      <w:marBottom w:val="0"/>
      <w:divBdr>
        <w:top w:val="none" w:sz="0" w:space="0" w:color="auto"/>
        <w:left w:val="none" w:sz="0" w:space="0" w:color="auto"/>
        <w:bottom w:val="none" w:sz="0" w:space="0" w:color="auto"/>
        <w:right w:val="none" w:sz="0" w:space="0" w:color="auto"/>
      </w:divBdr>
    </w:div>
    <w:div w:id="724376865">
      <w:bodyDiv w:val="1"/>
      <w:marLeft w:val="0"/>
      <w:marRight w:val="0"/>
      <w:marTop w:val="0"/>
      <w:marBottom w:val="0"/>
      <w:divBdr>
        <w:top w:val="none" w:sz="0" w:space="0" w:color="auto"/>
        <w:left w:val="none" w:sz="0" w:space="0" w:color="auto"/>
        <w:bottom w:val="none" w:sz="0" w:space="0" w:color="auto"/>
        <w:right w:val="none" w:sz="0" w:space="0" w:color="auto"/>
      </w:divBdr>
    </w:div>
    <w:div w:id="724446369">
      <w:bodyDiv w:val="1"/>
      <w:marLeft w:val="0"/>
      <w:marRight w:val="0"/>
      <w:marTop w:val="0"/>
      <w:marBottom w:val="0"/>
      <w:divBdr>
        <w:top w:val="none" w:sz="0" w:space="0" w:color="auto"/>
        <w:left w:val="none" w:sz="0" w:space="0" w:color="auto"/>
        <w:bottom w:val="none" w:sz="0" w:space="0" w:color="auto"/>
        <w:right w:val="none" w:sz="0" w:space="0" w:color="auto"/>
      </w:divBdr>
    </w:div>
    <w:div w:id="724569773">
      <w:bodyDiv w:val="1"/>
      <w:marLeft w:val="0"/>
      <w:marRight w:val="0"/>
      <w:marTop w:val="0"/>
      <w:marBottom w:val="0"/>
      <w:divBdr>
        <w:top w:val="none" w:sz="0" w:space="0" w:color="auto"/>
        <w:left w:val="none" w:sz="0" w:space="0" w:color="auto"/>
        <w:bottom w:val="none" w:sz="0" w:space="0" w:color="auto"/>
        <w:right w:val="none" w:sz="0" w:space="0" w:color="auto"/>
      </w:divBdr>
    </w:div>
    <w:div w:id="724912927">
      <w:bodyDiv w:val="1"/>
      <w:marLeft w:val="0"/>
      <w:marRight w:val="0"/>
      <w:marTop w:val="0"/>
      <w:marBottom w:val="0"/>
      <w:divBdr>
        <w:top w:val="none" w:sz="0" w:space="0" w:color="auto"/>
        <w:left w:val="none" w:sz="0" w:space="0" w:color="auto"/>
        <w:bottom w:val="none" w:sz="0" w:space="0" w:color="auto"/>
        <w:right w:val="none" w:sz="0" w:space="0" w:color="auto"/>
      </w:divBdr>
    </w:div>
    <w:div w:id="724991447">
      <w:bodyDiv w:val="1"/>
      <w:marLeft w:val="0"/>
      <w:marRight w:val="0"/>
      <w:marTop w:val="0"/>
      <w:marBottom w:val="0"/>
      <w:divBdr>
        <w:top w:val="none" w:sz="0" w:space="0" w:color="auto"/>
        <w:left w:val="none" w:sz="0" w:space="0" w:color="auto"/>
        <w:bottom w:val="none" w:sz="0" w:space="0" w:color="auto"/>
        <w:right w:val="none" w:sz="0" w:space="0" w:color="auto"/>
      </w:divBdr>
    </w:div>
    <w:div w:id="725448735">
      <w:bodyDiv w:val="1"/>
      <w:marLeft w:val="0"/>
      <w:marRight w:val="0"/>
      <w:marTop w:val="0"/>
      <w:marBottom w:val="0"/>
      <w:divBdr>
        <w:top w:val="none" w:sz="0" w:space="0" w:color="auto"/>
        <w:left w:val="none" w:sz="0" w:space="0" w:color="auto"/>
        <w:bottom w:val="none" w:sz="0" w:space="0" w:color="auto"/>
        <w:right w:val="none" w:sz="0" w:space="0" w:color="auto"/>
      </w:divBdr>
    </w:div>
    <w:div w:id="725643063">
      <w:bodyDiv w:val="1"/>
      <w:marLeft w:val="0"/>
      <w:marRight w:val="0"/>
      <w:marTop w:val="0"/>
      <w:marBottom w:val="0"/>
      <w:divBdr>
        <w:top w:val="none" w:sz="0" w:space="0" w:color="auto"/>
        <w:left w:val="none" w:sz="0" w:space="0" w:color="auto"/>
        <w:bottom w:val="none" w:sz="0" w:space="0" w:color="auto"/>
        <w:right w:val="none" w:sz="0" w:space="0" w:color="auto"/>
      </w:divBdr>
    </w:div>
    <w:div w:id="725686461">
      <w:bodyDiv w:val="1"/>
      <w:marLeft w:val="0"/>
      <w:marRight w:val="0"/>
      <w:marTop w:val="0"/>
      <w:marBottom w:val="0"/>
      <w:divBdr>
        <w:top w:val="none" w:sz="0" w:space="0" w:color="auto"/>
        <w:left w:val="none" w:sz="0" w:space="0" w:color="auto"/>
        <w:bottom w:val="none" w:sz="0" w:space="0" w:color="auto"/>
        <w:right w:val="none" w:sz="0" w:space="0" w:color="auto"/>
      </w:divBdr>
    </w:div>
    <w:div w:id="725763229">
      <w:bodyDiv w:val="1"/>
      <w:marLeft w:val="0"/>
      <w:marRight w:val="0"/>
      <w:marTop w:val="0"/>
      <w:marBottom w:val="0"/>
      <w:divBdr>
        <w:top w:val="none" w:sz="0" w:space="0" w:color="auto"/>
        <w:left w:val="none" w:sz="0" w:space="0" w:color="auto"/>
        <w:bottom w:val="none" w:sz="0" w:space="0" w:color="auto"/>
        <w:right w:val="none" w:sz="0" w:space="0" w:color="auto"/>
      </w:divBdr>
    </w:div>
    <w:div w:id="727072955">
      <w:bodyDiv w:val="1"/>
      <w:marLeft w:val="0"/>
      <w:marRight w:val="0"/>
      <w:marTop w:val="0"/>
      <w:marBottom w:val="0"/>
      <w:divBdr>
        <w:top w:val="none" w:sz="0" w:space="0" w:color="auto"/>
        <w:left w:val="none" w:sz="0" w:space="0" w:color="auto"/>
        <w:bottom w:val="none" w:sz="0" w:space="0" w:color="auto"/>
        <w:right w:val="none" w:sz="0" w:space="0" w:color="auto"/>
      </w:divBdr>
    </w:div>
    <w:div w:id="727219567">
      <w:bodyDiv w:val="1"/>
      <w:marLeft w:val="0"/>
      <w:marRight w:val="0"/>
      <w:marTop w:val="0"/>
      <w:marBottom w:val="0"/>
      <w:divBdr>
        <w:top w:val="none" w:sz="0" w:space="0" w:color="auto"/>
        <w:left w:val="none" w:sz="0" w:space="0" w:color="auto"/>
        <w:bottom w:val="none" w:sz="0" w:space="0" w:color="auto"/>
        <w:right w:val="none" w:sz="0" w:space="0" w:color="auto"/>
      </w:divBdr>
    </w:div>
    <w:div w:id="727538087">
      <w:bodyDiv w:val="1"/>
      <w:marLeft w:val="0"/>
      <w:marRight w:val="0"/>
      <w:marTop w:val="0"/>
      <w:marBottom w:val="0"/>
      <w:divBdr>
        <w:top w:val="none" w:sz="0" w:space="0" w:color="auto"/>
        <w:left w:val="none" w:sz="0" w:space="0" w:color="auto"/>
        <w:bottom w:val="none" w:sz="0" w:space="0" w:color="auto"/>
        <w:right w:val="none" w:sz="0" w:space="0" w:color="auto"/>
      </w:divBdr>
    </w:div>
    <w:div w:id="728192844">
      <w:bodyDiv w:val="1"/>
      <w:marLeft w:val="0"/>
      <w:marRight w:val="0"/>
      <w:marTop w:val="0"/>
      <w:marBottom w:val="0"/>
      <w:divBdr>
        <w:top w:val="none" w:sz="0" w:space="0" w:color="auto"/>
        <w:left w:val="none" w:sz="0" w:space="0" w:color="auto"/>
        <w:bottom w:val="none" w:sz="0" w:space="0" w:color="auto"/>
        <w:right w:val="none" w:sz="0" w:space="0" w:color="auto"/>
      </w:divBdr>
    </w:div>
    <w:div w:id="728919696">
      <w:bodyDiv w:val="1"/>
      <w:marLeft w:val="0"/>
      <w:marRight w:val="0"/>
      <w:marTop w:val="0"/>
      <w:marBottom w:val="0"/>
      <w:divBdr>
        <w:top w:val="none" w:sz="0" w:space="0" w:color="auto"/>
        <w:left w:val="none" w:sz="0" w:space="0" w:color="auto"/>
        <w:bottom w:val="none" w:sz="0" w:space="0" w:color="auto"/>
        <w:right w:val="none" w:sz="0" w:space="0" w:color="auto"/>
      </w:divBdr>
    </w:div>
    <w:div w:id="730881219">
      <w:bodyDiv w:val="1"/>
      <w:marLeft w:val="0"/>
      <w:marRight w:val="0"/>
      <w:marTop w:val="0"/>
      <w:marBottom w:val="0"/>
      <w:divBdr>
        <w:top w:val="none" w:sz="0" w:space="0" w:color="auto"/>
        <w:left w:val="none" w:sz="0" w:space="0" w:color="auto"/>
        <w:bottom w:val="none" w:sz="0" w:space="0" w:color="auto"/>
        <w:right w:val="none" w:sz="0" w:space="0" w:color="auto"/>
      </w:divBdr>
    </w:div>
    <w:div w:id="731923430">
      <w:bodyDiv w:val="1"/>
      <w:marLeft w:val="0"/>
      <w:marRight w:val="0"/>
      <w:marTop w:val="0"/>
      <w:marBottom w:val="0"/>
      <w:divBdr>
        <w:top w:val="none" w:sz="0" w:space="0" w:color="auto"/>
        <w:left w:val="none" w:sz="0" w:space="0" w:color="auto"/>
        <w:bottom w:val="none" w:sz="0" w:space="0" w:color="auto"/>
        <w:right w:val="none" w:sz="0" w:space="0" w:color="auto"/>
      </w:divBdr>
    </w:div>
    <w:div w:id="733352118">
      <w:bodyDiv w:val="1"/>
      <w:marLeft w:val="0"/>
      <w:marRight w:val="0"/>
      <w:marTop w:val="0"/>
      <w:marBottom w:val="0"/>
      <w:divBdr>
        <w:top w:val="none" w:sz="0" w:space="0" w:color="auto"/>
        <w:left w:val="none" w:sz="0" w:space="0" w:color="auto"/>
        <w:bottom w:val="none" w:sz="0" w:space="0" w:color="auto"/>
        <w:right w:val="none" w:sz="0" w:space="0" w:color="auto"/>
      </w:divBdr>
    </w:div>
    <w:div w:id="733508692">
      <w:bodyDiv w:val="1"/>
      <w:marLeft w:val="0"/>
      <w:marRight w:val="0"/>
      <w:marTop w:val="0"/>
      <w:marBottom w:val="0"/>
      <w:divBdr>
        <w:top w:val="none" w:sz="0" w:space="0" w:color="auto"/>
        <w:left w:val="none" w:sz="0" w:space="0" w:color="auto"/>
        <w:bottom w:val="none" w:sz="0" w:space="0" w:color="auto"/>
        <w:right w:val="none" w:sz="0" w:space="0" w:color="auto"/>
      </w:divBdr>
    </w:div>
    <w:div w:id="733897116">
      <w:bodyDiv w:val="1"/>
      <w:marLeft w:val="0"/>
      <w:marRight w:val="0"/>
      <w:marTop w:val="0"/>
      <w:marBottom w:val="0"/>
      <w:divBdr>
        <w:top w:val="none" w:sz="0" w:space="0" w:color="auto"/>
        <w:left w:val="none" w:sz="0" w:space="0" w:color="auto"/>
        <w:bottom w:val="none" w:sz="0" w:space="0" w:color="auto"/>
        <w:right w:val="none" w:sz="0" w:space="0" w:color="auto"/>
      </w:divBdr>
    </w:div>
    <w:div w:id="733967617">
      <w:bodyDiv w:val="1"/>
      <w:marLeft w:val="0"/>
      <w:marRight w:val="0"/>
      <w:marTop w:val="0"/>
      <w:marBottom w:val="0"/>
      <w:divBdr>
        <w:top w:val="none" w:sz="0" w:space="0" w:color="auto"/>
        <w:left w:val="none" w:sz="0" w:space="0" w:color="auto"/>
        <w:bottom w:val="none" w:sz="0" w:space="0" w:color="auto"/>
        <w:right w:val="none" w:sz="0" w:space="0" w:color="auto"/>
      </w:divBdr>
    </w:div>
    <w:div w:id="734161942">
      <w:bodyDiv w:val="1"/>
      <w:marLeft w:val="0"/>
      <w:marRight w:val="0"/>
      <w:marTop w:val="0"/>
      <w:marBottom w:val="0"/>
      <w:divBdr>
        <w:top w:val="none" w:sz="0" w:space="0" w:color="auto"/>
        <w:left w:val="none" w:sz="0" w:space="0" w:color="auto"/>
        <w:bottom w:val="none" w:sz="0" w:space="0" w:color="auto"/>
        <w:right w:val="none" w:sz="0" w:space="0" w:color="auto"/>
      </w:divBdr>
    </w:div>
    <w:div w:id="734275821">
      <w:bodyDiv w:val="1"/>
      <w:marLeft w:val="0"/>
      <w:marRight w:val="0"/>
      <w:marTop w:val="0"/>
      <w:marBottom w:val="0"/>
      <w:divBdr>
        <w:top w:val="none" w:sz="0" w:space="0" w:color="auto"/>
        <w:left w:val="none" w:sz="0" w:space="0" w:color="auto"/>
        <w:bottom w:val="none" w:sz="0" w:space="0" w:color="auto"/>
        <w:right w:val="none" w:sz="0" w:space="0" w:color="auto"/>
      </w:divBdr>
    </w:div>
    <w:div w:id="734358684">
      <w:bodyDiv w:val="1"/>
      <w:marLeft w:val="0"/>
      <w:marRight w:val="0"/>
      <w:marTop w:val="0"/>
      <w:marBottom w:val="0"/>
      <w:divBdr>
        <w:top w:val="none" w:sz="0" w:space="0" w:color="auto"/>
        <w:left w:val="none" w:sz="0" w:space="0" w:color="auto"/>
        <w:bottom w:val="none" w:sz="0" w:space="0" w:color="auto"/>
        <w:right w:val="none" w:sz="0" w:space="0" w:color="auto"/>
      </w:divBdr>
    </w:div>
    <w:div w:id="735205800">
      <w:bodyDiv w:val="1"/>
      <w:marLeft w:val="0"/>
      <w:marRight w:val="0"/>
      <w:marTop w:val="0"/>
      <w:marBottom w:val="0"/>
      <w:divBdr>
        <w:top w:val="none" w:sz="0" w:space="0" w:color="auto"/>
        <w:left w:val="none" w:sz="0" w:space="0" w:color="auto"/>
        <w:bottom w:val="none" w:sz="0" w:space="0" w:color="auto"/>
        <w:right w:val="none" w:sz="0" w:space="0" w:color="auto"/>
      </w:divBdr>
    </w:div>
    <w:div w:id="735593386">
      <w:bodyDiv w:val="1"/>
      <w:marLeft w:val="0"/>
      <w:marRight w:val="0"/>
      <w:marTop w:val="0"/>
      <w:marBottom w:val="0"/>
      <w:divBdr>
        <w:top w:val="none" w:sz="0" w:space="0" w:color="auto"/>
        <w:left w:val="none" w:sz="0" w:space="0" w:color="auto"/>
        <w:bottom w:val="none" w:sz="0" w:space="0" w:color="auto"/>
        <w:right w:val="none" w:sz="0" w:space="0" w:color="auto"/>
      </w:divBdr>
    </w:div>
    <w:div w:id="737480668">
      <w:bodyDiv w:val="1"/>
      <w:marLeft w:val="0"/>
      <w:marRight w:val="0"/>
      <w:marTop w:val="0"/>
      <w:marBottom w:val="0"/>
      <w:divBdr>
        <w:top w:val="none" w:sz="0" w:space="0" w:color="auto"/>
        <w:left w:val="none" w:sz="0" w:space="0" w:color="auto"/>
        <w:bottom w:val="none" w:sz="0" w:space="0" w:color="auto"/>
        <w:right w:val="none" w:sz="0" w:space="0" w:color="auto"/>
      </w:divBdr>
    </w:div>
    <w:div w:id="738092760">
      <w:bodyDiv w:val="1"/>
      <w:marLeft w:val="0"/>
      <w:marRight w:val="0"/>
      <w:marTop w:val="0"/>
      <w:marBottom w:val="0"/>
      <w:divBdr>
        <w:top w:val="none" w:sz="0" w:space="0" w:color="auto"/>
        <w:left w:val="none" w:sz="0" w:space="0" w:color="auto"/>
        <w:bottom w:val="none" w:sz="0" w:space="0" w:color="auto"/>
        <w:right w:val="none" w:sz="0" w:space="0" w:color="auto"/>
      </w:divBdr>
    </w:div>
    <w:div w:id="739521078">
      <w:bodyDiv w:val="1"/>
      <w:marLeft w:val="0"/>
      <w:marRight w:val="0"/>
      <w:marTop w:val="0"/>
      <w:marBottom w:val="0"/>
      <w:divBdr>
        <w:top w:val="none" w:sz="0" w:space="0" w:color="auto"/>
        <w:left w:val="none" w:sz="0" w:space="0" w:color="auto"/>
        <w:bottom w:val="none" w:sz="0" w:space="0" w:color="auto"/>
        <w:right w:val="none" w:sz="0" w:space="0" w:color="auto"/>
      </w:divBdr>
    </w:div>
    <w:div w:id="739640985">
      <w:bodyDiv w:val="1"/>
      <w:marLeft w:val="0"/>
      <w:marRight w:val="0"/>
      <w:marTop w:val="0"/>
      <w:marBottom w:val="0"/>
      <w:divBdr>
        <w:top w:val="none" w:sz="0" w:space="0" w:color="auto"/>
        <w:left w:val="none" w:sz="0" w:space="0" w:color="auto"/>
        <w:bottom w:val="none" w:sz="0" w:space="0" w:color="auto"/>
        <w:right w:val="none" w:sz="0" w:space="0" w:color="auto"/>
      </w:divBdr>
    </w:div>
    <w:div w:id="739643710">
      <w:bodyDiv w:val="1"/>
      <w:marLeft w:val="0"/>
      <w:marRight w:val="0"/>
      <w:marTop w:val="0"/>
      <w:marBottom w:val="0"/>
      <w:divBdr>
        <w:top w:val="none" w:sz="0" w:space="0" w:color="auto"/>
        <w:left w:val="none" w:sz="0" w:space="0" w:color="auto"/>
        <w:bottom w:val="none" w:sz="0" w:space="0" w:color="auto"/>
        <w:right w:val="none" w:sz="0" w:space="0" w:color="auto"/>
      </w:divBdr>
    </w:div>
    <w:div w:id="740711383">
      <w:bodyDiv w:val="1"/>
      <w:marLeft w:val="0"/>
      <w:marRight w:val="0"/>
      <w:marTop w:val="0"/>
      <w:marBottom w:val="0"/>
      <w:divBdr>
        <w:top w:val="none" w:sz="0" w:space="0" w:color="auto"/>
        <w:left w:val="none" w:sz="0" w:space="0" w:color="auto"/>
        <w:bottom w:val="none" w:sz="0" w:space="0" w:color="auto"/>
        <w:right w:val="none" w:sz="0" w:space="0" w:color="auto"/>
      </w:divBdr>
    </w:div>
    <w:div w:id="740758818">
      <w:bodyDiv w:val="1"/>
      <w:marLeft w:val="0"/>
      <w:marRight w:val="0"/>
      <w:marTop w:val="0"/>
      <w:marBottom w:val="0"/>
      <w:divBdr>
        <w:top w:val="none" w:sz="0" w:space="0" w:color="auto"/>
        <w:left w:val="none" w:sz="0" w:space="0" w:color="auto"/>
        <w:bottom w:val="none" w:sz="0" w:space="0" w:color="auto"/>
        <w:right w:val="none" w:sz="0" w:space="0" w:color="auto"/>
      </w:divBdr>
    </w:div>
    <w:div w:id="745152902">
      <w:bodyDiv w:val="1"/>
      <w:marLeft w:val="0"/>
      <w:marRight w:val="0"/>
      <w:marTop w:val="0"/>
      <w:marBottom w:val="0"/>
      <w:divBdr>
        <w:top w:val="none" w:sz="0" w:space="0" w:color="auto"/>
        <w:left w:val="none" w:sz="0" w:space="0" w:color="auto"/>
        <w:bottom w:val="none" w:sz="0" w:space="0" w:color="auto"/>
        <w:right w:val="none" w:sz="0" w:space="0" w:color="auto"/>
      </w:divBdr>
    </w:div>
    <w:div w:id="745424517">
      <w:bodyDiv w:val="1"/>
      <w:marLeft w:val="0"/>
      <w:marRight w:val="0"/>
      <w:marTop w:val="0"/>
      <w:marBottom w:val="0"/>
      <w:divBdr>
        <w:top w:val="none" w:sz="0" w:space="0" w:color="auto"/>
        <w:left w:val="none" w:sz="0" w:space="0" w:color="auto"/>
        <w:bottom w:val="none" w:sz="0" w:space="0" w:color="auto"/>
        <w:right w:val="none" w:sz="0" w:space="0" w:color="auto"/>
      </w:divBdr>
    </w:div>
    <w:div w:id="745686401">
      <w:bodyDiv w:val="1"/>
      <w:marLeft w:val="0"/>
      <w:marRight w:val="0"/>
      <w:marTop w:val="0"/>
      <w:marBottom w:val="0"/>
      <w:divBdr>
        <w:top w:val="none" w:sz="0" w:space="0" w:color="auto"/>
        <w:left w:val="none" w:sz="0" w:space="0" w:color="auto"/>
        <w:bottom w:val="none" w:sz="0" w:space="0" w:color="auto"/>
        <w:right w:val="none" w:sz="0" w:space="0" w:color="auto"/>
      </w:divBdr>
    </w:div>
    <w:div w:id="746270429">
      <w:bodyDiv w:val="1"/>
      <w:marLeft w:val="0"/>
      <w:marRight w:val="0"/>
      <w:marTop w:val="0"/>
      <w:marBottom w:val="0"/>
      <w:divBdr>
        <w:top w:val="none" w:sz="0" w:space="0" w:color="auto"/>
        <w:left w:val="none" w:sz="0" w:space="0" w:color="auto"/>
        <w:bottom w:val="none" w:sz="0" w:space="0" w:color="auto"/>
        <w:right w:val="none" w:sz="0" w:space="0" w:color="auto"/>
      </w:divBdr>
    </w:div>
    <w:div w:id="747383226">
      <w:bodyDiv w:val="1"/>
      <w:marLeft w:val="0"/>
      <w:marRight w:val="0"/>
      <w:marTop w:val="0"/>
      <w:marBottom w:val="0"/>
      <w:divBdr>
        <w:top w:val="none" w:sz="0" w:space="0" w:color="auto"/>
        <w:left w:val="none" w:sz="0" w:space="0" w:color="auto"/>
        <w:bottom w:val="none" w:sz="0" w:space="0" w:color="auto"/>
        <w:right w:val="none" w:sz="0" w:space="0" w:color="auto"/>
      </w:divBdr>
    </w:div>
    <w:div w:id="748190959">
      <w:bodyDiv w:val="1"/>
      <w:marLeft w:val="0"/>
      <w:marRight w:val="0"/>
      <w:marTop w:val="0"/>
      <w:marBottom w:val="0"/>
      <w:divBdr>
        <w:top w:val="none" w:sz="0" w:space="0" w:color="auto"/>
        <w:left w:val="none" w:sz="0" w:space="0" w:color="auto"/>
        <w:bottom w:val="none" w:sz="0" w:space="0" w:color="auto"/>
        <w:right w:val="none" w:sz="0" w:space="0" w:color="auto"/>
      </w:divBdr>
    </w:div>
    <w:div w:id="748501590">
      <w:bodyDiv w:val="1"/>
      <w:marLeft w:val="0"/>
      <w:marRight w:val="0"/>
      <w:marTop w:val="0"/>
      <w:marBottom w:val="0"/>
      <w:divBdr>
        <w:top w:val="none" w:sz="0" w:space="0" w:color="auto"/>
        <w:left w:val="none" w:sz="0" w:space="0" w:color="auto"/>
        <w:bottom w:val="none" w:sz="0" w:space="0" w:color="auto"/>
        <w:right w:val="none" w:sz="0" w:space="0" w:color="auto"/>
      </w:divBdr>
    </w:div>
    <w:div w:id="748578001">
      <w:bodyDiv w:val="1"/>
      <w:marLeft w:val="0"/>
      <w:marRight w:val="0"/>
      <w:marTop w:val="0"/>
      <w:marBottom w:val="0"/>
      <w:divBdr>
        <w:top w:val="none" w:sz="0" w:space="0" w:color="auto"/>
        <w:left w:val="none" w:sz="0" w:space="0" w:color="auto"/>
        <w:bottom w:val="none" w:sz="0" w:space="0" w:color="auto"/>
        <w:right w:val="none" w:sz="0" w:space="0" w:color="auto"/>
      </w:divBdr>
    </w:div>
    <w:div w:id="749229687">
      <w:bodyDiv w:val="1"/>
      <w:marLeft w:val="0"/>
      <w:marRight w:val="0"/>
      <w:marTop w:val="0"/>
      <w:marBottom w:val="0"/>
      <w:divBdr>
        <w:top w:val="none" w:sz="0" w:space="0" w:color="auto"/>
        <w:left w:val="none" w:sz="0" w:space="0" w:color="auto"/>
        <w:bottom w:val="none" w:sz="0" w:space="0" w:color="auto"/>
        <w:right w:val="none" w:sz="0" w:space="0" w:color="auto"/>
      </w:divBdr>
    </w:div>
    <w:div w:id="750079564">
      <w:bodyDiv w:val="1"/>
      <w:marLeft w:val="0"/>
      <w:marRight w:val="0"/>
      <w:marTop w:val="0"/>
      <w:marBottom w:val="0"/>
      <w:divBdr>
        <w:top w:val="none" w:sz="0" w:space="0" w:color="auto"/>
        <w:left w:val="none" w:sz="0" w:space="0" w:color="auto"/>
        <w:bottom w:val="none" w:sz="0" w:space="0" w:color="auto"/>
        <w:right w:val="none" w:sz="0" w:space="0" w:color="auto"/>
      </w:divBdr>
    </w:div>
    <w:div w:id="751120400">
      <w:bodyDiv w:val="1"/>
      <w:marLeft w:val="0"/>
      <w:marRight w:val="0"/>
      <w:marTop w:val="0"/>
      <w:marBottom w:val="0"/>
      <w:divBdr>
        <w:top w:val="none" w:sz="0" w:space="0" w:color="auto"/>
        <w:left w:val="none" w:sz="0" w:space="0" w:color="auto"/>
        <w:bottom w:val="none" w:sz="0" w:space="0" w:color="auto"/>
        <w:right w:val="none" w:sz="0" w:space="0" w:color="auto"/>
      </w:divBdr>
    </w:div>
    <w:div w:id="751120605">
      <w:bodyDiv w:val="1"/>
      <w:marLeft w:val="0"/>
      <w:marRight w:val="0"/>
      <w:marTop w:val="0"/>
      <w:marBottom w:val="0"/>
      <w:divBdr>
        <w:top w:val="none" w:sz="0" w:space="0" w:color="auto"/>
        <w:left w:val="none" w:sz="0" w:space="0" w:color="auto"/>
        <w:bottom w:val="none" w:sz="0" w:space="0" w:color="auto"/>
        <w:right w:val="none" w:sz="0" w:space="0" w:color="auto"/>
      </w:divBdr>
    </w:div>
    <w:div w:id="751700706">
      <w:bodyDiv w:val="1"/>
      <w:marLeft w:val="0"/>
      <w:marRight w:val="0"/>
      <w:marTop w:val="0"/>
      <w:marBottom w:val="0"/>
      <w:divBdr>
        <w:top w:val="none" w:sz="0" w:space="0" w:color="auto"/>
        <w:left w:val="none" w:sz="0" w:space="0" w:color="auto"/>
        <w:bottom w:val="none" w:sz="0" w:space="0" w:color="auto"/>
        <w:right w:val="none" w:sz="0" w:space="0" w:color="auto"/>
      </w:divBdr>
    </w:div>
    <w:div w:id="753165090">
      <w:bodyDiv w:val="1"/>
      <w:marLeft w:val="0"/>
      <w:marRight w:val="0"/>
      <w:marTop w:val="0"/>
      <w:marBottom w:val="0"/>
      <w:divBdr>
        <w:top w:val="none" w:sz="0" w:space="0" w:color="auto"/>
        <w:left w:val="none" w:sz="0" w:space="0" w:color="auto"/>
        <w:bottom w:val="none" w:sz="0" w:space="0" w:color="auto"/>
        <w:right w:val="none" w:sz="0" w:space="0" w:color="auto"/>
      </w:divBdr>
    </w:div>
    <w:div w:id="753867044">
      <w:bodyDiv w:val="1"/>
      <w:marLeft w:val="0"/>
      <w:marRight w:val="0"/>
      <w:marTop w:val="0"/>
      <w:marBottom w:val="0"/>
      <w:divBdr>
        <w:top w:val="none" w:sz="0" w:space="0" w:color="auto"/>
        <w:left w:val="none" w:sz="0" w:space="0" w:color="auto"/>
        <w:bottom w:val="none" w:sz="0" w:space="0" w:color="auto"/>
        <w:right w:val="none" w:sz="0" w:space="0" w:color="auto"/>
      </w:divBdr>
    </w:div>
    <w:div w:id="754399221">
      <w:bodyDiv w:val="1"/>
      <w:marLeft w:val="0"/>
      <w:marRight w:val="0"/>
      <w:marTop w:val="0"/>
      <w:marBottom w:val="0"/>
      <w:divBdr>
        <w:top w:val="none" w:sz="0" w:space="0" w:color="auto"/>
        <w:left w:val="none" w:sz="0" w:space="0" w:color="auto"/>
        <w:bottom w:val="none" w:sz="0" w:space="0" w:color="auto"/>
        <w:right w:val="none" w:sz="0" w:space="0" w:color="auto"/>
      </w:divBdr>
    </w:div>
    <w:div w:id="756443620">
      <w:bodyDiv w:val="1"/>
      <w:marLeft w:val="0"/>
      <w:marRight w:val="0"/>
      <w:marTop w:val="0"/>
      <w:marBottom w:val="0"/>
      <w:divBdr>
        <w:top w:val="none" w:sz="0" w:space="0" w:color="auto"/>
        <w:left w:val="none" w:sz="0" w:space="0" w:color="auto"/>
        <w:bottom w:val="none" w:sz="0" w:space="0" w:color="auto"/>
        <w:right w:val="none" w:sz="0" w:space="0" w:color="auto"/>
      </w:divBdr>
    </w:div>
    <w:div w:id="757092272">
      <w:bodyDiv w:val="1"/>
      <w:marLeft w:val="0"/>
      <w:marRight w:val="0"/>
      <w:marTop w:val="0"/>
      <w:marBottom w:val="0"/>
      <w:divBdr>
        <w:top w:val="none" w:sz="0" w:space="0" w:color="auto"/>
        <w:left w:val="none" w:sz="0" w:space="0" w:color="auto"/>
        <w:bottom w:val="none" w:sz="0" w:space="0" w:color="auto"/>
        <w:right w:val="none" w:sz="0" w:space="0" w:color="auto"/>
      </w:divBdr>
    </w:div>
    <w:div w:id="758260334">
      <w:bodyDiv w:val="1"/>
      <w:marLeft w:val="0"/>
      <w:marRight w:val="0"/>
      <w:marTop w:val="0"/>
      <w:marBottom w:val="0"/>
      <w:divBdr>
        <w:top w:val="none" w:sz="0" w:space="0" w:color="auto"/>
        <w:left w:val="none" w:sz="0" w:space="0" w:color="auto"/>
        <w:bottom w:val="none" w:sz="0" w:space="0" w:color="auto"/>
        <w:right w:val="none" w:sz="0" w:space="0" w:color="auto"/>
      </w:divBdr>
    </w:div>
    <w:div w:id="758524880">
      <w:bodyDiv w:val="1"/>
      <w:marLeft w:val="0"/>
      <w:marRight w:val="0"/>
      <w:marTop w:val="0"/>
      <w:marBottom w:val="0"/>
      <w:divBdr>
        <w:top w:val="none" w:sz="0" w:space="0" w:color="auto"/>
        <w:left w:val="none" w:sz="0" w:space="0" w:color="auto"/>
        <w:bottom w:val="none" w:sz="0" w:space="0" w:color="auto"/>
        <w:right w:val="none" w:sz="0" w:space="0" w:color="auto"/>
      </w:divBdr>
    </w:div>
    <w:div w:id="758600385">
      <w:bodyDiv w:val="1"/>
      <w:marLeft w:val="0"/>
      <w:marRight w:val="0"/>
      <w:marTop w:val="0"/>
      <w:marBottom w:val="0"/>
      <w:divBdr>
        <w:top w:val="none" w:sz="0" w:space="0" w:color="auto"/>
        <w:left w:val="none" w:sz="0" w:space="0" w:color="auto"/>
        <w:bottom w:val="none" w:sz="0" w:space="0" w:color="auto"/>
        <w:right w:val="none" w:sz="0" w:space="0" w:color="auto"/>
      </w:divBdr>
    </w:div>
    <w:div w:id="759135988">
      <w:bodyDiv w:val="1"/>
      <w:marLeft w:val="0"/>
      <w:marRight w:val="0"/>
      <w:marTop w:val="0"/>
      <w:marBottom w:val="0"/>
      <w:divBdr>
        <w:top w:val="none" w:sz="0" w:space="0" w:color="auto"/>
        <w:left w:val="none" w:sz="0" w:space="0" w:color="auto"/>
        <w:bottom w:val="none" w:sz="0" w:space="0" w:color="auto"/>
        <w:right w:val="none" w:sz="0" w:space="0" w:color="auto"/>
      </w:divBdr>
    </w:div>
    <w:div w:id="762527812">
      <w:bodyDiv w:val="1"/>
      <w:marLeft w:val="0"/>
      <w:marRight w:val="0"/>
      <w:marTop w:val="0"/>
      <w:marBottom w:val="0"/>
      <w:divBdr>
        <w:top w:val="none" w:sz="0" w:space="0" w:color="auto"/>
        <w:left w:val="none" w:sz="0" w:space="0" w:color="auto"/>
        <w:bottom w:val="none" w:sz="0" w:space="0" w:color="auto"/>
        <w:right w:val="none" w:sz="0" w:space="0" w:color="auto"/>
      </w:divBdr>
    </w:div>
    <w:div w:id="763379291">
      <w:bodyDiv w:val="1"/>
      <w:marLeft w:val="0"/>
      <w:marRight w:val="0"/>
      <w:marTop w:val="0"/>
      <w:marBottom w:val="0"/>
      <w:divBdr>
        <w:top w:val="none" w:sz="0" w:space="0" w:color="auto"/>
        <w:left w:val="none" w:sz="0" w:space="0" w:color="auto"/>
        <w:bottom w:val="none" w:sz="0" w:space="0" w:color="auto"/>
        <w:right w:val="none" w:sz="0" w:space="0" w:color="auto"/>
      </w:divBdr>
    </w:div>
    <w:div w:id="765419632">
      <w:bodyDiv w:val="1"/>
      <w:marLeft w:val="0"/>
      <w:marRight w:val="0"/>
      <w:marTop w:val="0"/>
      <w:marBottom w:val="0"/>
      <w:divBdr>
        <w:top w:val="none" w:sz="0" w:space="0" w:color="auto"/>
        <w:left w:val="none" w:sz="0" w:space="0" w:color="auto"/>
        <w:bottom w:val="none" w:sz="0" w:space="0" w:color="auto"/>
        <w:right w:val="none" w:sz="0" w:space="0" w:color="auto"/>
      </w:divBdr>
    </w:div>
    <w:div w:id="765729712">
      <w:bodyDiv w:val="1"/>
      <w:marLeft w:val="0"/>
      <w:marRight w:val="0"/>
      <w:marTop w:val="0"/>
      <w:marBottom w:val="0"/>
      <w:divBdr>
        <w:top w:val="none" w:sz="0" w:space="0" w:color="auto"/>
        <w:left w:val="none" w:sz="0" w:space="0" w:color="auto"/>
        <w:bottom w:val="none" w:sz="0" w:space="0" w:color="auto"/>
        <w:right w:val="none" w:sz="0" w:space="0" w:color="auto"/>
      </w:divBdr>
    </w:div>
    <w:div w:id="769006299">
      <w:bodyDiv w:val="1"/>
      <w:marLeft w:val="0"/>
      <w:marRight w:val="0"/>
      <w:marTop w:val="0"/>
      <w:marBottom w:val="0"/>
      <w:divBdr>
        <w:top w:val="none" w:sz="0" w:space="0" w:color="auto"/>
        <w:left w:val="none" w:sz="0" w:space="0" w:color="auto"/>
        <w:bottom w:val="none" w:sz="0" w:space="0" w:color="auto"/>
        <w:right w:val="none" w:sz="0" w:space="0" w:color="auto"/>
      </w:divBdr>
    </w:div>
    <w:div w:id="769006517">
      <w:bodyDiv w:val="1"/>
      <w:marLeft w:val="0"/>
      <w:marRight w:val="0"/>
      <w:marTop w:val="0"/>
      <w:marBottom w:val="0"/>
      <w:divBdr>
        <w:top w:val="none" w:sz="0" w:space="0" w:color="auto"/>
        <w:left w:val="none" w:sz="0" w:space="0" w:color="auto"/>
        <w:bottom w:val="none" w:sz="0" w:space="0" w:color="auto"/>
        <w:right w:val="none" w:sz="0" w:space="0" w:color="auto"/>
      </w:divBdr>
    </w:div>
    <w:div w:id="769130662">
      <w:bodyDiv w:val="1"/>
      <w:marLeft w:val="0"/>
      <w:marRight w:val="0"/>
      <w:marTop w:val="0"/>
      <w:marBottom w:val="0"/>
      <w:divBdr>
        <w:top w:val="none" w:sz="0" w:space="0" w:color="auto"/>
        <w:left w:val="none" w:sz="0" w:space="0" w:color="auto"/>
        <w:bottom w:val="none" w:sz="0" w:space="0" w:color="auto"/>
        <w:right w:val="none" w:sz="0" w:space="0" w:color="auto"/>
      </w:divBdr>
    </w:div>
    <w:div w:id="769544222">
      <w:bodyDiv w:val="1"/>
      <w:marLeft w:val="0"/>
      <w:marRight w:val="0"/>
      <w:marTop w:val="0"/>
      <w:marBottom w:val="0"/>
      <w:divBdr>
        <w:top w:val="none" w:sz="0" w:space="0" w:color="auto"/>
        <w:left w:val="none" w:sz="0" w:space="0" w:color="auto"/>
        <w:bottom w:val="none" w:sz="0" w:space="0" w:color="auto"/>
        <w:right w:val="none" w:sz="0" w:space="0" w:color="auto"/>
      </w:divBdr>
    </w:div>
    <w:div w:id="769549844">
      <w:bodyDiv w:val="1"/>
      <w:marLeft w:val="0"/>
      <w:marRight w:val="0"/>
      <w:marTop w:val="0"/>
      <w:marBottom w:val="0"/>
      <w:divBdr>
        <w:top w:val="none" w:sz="0" w:space="0" w:color="auto"/>
        <w:left w:val="none" w:sz="0" w:space="0" w:color="auto"/>
        <w:bottom w:val="none" w:sz="0" w:space="0" w:color="auto"/>
        <w:right w:val="none" w:sz="0" w:space="0" w:color="auto"/>
      </w:divBdr>
    </w:div>
    <w:div w:id="770049455">
      <w:bodyDiv w:val="1"/>
      <w:marLeft w:val="0"/>
      <w:marRight w:val="0"/>
      <w:marTop w:val="0"/>
      <w:marBottom w:val="0"/>
      <w:divBdr>
        <w:top w:val="none" w:sz="0" w:space="0" w:color="auto"/>
        <w:left w:val="none" w:sz="0" w:space="0" w:color="auto"/>
        <w:bottom w:val="none" w:sz="0" w:space="0" w:color="auto"/>
        <w:right w:val="none" w:sz="0" w:space="0" w:color="auto"/>
      </w:divBdr>
    </w:div>
    <w:div w:id="770659868">
      <w:bodyDiv w:val="1"/>
      <w:marLeft w:val="0"/>
      <w:marRight w:val="0"/>
      <w:marTop w:val="0"/>
      <w:marBottom w:val="0"/>
      <w:divBdr>
        <w:top w:val="none" w:sz="0" w:space="0" w:color="auto"/>
        <w:left w:val="none" w:sz="0" w:space="0" w:color="auto"/>
        <w:bottom w:val="none" w:sz="0" w:space="0" w:color="auto"/>
        <w:right w:val="none" w:sz="0" w:space="0" w:color="auto"/>
      </w:divBdr>
    </w:div>
    <w:div w:id="771246434">
      <w:bodyDiv w:val="1"/>
      <w:marLeft w:val="0"/>
      <w:marRight w:val="0"/>
      <w:marTop w:val="0"/>
      <w:marBottom w:val="0"/>
      <w:divBdr>
        <w:top w:val="none" w:sz="0" w:space="0" w:color="auto"/>
        <w:left w:val="none" w:sz="0" w:space="0" w:color="auto"/>
        <w:bottom w:val="none" w:sz="0" w:space="0" w:color="auto"/>
        <w:right w:val="none" w:sz="0" w:space="0" w:color="auto"/>
      </w:divBdr>
    </w:div>
    <w:div w:id="773982277">
      <w:bodyDiv w:val="1"/>
      <w:marLeft w:val="0"/>
      <w:marRight w:val="0"/>
      <w:marTop w:val="0"/>
      <w:marBottom w:val="0"/>
      <w:divBdr>
        <w:top w:val="none" w:sz="0" w:space="0" w:color="auto"/>
        <w:left w:val="none" w:sz="0" w:space="0" w:color="auto"/>
        <w:bottom w:val="none" w:sz="0" w:space="0" w:color="auto"/>
        <w:right w:val="none" w:sz="0" w:space="0" w:color="auto"/>
      </w:divBdr>
    </w:div>
    <w:div w:id="774254525">
      <w:bodyDiv w:val="1"/>
      <w:marLeft w:val="0"/>
      <w:marRight w:val="0"/>
      <w:marTop w:val="0"/>
      <w:marBottom w:val="0"/>
      <w:divBdr>
        <w:top w:val="none" w:sz="0" w:space="0" w:color="auto"/>
        <w:left w:val="none" w:sz="0" w:space="0" w:color="auto"/>
        <w:bottom w:val="none" w:sz="0" w:space="0" w:color="auto"/>
        <w:right w:val="none" w:sz="0" w:space="0" w:color="auto"/>
      </w:divBdr>
    </w:div>
    <w:div w:id="775294803">
      <w:bodyDiv w:val="1"/>
      <w:marLeft w:val="0"/>
      <w:marRight w:val="0"/>
      <w:marTop w:val="0"/>
      <w:marBottom w:val="0"/>
      <w:divBdr>
        <w:top w:val="none" w:sz="0" w:space="0" w:color="auto"/>
        <w:left w:val="none" w:sz="0" w:space="0" w:color="auto"/>
        <w:bottom w:val="none" w:sz="0" w:space="0" w:color="auto"/>
        <w:right w:val="none" w:sz="0" w:space="0" w:color="auto"/>
      </w:divBdr>
    </w:div>
    <w:div w:id="776294270">
      <w:bodyDiv w:val="1"/>
      <w:marLeft w:val="0"/>
      <w:marRight w:val="0"/>
      <w:marTop w:val="0"/>
      <w:marBottom w:val="0"/>
      <w:divBdr>
        <w:top w:val="none" w:sz="0" w:space="0" w:color="auto"/>
        <w:left w:val="none" w:sz="0" w:space="0" w:color="auto"/>
        <w:bottom w:val="none" w:sz="0" w:space="0" w:color="auto"/>
        <w:right w:val="none" w:sz="0" w:space="0" w:color="auto"/>
      </w:divBdr>
    </w:div>
    <w:div w:id="777026170">
      <w:bodyDiv w:val="1"/>
      <w:marLeft w:val="0"/>
      <w:marRight w:val="0"/>
      <w:marTop w:val="0"/>
      <w:marBottom w:val="0"/>
      <w:divBdr>
        <w:top w:val="none" w:sz="0" w:space="0" w:color="auto"/>
        <w:left w:val="none" w:sz="0" w:space="0" w:color="auto"/>
        <w:bottom w:val="none" w:sz="0" w:space="0" w:color="auto"/>
        <w:right w:val="none" w:sz="0" w:space="0" w:color="auto"/>
      </w:divBdr>
    </w:div>
    <w:div w:id="778180243">
      <w:bodyDiv w:val="1"/>
      <w:marLeft w:val="0"/>
      <w:marRight w:val="0"/>
      <w:marTop w:val="0"/>
      <w:marBottom w:val="0"/>
      <w:divBdr>
        <w:top w:val="none" w:sz="0" w:space="0" w:color="auto"/>
        <w:left w:val="none" w:sz="0" w:space="0" w:color="auto"/>
        <w:bottom w:val="none" w:sz="0" w:space="0" w:color="auto"/>
        <w:right w:val="none" w:sz="0" w:space="0" w:color="auto"/>
      </w:divBdr>
    </w:div>
    <w:div w:id="779106414">
      <w:bodyDiv w:val="1"/>
      <w:marLeft w:val="0"/>
      <w:marRight w:val="0"/>
      <w:marTop w:val="0"/>
      <w:marBottom w:val="0"/>
      <w:divBdr>
        <w:top w:val="none" w:sz="0" w:space="0" w:color="auto"/>
        <w:left w:val="none" w:sz="0" w:space="0" w:color="auto"/>
        <w:bottom w:val="none" w:sz="0" w:space="0" w:color="auto"/>
        <w:right w:val="none" w:sz="0" w:space="0" w:color="auto"/>
      </w:divBdr>
    </w:div>
    <w:div w:id="780149979">
      <w:bodyDiv w:val="1"/>
      <w:marLeft w:val="0"/>
      <w:marRight w:val="0"/>
      <w:marTop w:val="0"/>
      <w:marBottom w:val="0"/>
      <w:divBdr>
        <w:top w:val="none" w:sz="0" w:space="0" w:color="auto"/>
        <w:left w:val="none" w:sz="0" w:space="0" w:color="auto"/>
        <w:bottom w:val="none" w:sz="0" w:space="0" w:color="auto"/>
        <w:right w:val="none" w:sz="0" w:space="0" w:color="auto"/>
      </w:divBdr>
    </w:div>
    <w:div w:id="780494322">
      <w:bodyDiv w:val="1"/>
      <w:marLeft w:val="0"/>
      <w:marRight w:val="0"/>
      <w:marTop w:val="0"/>
      <w:marBottom w:val="0"/>
      <w:divBdr>
        <w:top w:val="none" w:sz="0" w:space="0" w:color="auto"/>
        <w:left w:val="none" w:sz="0" w:space="0" w:color="auto"/>
        <w:bottom w:val="none" w:sz="0" w:space="0" w:color="auto"/>
        <w:right w:val="none" w:sz="0" w:space="0" w:color="auto"/>
      </w:divBdr>
    </w:div>
    <w:div w:id="780957327">
      <w:bodyDiv w:val="1"/>
      <w:marLeft w:val="0"/>
      <w:marRight w:val="0"/>
      <w:marTop w:val="0"/>
      <w:marBottom w:val="0"/>
      <w:divBdr>
        <w:top w:val="none" w:sz="0" w:space="0" w:color="auto"/>
        <w:left w:val="none" w:sz="0" w:space="0" w:color="auto"/>
        <w:bottom w:val="none" w:sz="0" w:space="0" w:color="auto"/>
        <w:right w:val="none" w:sz="0" w:space="0" w:color="auto"/>
      </w:divBdr>
    </w:div>
    <w:div w:id="781799380">
      <w:bodyDiv w:val="1"/>
      <w:marLeft w:val="0"/>
      <w:marRight w:val="0"/>
      <w:marTop w:val="0"/>
      <w:marBottom w:val="0"/>
      <w:divBdr>
        <w:top w:val="none" w:sz="0" w:space="0" w:color="auto"/>
        <w:left w:val="none" w:sz="0" w:space="0" w:color="auto"/>
        <w:bottom w:val="none" w:sz="0" w:space="0" w:color="auto"/>
        <w:right w:val="none" w:sz="0" w:space="0" w:color="auto"/>
      </w:divBdr>
    </w:div>
    <w:div w:id="782310002">
      <w:bodyDiv w:val="1"/>
      <w:marLeft w:val="0"/>
      <w:marRight w:val="0"/>
      <w:marTop w:val="0"/>
      <w:marBottom w:val="0"/>
      <w:divBdr>
        <w:top w:val="none" w:sz="0" w:space="0" w:color="auto"/>
        <w:left w:val="none" w:sz="0" w:space="0" w:color="auto"/>
        <w:bottom w:val="none" w:sz="0" w:space="0" w:color="auto"/>
        <w:right w:val="none" w:sz="0" w:space="0" w:color="auto"/>
      </w:divBdr>
    </w:div>
    <w:div w:id="782581282">
      <w:bodyDiv w:val="1"/>
      <w:marLeft w:val="0"/>
      <w:marRight w:val="0"/>
      <w:marTop w:val="0"/>
      <w:marBottom w:val="0"/>
      <w:divBdr>
        <w:top w:val="none" w:sz="0" w:space="0" w:color="auto"/>
        <w:left w:val="none" w:sz="0" w:space="0" w:color="auto"/>
        <w:bottom w:val="none" w:sz="0" w:space="0" w:color="auto"/>
        <w:right w:val="none" w:sz="0" w:space="0" w:color="auto"/>
      </w:divBdr>
    </w:div>
    <w:div w:id="783423004">
      <w:bodyDiv w:val="1"/>
      <w:marLeft w:val="0"/>
      <w:marRight w:val="0"/>
      <w:marTop w:val="0"/>
      <w:marBottom w:val="0"/>
      <w:divBdr>
        <w:top w:val="none" w:sz="0" w:space="0" w:color="auto"/>
        <w:left w:val="none" w:sz="0" w:space="0" w:color="auto"/>
        <w:bottom w:val="none" w:sz="0" w:space="0" w:color="auto"/>
        <w:right w:val="none" w:sz="0" w:space="0" w:color="auto"/>
      </w:divBdr>
    </w:div>
    <w:div w:id="783503918">
      <w:bodyDiv w:val="1"/>
      <w:marLeft w:val="0"/>
      <w:marRight w:val="0"/>
      <w:marTop w:val="0"/>
      <w:marBottom w:val="0"/>
      <w:divBdr>
        <w:top w:val="none" w:sz="0" w:space="0" w:color="auto"/>
        <w:left w:val="none" w:sz="0" w:space="0" w:color="auto"/>
        <w:bottom w:val="none" w:sz="0" w:space="0" w:color="auto"/>
        <w:right w:val="none" w:sz="0" w:space="0" w:color="auto"/>
      </w:divBdr>
    </w:div>
    <w:div w:id="784230878">
      <w:bodyDiv w:val="1"/>
      <w:marLeft w:val="0"/>
      <w:marRight w:val="0"/>
      <w:marTop w:val="0"/>
      <w:marBottom w:val="0"/>
      <w:divBdr>
        <w:top w:val="none" w:sz="0" w:space="0" w:color="auto"/>
        <w:left w:val="none" w:sz="0" w:space="0" w:color="auto"/>
        <w:bottom w:val="none" w:sz="0" w:space="0" w:color="auto"/>
        <w:right w:val="none" w:sz="0" w:space="0" w:color="auto"/>
      </w:divBdr>
    </w:div>
    <w:div w:id="785849867">
      <w:bodyDiv w:val="1"/>
      <w:marLeft w:val="0"/>
      <w:marRight w:val="0"/>
      <w:marTop w:val="0"/>
      <w:marBottom w:val="0"/>
      <w:divBdr>
        <w:top w:val="none" w:sz="0" w:space="0" w:color="auto"/>
        <w:left w:val="none" w:sz="0" w:space="0" w:color="auto"/>
        <w:bottom w:val="none" w:sz="0" w:space="0" w:color="auto"/>
        <w:right w:val="none" w:sz="0" w:space="0" w:color="auto"/>
      </w:divBdr>
    </w:div>
    <w:div w:id="786201466">
      <w:bodyDiv w:val="1"/>
      <w:marLeft w:val="0"/>
      <w:marRight w:val="0"/>
      <w:marTop w:val="0"/>
      <w:marBottom w:val="0"/>
      <w:divBdr>
        <w:top w:val="none" w:sz="0" w:space="0" w:color="auto"/>
        <w:left w:val="none" w:sz="0" w:space="0" w:color="auto"/>
        <w:bottom w:val="none" w:sz="0" w:space="0" w:color="auto"/>
        <w:right w:val="none" w:sz="0" w:space="0" w:color="auto"/>
      </w:divBdr>
    </w:div>
    <w:div w:id="786389804">
      <w:bodyDiv w:val="1"/>
      <w:marLeft w:val="0"/>
      <w:marRight w:val="0"/>
      <w:marTop w:val="0"/>
      <w:marBottom w:val="0"/>
      <w:divBdr>
        <w:top w:val="none" w:sz="0" w:space="0" w:color="auto"/>
        <w:left w:val="none" w:sz="0" w:space="0" w:color="auto"/>
        <w:bottom w:val="none" w:sz="0" w:space="0" w:color="auto"/>
        <w:right w:val="none" w:sz="0" w:space="0" w:color="auto"/>
      </w:divBdr>
    </w:div>
    <w:div w:id="786437483">
      <w:bodyDiv w:val="1"/>
      <w:marLeft w:val="0"/>
      <w:marRight w:val="0"/>
      <w:marTop w:val="0"/>
      <w:marBottom w:val="0"/>
      <w:divBdr>
        <w:top w:val="none" w:sz="0" w:space="0" w:color="auto"/>
        <w:left w:val="none" w:sz="0" w:space="0" w:color="auto"/>
        <w:bottom w:val="none" w:sz="0" w:space="0" w:color="auto"/>
        <w:right w:val="none" w:sz="0" w:space="0" w:color="auto"/>
      </w:divBdr>
    </w:div>
    <w:div w:id="786697282">
      <w:bodyDiv w:val="1"/>
      <w:marLeft w:val="0"/>
      <w:marRight w:val="0"/>
      <w:marTop w:val="0"/>
      <w:marBottom w:val="0"/>
      <w:divBdr>
        <w:top w:val="none" w:sz="0" w:space="0" w:color="auto"/>
        <w:left w:val="none" w:sz="0" w:space="0" w:color="auto"/>
        <w:bottom w:val="none" w:sz="0" w:space="0" w:color="auto"/>
        <w:right w:val="none" w:sz="0" w:space="0" w:color="auto"/>
      </w:divBdr>
    </w:div>
    <w:div w:id="786896104">
      <w:bodyDiv w:val="1"/>
      <w:marLeft w:val="0"/>
      <w:marRight w:val="0"/>
      <w:marTop w:val="0"/>
      <w:marBottom w:val="0"/>
      <w:divBdr>
        <w:top w:val="none" w:sz="0" w:space="0" w:color="auto"/>
        <w:left w:val="none" w:sz="0" w:space="0" w:color="auto"/>
        <w:bottom w:val="none" w:sz="0" w:space="0" w:color="auto"/>
        <w:right w:val="none" w:sz="0" w:space="0" w:color="auto"/>
      </w:divBdr>
    </w:div>
    <w:div w:id="787238761">
      <w:bodyDiv w:val="1"/>
      <w:marLeft w:val="0"/>
      <w:marRight w:val="0"/>
      <w:marTop w:val="0"/>
      <w:marBottom w:val="0"/>
      <w:divBdr>
        <w:top w:val="none" w:sz="0" w:space="0" w:color="auto"/>
        <w:left w:val="none" w:sz="0" w:space="0" w:color="auto"/>
        <w:bottom w:val="none" w:sz="0" w:space="0" w:color="auto"/>
        <w:right w:val="none" w:sz="0" w:space="0" w:color="auto"/>
      </w:divBdr>
    </w:div>
    <w:div w:id="787360712">
      <w:bodyDiv w:val="1"/>
      <w:marLeft w:val="0"/>
      <w:marRight w:val="0"/>
      <w:marTop w:val="0"/>
      <w:marBottom w:val="0"/>
      <w:divBdr>
        <w:top w:val="none" w:sz="0" w:space="0" w:color="auto"/>
        <w:left w:val="none" w:sz="0" w:space="0" w:color="auto"/>
        <w:bottom w:val="none" w:sz="0" w:space="0" w:color="auto"/>
        <w:right w:val="none" w:sz="0" w:space="0" w:color="auto"/>
      </w:divBdr>
    </w:div>
    <w:div w:id="789591271">
      <w:bodyDiv w:val="1"/>
      <w:marLeft w:val="0"/>
      <w:marRight w:val="0"/>
      <w:marTop w:val="0"/>
      <w:marBottom w:val="0"/>
      <w:divBdr>
        <w:top w:val="none" w:sz="0" w:space="0" w:color="auto"/>
        <w:left w:val="none" w:sz="0" w:space="0" w:color="auto"/>
        <w:bottom w:val="none" w:sz="0" w:space="0" w:color="auto"/>
        <w:right w:val="none" w:sz="0" w:space="0" w:color="auto"/>
      </w:divBdr>
    </w:div>
    <w:div w:id="790054984">
      <w:bodyDiv w:val="1"/>
      <w:marLeft w:val="0"/>
      <w:marRight w:val="0"/>
      <w:marTop w:val="0"/>
      <w:marBottom w:val="0"/>
      <w:divBdr>
        <w:top w:val="none" w:sz="0" w:space="0" w:color="auto"/>
        <w:left w:val="none" w:sz="0" w:space="0" w:color="auto"/>
        <w:bottom w:val="none" w:sz="0" w:space="0" w:color="auto"/>
        <w:right w:val="none" w:sz="0" w:space="0" w:color="auto"/>
      </w:divBdr>
    </w:div>
    <w:div w:id="790367773">
      <w:bodyDiv w:val="1"/>
      <w:marLeft w:val="0"/>
      <w:marRight w:val="0"/>
      <w:marTop w:val="0"/>
      <w:marBottom w:val="0"/>
      <w:divBdr>
        <w:top w:val="none" w:sz="0" w:space="0" w:color="auto"/>
        <w:left w:val="none" w:sz="0" w:space="0" w:color="auto"/>
        <w:bottom w:val="none" w:sz="0" w:space="0" w:color="auto"/>
        <w:right w:val="none" w:sz="0" w:space="0" w:color="auto"/>
      </w:divBdr>
    </w:div>
    <w:div w:id="791172968">
      <w:bodyDiv w:val="1"/>
      <w:marLeft w:val="0"/>
      <w:marRight w:val="0"/>
      <w:marTop w:val="0"/>
      <w:marBottom w:val="0"/>
      <w:divBdr>
        <w:top w:val="none" w:sz="0" w:space="0" w:color="auto"/>
        <w:left w:val="none" w:sz="0" w:space="0" w:color="auto"/>
        <w:bottom w:val="none" w:sz="0" w:space="0" w:color="auto"/>
        <w:right w:val="none" w:sz="0" w:space="0" w:color="auto"/>
      </w:divBdr>
    </w:div>
    <w:div w:id="791630503">
      <w:bodyDiv w:val="1"/>
      <w:marLeft w:val="0"/>
      <w:marRight w:val="0"/>
      <w:marTop w:val="0"/>
      <w:marBottom w:val="0"/>
      <w:divBdr>
        <w:top w:val="none" w:sz="0" w:space="0" w:color="auto"/>
        <w:left w:val="none" w:sz="0" w:space="0" w:color="auto"/>
        <w:bottom w:val="none" w:sz="0" w:space="0" w:color="auto"/>
        <w:right w:val="none" w:sz="0" w:space="0" w:color="auto"/>
      </w:divBdr>
    </w:div>
    <w:div w:id="792016481">
      <w:bodyDiv w:val="1"/>
      <w:marLeft w:val="0"/>
      <w:marRight w:val="0"/>
      <w:marTop w:val="0"/>
      <w:marBottom w:val="0"/>
      <w:divBdr>
        <w:top w:val="none" w:sz="0" w:space="0" w:color="auto"/>
        <w:left w:val="none" w:sz="0" w:space="0" w:color="auto"/>
        <w:bottom w:val="none" w:sz="0" w:space="0" w:color="auto"/>
        <w:right w:val="none" w:sz="0" w:space="0" w:color="auto"/>
      </w:divBdr>
    </w:div>
    <w:div w:id="793331458">
      <w:bodyDiv w:val="1"/>
      <w:marLeft w:val="0"/>
      <w:marRight w:val="0"/>
      <w:marTop w:val="0"/>
      <w:marBottom w:val="0"/>
      <w:divBdr>
        <w:top w:val="none" w:sz="0" w:space="0" w:color="auto"/>
        <w:left w:val="none" w:sz="0" w:space="0" w:color="auto"/>
        <w:bottom w:val="none" w:sz="0" w:space="0" w:color="auto"/>
        <w:right w:val="none" w:sz="0" w:space="0" w:color="auto"/>
      </w:divBdr>
    </w:div>
    <w:div w:id="794983375">
      <w:bodyDiv w:val="1"/>
      <w:marLeft w:val="0"/>
      <w:marRight w:val="0"/>
      <w:marTop w:val="0"/>
      <w:marBottom w:val="0"/>
      <w:divBdr>
        <w:top w:val="none" w:sz="0" w:space="0" w:color="auto"/>
        <w:left w:val="none" w:sz="0" w:space="0" w:color="auto"/>
        <w:bottom w:val="none" w:sz="0" w:space="0" w:color="auto"/>
        <w:right w:val="none" w:sz="0" w:space="0" w:color="auto"/>
      </w:divBdr>
    </w:div>
    <w:div w:id="795223887">
      <w:bodyDiv w:val="1"/>
      <w:marLeft w:val="0"/>
      <w:marRight w:val="0"/>
      <w:marTop w:val="0"/>
      <w:marBottom w:val="0"/>
      <w:divBdr>
        <w:top w:val="none" w:sz="0" w:space="0" w:color="auto"/>
        <w:left w:val="none" w:sz="0" w:space="0" w:color="auto"/>
        <w:bottom w:val="none" w:sz="0" w:space="0" w:color="auto"/>
        <w:right w:val="none" w:sz="0" w:space="0" w:color="auto"/>
      </w:divBdr>
    </w:div>
    <w:div w:id="796071423">
      <w:bodyDiv w:val="1"/>
      <w:marLeft w:val="0"/>
      <w:marRight w:val="0"/>
      <w:marTop w:val="0"/>
      <w:marBottom w:val="0"/>
      <w:divBdr>
        <w:top w:val="none" w:sz="0" w:space="0" w:color="auto"/>
        <w:left w:val="none" w:sz="0" w:space="0" w:color="auto"/>
        <w:bottom w:val="none" w:sz="0" w:space="0" w:color="auto"/>
        <w:right w:val="none" w:sz="0" w:space="0" w:color="auto"/>
      </w:divBdr>
    </w:div>
    <w:div w:id="796141550">
      <w:bodyDiv w:val="1"/>
      <w:marLeft w:val="0"/>
      <w:marRight w:val="0"/>
      <w:marTop w:val="0"/>
      <w:marBottom w:val="0"/>
      <w:divBdr>
        <w:top w:val="none" w:sz="0" w:space="0" w:color="auto"/>
        <w:left w:val="none" w:sz="0" w:space="0" w:color="auto"/>
        <w:bottom w:val="none" w:sz="0" w:space="0" w:color="auto"/>
        <w:right w:val="none" w:sz="0" w:space="0" w:color="auto"/>
      </w:divBdr>
    </w:div>
    <w:div w:id="797189214">
      <w:bodyDiv w:val="1"/>
      <w:marLeft w:val="0"/>
      <w:marRight w:val="0"/>
      <w:marTop w:val="0"/>
      <w:marBottom w:val="0"/>
      <w:divBdr>
        <w:top w:val="none" w:sz="0" w:space="0" w:color="auto"/>
        <w:left w:val="none" w:sz="0" w:space="0" w:color="auto"/>
        <w:bottom w:val="none" w:sz="0" w:space="0" w:color="auto"/>
        <w:right w:val="none" w:sz="0" w:space="0" w:color="auto"/>
      </w:divBdr>
    </w:div>
    <w:div w:id="798231940">
      <w:bodyDiv w:val="1"/>
      <w:marLeft w:val="0"/>
      <w:marRight w:val="0"/>
      <w:marTop w:val="0"/>
      <w:marBottom w:val="0"/>
      <w:divBdr>
        <w:top w:val="none" w:sz="0" w:space="0" w:color="auto"/>
        <w:left w:val="none" w:sz="0" w:space="0" w:color="auto"/>
        <w:bottom w:val="none" w:sz="0" w:space="0" w:color="auto"/>
        <w:right w:val="none" w:sz="0" w:space="0" w:color="auto"/>
      </w:divBdr>
    </w:div>
    <w:div w:id="798764184">
      <w:bodyDiv w:val="1"/>
      <w:marLeft w:val="0"/>
      <w:marRight w:val="0"/>
      <w:marTop w:val="0"/>
      <w:marBottom w:val="0"/>
      <w:divBdr>
        <w:top w:val="none" w:sz="0" w:space="0" w:color="auto"/>
        <w:left w:val="none" w:sz="0" w:space="0" w:color="auto"/>
        <w:bottom w:val="none" w:sz="0" w:space="0" w:color="auto"/>
        <w:right w:val="none" w:sz="0" w:space="0" w:color="auto"/>
      </w:divBdr>
    </w:div>
    <w:div w:id="801077370">
      <w:bodyDiv w:val="1"/>
      <w:marLeft w:val="0"/>
      <w:marRight w:val="0"/>
      <w:marTop w:val="0"/>
      <w:marBottom w:val="0"/>
      <w:divBdr>
        <w:top w:val="none" w:sz="0" w:space="0" w:color="auto"/>
        <w:left w:val="none" w:sz="0" w:space="0" w:color="auto"/>
        <w:bottom w:val="none" w:sz="0" w:space="0" w:color="auto"/>
        <w:right w:val="none" w:sz="0" w:space="0" w:color="auto"/>
      </w:divBdr>
    </w:div>
    <w:div w:id="805203795">
      <w:bodyDiv w:val="1"/>
      <w:marLeft w:val="0"/>
      <w:marRight w:val="0"/>
      <w:marTop w:val="0"/>
      <w:marBottom w:val="0"/>
      <w:divBdr>
        <w:top w:val="none" w:sz="0" w:space="0" w:color="auto"/>
        <w:left w:val="none" w:sz="0" w:space="0" w:color="auto"/>
        <w:bottom w:val="none" w:sz="0" w:space="0" w:color="auto"/>
        <w:right w:val="none" w:sz="0" w:space="0" w:color="auto"/>
      </w:divBdr>
    </w:div>
    <w:div w:id="805896865">
      <w:bodyDiv w:val="1"/>
      <w:marLeft w:val="0"/>
      <w:marRight w:val="0"/>
      <w:marTop w:val="0"/>
      <w:marBottom w:val="0"/>
      <w:divBdr>
        <w:top w:val="none" w:sz="0" w:space="0" w:color="auto"/>
        <w:left w:val="none" w:sz="0" w:space="0" w:color="auto"/>
        <w:bottom w:val="none" w:sz="0" w:space="0" w:color="auto"/>
        <w:right w:val="none" w:sz="0" w:space="0" w:color="auto"/>
      </w:divBdr>
    </w:div>
    <w:div w:id="807866432">
      <w:bodyDiv w:val="1"/>
      <w:marLeft w:val="0"/>
      <w:marRight w:val="0"/>
      <w:marTop w:val="0"/>
      <w:marBottom w:val="0"/>
      <w:divBdr>
        <w:top w:val="none" w:sz="0" w:space="0" w:color="auto"/>
        <w:left w:val="none" w:sz="0" w:space="0" w:color="auto"/>
        <w:bottom w:val="none" w:sz="0" w:space="0" w:color="auto"/>
        <w:right w:val="none" w:sz="0" w:space="0" w:color="auto"/>
      </w:divBdr>
    </w:div>
    <w:div w:id="808668606">
      <w:bodyDiv w:val="1"/>
      <w:marLeft w:val="0"/>
      <w:marRight w:val="0"/>
      <w:marTop w:val="0"/>
      <w:marBottom w:val="0"/>
      <w:divBdr>
        <w:top w:val="none" w:sz="0" w:space="0" w:color="auto"/>
        <w:left w:val="none" w:sz="0" w:space="0" w:color="auto"/>
        <w:bottom w:val="none" w:sz="0" w:space="0" w:color="auto"/>
        <w:right w:val="none" w:sz="0" w:space="0" w:color="auto"/>
      </w:divBdr>
    </w:div>
    <w:div w:id="809707012">
      <w:bodyDiv w:val="1"/>
      <w:marLeft w:val="0"/>
      <w:marRight w:val="0"/>
      <w:marTop w:val="0"/>
      <w:marBottom w:val="0"/>
      <w:divBdr>
        <w:top w:val="none" w:sz="0" w:space="0" w:color="auto"/>
        <w:left w:val="none" w:sz="0" w:space="0" w:color="auto"/>
        <w:bottom w:val="none" w:sz="0" w:space="0" w:color="auto"/>
        <w:right w:val="none" w:sz="0" w:space="0" w:color="auto"/>
      </w:divBdr>
    </w:div>
    <w:div w:id="809710272">
      <w:bodyDiv w:val="1"/>
      <w:marLeft w:val="0"/>
      <w:marRight w:val="0"/>
      <w:marTop w:val="0"/>
      <w:marBottom w:val="0"/>
      <w:divBdr>
        <w:top w:val="none" w:sz="0" w:space="0" w:color="auto"/>
        <w:left w:val="none" w:sz="0" w:space="0" w:color="auto"/>
        <w:bottom w:val="none" w:sz="0" w:space="0" w:color="auto"/>
        <w:right w:val="none" w:sz="0" w:space="0" w:color="auto"/>
      </w:divBdr>
    </w:div>
    <w:div w:id="810248121">
      <w:bodyDiv w:val="1"/>
      <w:marLeft w:val="0"/>
      <w:marRight w:val="0"/>
      <w:marTop w:val="0"/>
      <w:marBottom w:val="0"/>
      <w:divBdr>
        <w:top w:val="none" w:sz="0" w:space="0" w:color="auto"/>
        <w:left w:val="none" w:sz="0" w:space="0" w:color="auto"/>
        <w:bottom w:val="none" w:sz="0" w:space="0" w:color="auto"/>
        <w:right w:val="none" w:sz="0" w:space="0" w:color="auto"/>
      </w:divBdr>
    </w:div>
    <w:div w:id="810291502">
      <w:bodyDiv w:val="1"/>
      <w:marLeft w:val="0"/>
      <w:marRight w:val="0"/>
      <w:marTop w:val="0"/>
      <w:marBottom w:val="0"/>
      <w:divBdr>
        <w:top w:val="none" w:sz="0" w:space="0" w:color="auto"/>
        <w:left w:val="none" w:sz="0" w:space="0" w:color="auto"/>
        <w:bottom w:val="none" w:sz="0" w:space="0" w:color="auto"/>
        <w:right w:val="none" w:sz="0" w:space="0" w:color="auto"/>
      </w:divBdr>
    </w:div>
    <w:div w:id="811287029">
      <w:bodyDiv w:val="1"/>
      <w:marLeft w:val="0"/>
      <w:marRight w:val="0"/>
      <w:marTop w:val="0"/>
      <w:marBottom w:val="0"/>
      <w:divBdr>
        <w:top w:val="none" w:sz="0" w:space="0" w:color="auto"/>
        <w:left w:val="none" w:sz="0" w:space="0" w:color="auto"/>
        <w:bottom w:val="none" w:sz="0" w:space="0" w:color="auto"/>
        <w:right w:val="none" w:sz="0" w:space="0" w:color="auto"/>
      </w:divBdr>
    </w:div>
    <w:div w:id="812143935">
      <w:bodyDiv w:val="1"/>
      <w:marLeft w:val="0"/>
      <w:marRight w:val="0"/>
      <w:marTop w:val="0"/>
      <w:marBottom w:val="0"/>
      <w:divBdr>
        <w:top w:val="none" w:sz="0" w:space="0" w:color="auto"/>
        <w:left w:val="none" w:sz="0" w:space="0" w:color="auto"/>
        <w:bottom w:val="none" w:sz="0" w:space="0" w:color="auto"/>
        <w:right w:val="none" w:sz="0" w:space="0" w:color="auto"/>
      </w:divBdr>
    </w:div>
    <w:div w:id="812336101">
      <w:bodyDiv w:val="1"/>
      <w:marLeft w:val="0"/>
      <w:marRight w:val="0"/>
      <w:marTop w:val="0"/>
      <w:marBottom w:val="0"/>
      <w:divBdr>
        <w:top w:val="none" w:sz="0" w:space="0" w:color="auto"/>
        <w:left w:val="none" w:sz="0" w:space="0" w:color="auto"/>
        <w:bottom w:val="none" w:sz="0" w:space="0" w:color="auto"/>
        <w:right w:val="none" w:sz="0" w:space="0" w:color="auto"/>
      </w:divBdr>
    </w:div>
    <w:div w:id="812914413">
      <w:bodyDiv w:val="1"/>
      <w:marLeft w:val="0"/>
      <w:marRight w:val="0"/>
      <w:marTop w:val="0"/>
      <w:marBottom w:val="0"/>
      <w:divBdr>
        <w:top w:val="none" w:sz="0" w:space="0" w:color="auto"/>
        <w:left w:val="none" w:sz="0" w:space="0" w:color="auto"/>
        <w:bottom w:val="none" w:sz="0" w:space="0" w:color="auto"/>
        <w:right w:val="none" w:sz="0" w:space="0" w:color="auto"/>
      </w:divBdr>
    </w:div>
    <w:div w:id="813059136">
      <w:bodyDiv w:val="1"/>
      <w:marLeft w:val="0"/>
      <w:marRight w:val="0"/>
      <w:marTop w:val="0"/>
      <w:marBottom w:val="0"/>
      <w:divBdr>
        <w:top w:val="none" w:sz="0" w:space="0" w:color="auto"/>
        <w:left w:val="none" w:sz="0" w:space="0" w:color="auto"/>
        <w:bottom w:val="none" w:sz="0" w:space="0" w:color="auto"/>
        <w:right w:val="none" w:sz="0" w:space="0" w:color="auto"/>
      </w:divBdr>
    </w:div>
    <w:div w:id="815293866">
      <w:bodyDiv w:val="1"/>
      <w:marLeft w:val="0"/>
      <w:marRight w:val="0"/>
      <w:marTop w:val="0"/>
      <w:marBottom w:val="0"/>
      <w:divBdr>
        <w:top w:val="none" w:sz="0" w:space="0" w:color="auto"/>
        <w:left w:val="none" w:sz="0" w:space="0" w:color="auto"/>
        <w:bottom w:val="none" w:sz="0" w:space="0" w:color="auto"/>
        <w:right w:val="none" w:sz="0" w:space="0" w:color="auto"/>
      </w:divBdr>
    </w:div>
    <w:div w:id="815342193">
      <w:bodyDiv w:val="1"/>
      <w:marLeft w:val="0"/>
      <w:marRight w:val="0"/>
      <w:marTop w:val="0"/>
      <w:marBottom w:val="0"/>
      <w:divBdr>
        <w:top w:val="none" w:sz="0" w:space="0" w:color="auto"/>
        <w:left w:val="none" w:sz="0" w:space="0" w:color="auto"/>
        <w:bottom w:val="none" w:sz="0" w:space="0" w:color="auto"/>
        <w:right w:val="none" w:sz="0" w:space="0" w:color="auto"/>
      </w:divBdr>
    </w:div>
    <w:div w:id="816072058">
      <w:bodyDiv w:val="1"/>
      <w:marLeft w:val="0"/>
      <w:marRight w:val="0"/>
      <w:marTop w:val="0"/>
      <w:marBottom w:val="0"/>
      <w:divBdr>
        <w:top w:val="none" w:sz="0" w:space="0" w:color="auto"/>
        <w:left w:val="none" w:sz="0" w:space="0" w:color="auto"/>
        <w:bottom w:val="none" w:sz="0" w:space="0" w:color="auto"/>
        <w:right w:val="none" w:sz="0" w:space="0" w:color="auto"/>
      </w:divBdr>
    </w:div>
    <w:div w:id="816997309">
      <w:bodyDiv w:val="1"/>
      <w:marLeft w:val="0"/>
      <w:marRight w:val="0"/>
      <w:marTop w:val="0"/>
      <w:marBottom w:val="0"/>
      <w:divBdr>
        <w:top w:val="none" w:sz="0" w:space="0" w:color="auto"/>
        <w:left w:val="none" w:sz="0" w:space="0" w:color="auto"/>
        <w:bottom w:val="none" w:sz="0" w:space="0" w:color="auto"/>
        <w:right w:val="none" w:sz="0" w:space="0" w:color="auto"/>
      </w:divBdr>
    </w:div>
    <w:div w:id="817304395">
      <w:bodyDiv w:val="1"/>
      <w:marLeft w:val="0"/>
      <w:marRight w:val="0"/>
      <w:marTop w:val="0"/>
      <w:marBottom w:val="0"/>
      <w:divBdr>
        <w:top w:val="none" w:sz="0" w:space="0" w:color="auto"/>
        <w:left w:val="none" w:sz="0" w:space="0" w:color="auto"/>
        <w:bottom w:val="none" w:sz="0" w:space="0" w:color="auto"/>
        <w:right w:val="none" w:sz="0" w:space="0" w:color="auto"/>
      </w:divBdr>
    </w:div>
    <w:div w:id="819469664">
      <w:bodyDiv w:val="1"/>
      <w:marLeft w:val="0"/>
      <w:marRight w:val="0"/>
      <w:marTop w:val="0"/>
      <w:marBottom w:val="0"/>
      <w:divBdr>
        <w:top w:val="none" w:sz="0" w:space="0" w:color="auto"/>
        <w:left w:val="none" w:sz="0" w:space="0" w:color="auto"/>
        <w:bottom w:val="none" w:sz="0" w:space="0" w:color="auto"/>
        <w:right w:val="none" w:sz="0" w:space="0" w:color="auto"/>
      </w:divBdr>
    </w:div>
    <w:div w:id="821970915">
      <w:bodyDiv w:val="1"/>
      <w:marLeft w:val="0"/>
      <w:marRight w:val="0"/>
      <w:marTop w:val="0"/>
      <w:marBottom w:val="0"/>
      <w:divBdr>
        <w:top w:val="none" w:sz="0" w:space="0" w:color="auto"/>
        <w:left w:val="none" w:sz="0" w:space="0" w:color="auto"/>
        <w:bottom w:val="none" w:sz="0" w:space="0" w:color="auto"/>
        <w:right w:val="none" w:sz="0" w:space="0" w:color="auto"/>
      </w:divBdr>
    </w:div>
    <w:div w:id="822164493">
      <w:bodyDiv w:val="1"/>
      <w:marLeft w:val="0"/>
      <w:marRight w:val="0"/>
      <w:marTop w:val="0"/>
      <w:marBottom w:val="0"/>
      <w:divBdr>
        <w:top w:val="none" w:sz="0" w:space="0" w:color="auto"/>
        <w:left w:val="none" w:sz="0" w:space="0" w:color="auto"/>
        <w:bottom w:val="none" w:sz="0" w:space="0" w:color="auto"/>
        <w:right w:val="none" w:sz="0" w:space="0" w:color="auto"/>
      </w:divBdr>
      <w:divsChild>
        <w:div w:id="691956348">
          <w:marLeft w:val="360"/>
          <w:marRight w:val="0"/>
          <w:marTop w:val="200"/>
          <w:marBottom w:val="0"/>
          <w:divBdr>
            <w:top w:val="none" w:sz="0" w:space="0" w:color="auto"/>
            <w:left w:val="none" w:sz="0" w:space="0" w:color="auto"/>
            <w:bottom w:val="none" w:sz="0" w:space="0" w:color="auto"/>
            <w:right w:val="none" w:sz="0" w:space="0" w:color="auto"/>
          </w:divBdr>
        </w:div>
        <w:div w:id="218320859">
          <w:marLeft w:val="360"/>
          <w:marRight w:val="0"/>
          <w:marTop w:val="200"/>
          <w:marBottom w:val="0"/>
          <w:divBdr>
            <w:top w:val="none" w:sz="0" w:space="0" w:color="auto"/>
            <w:left w:val="none" w:sz="0" w:space="0" w:color="auto"/>
            <w:bottom w:val="none" w:sz="0" w:space="0" w:color="auto"/>
            <w:right w:val="none" w:sz="0" w:space="0" w:color="auto"/>
          </w:divBdr>
        </w:div>
        <w:div w:id="1328247050">
          <w:marLeft w:val="360"/>
          <w:marRight w:val="0"/>
          <w:marTop w:val="200"/>
          <w:marBottom w:val="0"/>
          <w:divBdr>
            <w:top w:val="none" w:sz="0" w:space="0" w:color="auto"/>
            <w:left w:val="none" w:sz="0" w:space="0" w:color="auto"/>
            <w:bottom w:val="none" w:sz="0" w:space="0" w:color="auto"/>
            <w:right w:val="none" w:sz="0" w:space="0" w:color="auto"/>
          </w:divBdr>
        </w:div>
      </w:divsChild>
    </w:div>
    <w:div w:id="822312166">
      <w:bodyDiv w:val="1"/>
      <w:marLeft w:val="0"/>
      <w:marRight w:val="0"/>
      <w:marTop w:val="0"/>
      <w:marBottom w:val="0"/>
      <w:divBdr>
        <w:top w:val="none" w:sz="0" w:space="0" w:color="auto"/>
        <w:left w:val="none" w:sz="0" w:space="0" w:color="auto"/>
        <w:bottom w:val="none" w:sz="0" w:space="0" w:color="auto"/>
        <w:right w:val="none" w:sz="0" w:space="0" w:color="auto"/>
      </w:divBdr>
    </w:div>
    <w:div w:id="822625371">
      <w:bodyDiv w:val="1"/>
      <w:marLeft w:val="0"/>
      <w:marRight w:val="0"/>
      <w:marTop w:val="0"/>
      <w:marBottom w:val="0"/>
      <w:divBdr>
        <w:top w:val="none" w:sz="0" w:space="0" w:color="auto"/>
        <w:left w:val="none" w:sz="0" w:space="0" w:color="auto"/>
        <w:bottom w:val="none" w:sz="0" w:space="0" w:color="auto"/>
        <w:right w:val="none" w:sz="0" w:space="0" w:color="auto"/>
      </w:divBdr>
    </w:div>
    <w:div w:id="822812784">
      <w:bodyDiv w:val="1"/>
      <w:marLeft w:val="0"/>
      <w:marRight w:val="0"/>
      <w:marTop w:val="0"/>
      <w:marBottom w:val="0"/>
      <w:divBdr>
        <w:top w:val="none" w:sz="0" w:space="0" w:color="auto"/>
        <w:left w:val="none" w:sz="0" w:space="0" w:color="auto"/>
        <w:bottom w:val="none" w:sz="0" w:space="0" w:color="auto"/>
        <w:right w:val="none" w:sz="0" w:space="0" w:color="auto"/>
      </w:divBdr>
    </w:div>
    <w:div w:id="823010635">
      <w:bodyDiv w:val="1"/>
      <w:marLeft w:val="0"/>
      <w:marRight w:val="0"/>
      <w:marTop w:val="0"/>
      <w:marBottom w:val="0"/>
      <w:divBdr>
        <w:top w:val="none" w:sz="0" w:space="0" w:color="auto"/>
        <w:left w:val="none" w:sz="0" w:space="0" w:color="auto"/>
        <w:bottom w:val="none" w:sz="0" w:space="0" w:color="auto"/>
        <w:right w:val="none" w:sz="0" w:space="0" w:color="auto"/>
      </w:divBdr>
    </w:div>
    <w:div w:id="823933372">
      <w:bodyDiv w:val="1"/>
      <w:marLeft w:val="0"/>
      <w:marRight w:val="0"/>
      <w:marTop w:val="0"/>
      <w:marBottom w:val="0"/>
      <w:divBdr>
        <w:top w:val="none" w:sz="0" w:space="0" w:color="auto"/>
        <w:left w:val="none" w:sz="0" w:space="0" w:color="auto"/>
        <w:bottom w:val="none" w:sz="0" w:space="0" w:color="auto"/>
        <w:right w:val="none" w:sz="0" w:space="0" w:color="auto"/>
      </w:divBdr>
      <w:divsChild>
        <w:div w:id="1851678958">
          <w:marLeft w:val="547"/>
          <w:marRight w:val="0"/>
          <w:marTop w:val="200"/>
          <w:marBottom w:val="0"/>
          <w:divBdr>
            <w:top w:val="none" w:sz="0" w:space="0" w:color="auto"/>
            <w:left w:val="none" w:sz="0" w:space="0" w:color="auto"/>
            <w:bottom w:val="none" w:sz="0" w:space="0" w:color="auto"/>
            <w:right w:val="none" w:sz="0" w:space="0" w:color="auto"/>
          </w:divBdr>
        </w:div>
      </w:divsChild>
    </w:div>
    <w:div w:id="827475732">
      <w:bodyDiv w:val="1"/>
      <w:marLeft w:val="0"/>
      <w:marRight w:val="0"/>
      <w:marTop w:val="0"/>
      <w:marBottom w:val="0"/>
      <w:divBdr>
        <w:top w:val="none" w:sz="0" w:space="0" w:color="auto"/>
        <w:left w:val="none" w:sz="0" w:space="0" w:color="auto"/>
        <w:bottom w:val="none" w:sz="0" w:space="0" w:color="auto"/>
        <w:right w:val="none" w:sz="0" w:space="0" w:color="auto"/>
      </w:divBdr>
    </w:div>
    <w:div w:id="827984099">
      <w:bodyDiv w:val="1"/>
      <w:marLeft w:val="0"/>
      <w:marRight w:val="0"/>
      <w:marTop w:val="0"/>
      <w:marBottom w:val="0"/>
      <w:divBdr>
        <w:top w:val="none" w:sz="0" w:space="0" w:color="auto"/>
        <w:left w:val="none" w:sz="0" w:space="0" w:color="auto"/>
        <w:bottom w:val="none" w:sz="0" w:space="0" w:color="auto"/>
        <w:right w:val="none" w:sz="0" w:space="0" w:color="auto"/>
      </w:divBdr>
    </w:div>
    <w:div w:id="828595161">
      <w:bodyDiv w:val="1"/>
      <w:marLeft w:val="0"/>
      <w:marRight w:val="0"/>
      <w:marTop w:val="0"/>
      <w:marBottom w:val="0"/>
      <w:divBdr>
        <w:top w:val="none" w:sz="0" w:space="0" w:color="auto"/>
        <w:left w:val="none" w:sz="0" w:space="0" w:color="auto"/>
        <w:bottom w:val="none" w:sz="0" w:space="0" w:color="auto"/>
        <w:right w:val="none" w:sz="0" w:space="0" w:color="auto"/>
      </w:divBdr>
    </w:div>
    <w:div w:id="828599033">
      <w:bodyDiv w:val="1"/>
      <w:marLeft w:val="0"/>
      <w:marRight w:val="0"/>
      <w:marTop w:val="0"/>
      <w:marBottom w:val="0"/>
      <w:divBdr>
        <w:top w:val="none" w:sz="0" w:space="0" w:color="auto"/>
        <w:left w:val="none" w:sz="0" w:space="0" w:color="auto"/>
        <w:bottom w:val="none" w:sz="0" w:space="0" w:color="auto"/>
        <w:right w:val="none" w:sz="0" w:space="0" w:color="auto"/>
      </w:divBdr>
    </w:div>
    <w:div w:id="830827217">
      <w:bodyDiv w:val="1"/>
      <w:marLeft w:val="0"/>
      <w:marRight w:val="0"/>
      <w:marTop w:val="0"/>
      <w:marBottom w:val="0"/>
      <w:divBdr>
        <w:top w:val="none" w:sz="0" w:space="0" w:color="auto"/>
        <w:left w:val="none" w:sz="0" w:space="0" w:color="auto"/>
        <w:bottom w:val="none" w:sz="0" w:space="0" w:color="auto"/>
        <w:right w:val="none" w:sz="0" w:space="0" w:color="auto"/>
      </w:divBdr>
    </w:div>
    <w:div w:id="835002358">
      <w:bodyDiv w:val="1"/>
      <w:marLeft w:val="0"/>
      <w:marRight w:val="0"/>
      <w:marTop w:val="0"/>
      <w:marBottom w:val="0"/>
      <w:divBdr>
        <w:top w:val="none" w:sz="0" w:space="0" w:color="auto"/>
        <w:left w:val="none" w:sz="0" w:space="0" w:color="auto"/>
        <w:bottom w:val="none" w:sz="0" w:space="0" w:color="auto"/>
        <w:right w:val="none" w:sz="0" w:space="0" w:color="auto"/>
      </w:divBdr>
    </w:div>
    <w:div w:id="835069448">
      <w:bodyDiv w:val="1"/>
      <w:marLeft w:val="0"/>
      <w:marRight w:val="0"/>
      <w:marTop w:val="0"/>
      <w:marBottom w:val="0"/>
      <w:divBdr>
        <w:top w:val="none" w:sz="0" w:space="0" w:color="auto"/>
        <w:left w:val="none" w:sz="0" w:space="0" w:color="auto"/>
        <w:bottom w:val="none" w:sz="0" w:space="0" w:color="auto"/>
        <w:right w:val="none" w:sz="0" w:space="0" w:color="auto"/>
      </w:divBdr>
    </w:div>
    <w:div w:id="836965749">
      <w:bodyDiv w:val="1"/>
      <w:marLeft w:val="0"/>
      <w:marRight w:val="0"/>
      <w:marTop w:val="0"/>
      <w:marBottom w:val="0"/>
      <w:divBdr>
        <w:top w:val="none" w:sz="0" w:space="0" w:color="auto"/>
        <w:left w:val="none" w:sz="0" w:space="0" w:color="auto"/>
        <w:bottom w:val="none" w:sz="0" w:space="0" w:color="auto"/>
        <w:right w:val="none" w:sz="0" w:space="0" w:color="auto"/>
      </w:divBdr>
    </w:div>
    <w:div w:id="837427951">
      <w:bodyDiv w:val="1"/>
      <w:marLeft w:val="0"/>
      <w:marRight w:val="0"/>
      <w:marTop w:val="0"/>
      <w:marBottom w:val="0"/>
      <w:divBdr>
        <w:top w:val="none" w:sz="0" w:space="0" w:color="auto"/>
        <w:left w:val="none" w:sz="0" w:space="0" w:color="auto"/>
        <w:bottom w:val="none" w:sz="0" w:space="0" w:color="auto"/>
        <w:right w:val="none" w:sz="0" w:space="0" w:color="auto"/>
      </w:divBdr>
    </w:div>
    <w:div w:id="837579218">
      <w:bodyDiv w:val="1"/>
      <w:marLeft w:val="0"/>
      <w:marRight w:val="0"/>
      <w:marTop w:val="0"/>
      <w:marBottom w:val="0"/>
      <w:divBdr>
        <w:top w:val="none" w:sz="0" w:space="0" w:color="auto"/>
        <w:left w:val="none" w:sz="0" w:space="0" w:color="auto"/>
        <w:bottom w:val="none" w:sz="0" w:space="0" w:color="auto"/>
        <w:right w:val="none" w:sz="0" w:space="0" w:color="auto"/>
      </w:divBdr>
    </w:div>
    <w:div w:id="838934207">
      <w:bodyDiv w:val="1"/>
      <w:marLeft w:val="0"/>
      <w:marRight w:val="0"/>
      <w:marTop w:val="0"/>
      <w:marBottom w:val="0"/>
      <w:divBdr>
        <w:top w:val="none" w:sz="0" w:space="0" w:color="auto"/>
        <w:left w:val="none" w:sz="0" w:space="0" w:color="auto"/>
        <w:bottom w:val="none" w:sz="0" w:space="0" w:color="auto"/>
        <w:right w:val="none" w:sz="0" w:space="0" w:color="auto"/>
      </w:divBdr>
    </w:div>
    <w:div w:id="839351860">
      <w:bodyDiv w:val="1"/>
      <w:marLeft w:val="0"/>
      <w:marRight w:val="0"/>
      <w:marTop w:val="0"/>
      <w:marBottom w:val="0"/>
      <w:divBdr>
        <w:top w:val="none" w:sz="0" w:space="0" w:color="auto"/>
        <w:left w:val="none" w:sz="0" w:space="0" w:color="auto"/>
        <w:bottom w:val="none" w:sz="0" w:space="0" w:color="auto"/>
        <w:right w:val="none" w:sz="0" w:space="0" w:color="auto"/>
      </w:divBdr>
    </w:div>
    <w:div w:id="839390964">
      <w:bodyDiv w:val="1"/>
      <w:marLeft w:val="0"/>
      <w:marRight w:val="0"/>
      <w:marTop w:val="0"/>
      <w:marBottom w:val="0"/>
      <w:divBdr>
        <w:top w:val="none" w:sz="0" w:space="0" w:color="auto"/>
        <w:left w:val="none" w:sz="0" w:space="0" w:color="auto"/>
        <w:bottom w:val="none" w:sz="0" w:space="0" w:color="auto"/>
        <w:right w:val="none" w:sz="0" w:space="0" w:color="auto"/>
      </w:divBdr>
    </w:div>
    <w:div w:id="840003378">
      <w:bodyDiv w:val="1"/>
      <w:marLeft w:val="0"/>
      <w:marRight w:val="0"/>
      <w:marTop w:val="0"/>
      <w:marBottom w:val="0"/>
      <w:divBdr>
        <w:top w:val="none" w:sz="0" w:space="0" w:color="auto"/>
        <w:left w:val="none" w:sz="0" w:space="0" w:color="auto"/>
        <w:bottom w:val="none" w:sz="0" w:space="0" w:color="auto"/>
        <w:right w:val="none" w:sz="0" w:space="0" w:color="auto"/>
      </w:divBdr>
    </w:div>
    <w:div w:id="840386744">
      <w:bodyDiv w:val="1"/>
      <w:marLeft w:val="0"/>
      <w:marRight w:val="0"/>
      <w:marTop w:val="0"/>
      <w:marBottom w:val="0"/>
      <w:divBdr>
        <w:top w:val="none" w:sz="0" w:space="0" w:color="auto"/>
        <w:left w:val="none" w:sz="0" w:space="0" w:color="auto"/>
        <w:bottom w:val="none" w:sz="0" w:space="0" w:color="auto"/>
        <w:right w:val="none" w:sz="0" w:space="0" w:color="auto"/>
      </w:divBdr>
    </w:div>
    <w:div w:id="841168761">
      <w:bodyDiv w:val="1"/>
      <w:marLeft w:val="0"/>
      <w:marRight w:val="0"/>
      <w:marTop w:val="0"/>
      <w:marBottom w:val="0"/>
      <w:divBdr>
        <w:top w:val="none" w:sz="0" w:space="0" w:color="auto"/>
        <w:left w:val="none" w:sz="0" w:space="0" w:color="auto"/>
        <w:bottom w:val="none" w:sz="0" w:space="0" w:color="auto"/>
        <w:right w:val="none" w:sz="0" w:space="0" w:color="auto"/>
      </w:divBdr>
    </w:div>
    <w:div w:id="841428394">
      <w:bodyDiv w:val="1"/>
      <w:marLeft w:val="0"/>
      <w:marRight w:val="0"/>
      <w:marTop w:val="0"/>
      <w:marBottom w:val="0"/>
      <w:divBdr>
        <w:top w:val="none" w:sz="0" w:space="0" w:color="auto"/>
        <w:left w:val="none" w:sz="0" w:space="0" w:color="auto"/>
        <w:bottom w:val="none" w:sz="0" w:space="0" w:color="auto"/>
        <w:right w:val="none" w:sz="0" w:space="0" w:color="auto"/>
      </w:divBdr>
    </w:div>
    <w:div w:id="842742652">
      <w:bodyDiv w:val="1"/>
      <w:marLeft w:val="0"/>
      <w:marRight w:val="0"/>
      <w:marTop w:val="0"/>
      <w:marBottom w:val="0"/>
      <w:divBdr>
        <w:top w:val="none" w:sz="0" w:space="0" w:color="auto"/>
        <w:left w:val="none" w:sz="0" w:space="0" w:color="auto"/>
        <w:bottom w:val="none" w:sz="0" w:space="0" w:color="auto"/>
        <w:right w:val="none" w:sz="0" w:space="0" w:color="auto"/>
      </w:divBdr>
    </w:div>
    <w:div w:id="843083684">
      <w:bodyDiv w:val="1"/>
      <w:marLeft w:val="0"/>
      <w:marRight w:val="0"/>
      <w:marTop w:val="0"/>
      <w:marBottom w:val="0"/>
      <w:divBdr>
        <w:top w:val="none" w:sz="0" w:space="0" w:color="auto"/>
        <w:left w:val="none" w:sz="0" w:space="0" w:color="auto"/>
        <w:bottom w:val="none" w:sz="0" w:space="0" w:color="auto"/>
        <w:right w:val="none" w:sz="0" w:space="0" w:color="auto"/>
      </w:divBdr>
    </w:div>
    <w:div w:id="843934171">
      <w:bodyDiv w:val="1"/>
      <w:marLeft w:val="0"/>
      <w:marRight w:val="0"/>
      <w:marTop w:val="0"/>
      <w:marBottom w:val="0"/>
      <w:divBdr>
        <w:top w:val="none" w:sz="0" w:space="0" w:color="auto"/>
        <w:left w:val="none" w:sz="0" w:space="0" w:color="auto"/>
        <w:bottom w:val="none" w:sz="0" w:space="0" w:color="auto"/>
        <w:right w:val="none" w:sz="0" w:space="0" w:color="auto"/>
      </w:divBdr>
    </w:div>
    <w:div w:id="843981352">
      <w:bodyDiv w:val="1"/>
      <w:marLeft w:val="0"/>
      <w:marRight w:val="0"/>
      <w:marTop w:val="0"/>
      <w:marBottom w:val="0"/>
      <w:divBdr>
        <w:top w:val="none" w:sz="0" w:space="0" w:color="auto"/>
        <w:left w:val="none" w:sz="0" w:space="0" w:color="auto"/>
        <w:bottom w:val="none" w:sz="0" w:space="0" w:color="auto"/>
        <w:right w:val="none" w:sz="0" w:space="0" w:color="auto"/>
      </w:divBdr>
    </w:div>
    <w:div w:id="844129618">
      <w:bodyDiv w:val="1"/>
      <w:marLeft w:val="0"/>
      <w:marRight w:val="0"/>
      <w:marTop w:val="0"/>
      <w:marBottom w:val="0"/>
      <w:divBdr>
        <w:top w:val="none" w:sz="0" w:space="0" w:color="auto"/>
        <w:left w:val="none" w:sz="0" w:space="0" w:color="auto"/>
        <w:bottom w:val="none" w:sz="0" w:space="0" w:color="auto"/>
        <w:right w:val="none" w:sz="0" w:space="0" w:color="auto"/>
      </w:divBdr>
    </w:div>
    <w:div w:id="845561575">
      <w:bodyDiv w:val="1"/>
      <w:marLeft w:val="0"/>
      <w:marRight w:val="0"/>
      <w:marTop w:val="0"/>
      <w:marBottom w:val="0"/>
      <w:divBdr>
        <w:top w:val="none" w:sz="0" w:space="0" w:color="auto"/>
        <w:left w:val="none" w:sz="0" w:space="0" w:color="auto"/>
        <w:bottom w:val="none" w:sz="0" w:space="0" w:color="auto"/>
        <w:right w:val="none" w:sz="0" w:space="0" w:color="auto"/>
      </w:divBdr>
    </w:div>
    <w:div w:id="847712467">
      <w:bodyDiv w:val="1"/>
      <w:marLeft w:val="0"/>
      <w:marRight w:val="0"/>
      <w:marTop w:val="0"/>
      <w:marBottom w:val="0"/>
      <w:divBdr>
        <w:top w:val="none" w:sz="0" w:space="0" w:color="auto"/>
        <w:left w:val="none" w:sz="0" w:space="0" w:color="auto"/>
        <w:bottom w:val="none" w:sz="0" w:space="0" w:color="auto"/>
        <w:right w:val="none" w:sz="0" w:space="0" w:color="auto"/>
      </w:divBdr>
    </w:div>
    <w:div w:id="849835244">
      <w:bodyDiv w:val="1"/>
      <w:marLeft w:val="0"/>
      <w:marRight w:val="0"/>
      <w:marTop w:val="0"/>
      <w:marBottom w:val="0"/>
      <w:divBdr>
        <w:top w:val="none" w:sz="0" w:space="0" w:color="auto"/>
        <w:left w:val="none" w:sz="0" w:space="0" w:color="auto"/>
        <w:bottom w:val="none" w:sz="0" w:space="0" w:color="auto"/>
        <w:right w:val="none" w:sz="0" w:space="0" w:color="auto"/>
      </w:divBdr>
    </w:div>
    <w:div w:id="850684484">
      <w:bodyDiv w:val="1"/>
      <w:marLeft w:val="0"/>
      <w:marRight w:val="0"/>
      <w:marTop w:val="0"/>
      <w:marBottom w:val="0"/>
      <w:divBdr>
        <w:top w:val="none" w:sz="0" w:space="0" w:color="auto"/>
        <w:left w:val="none" w:sz="0" w:space="0" w:color="auto"/>
        <w:bottom w:val="none" w:sz="0" w:space="0" w:color="auto"/>
        <w:right w:val="none" w:sz="0" w:space="0" w:color="auto"/>
      </w:divBdr>
    </w:div>
    <w:div w:id="852456015">
      <w:bodyDiv w:val="1"/>
      <w:marLeft w:val="0"/>
      <w:marRight w:val="0"/>
      <w:marTop w:val="0"/>
      <w:marBottom w:val="0"/>
      <w:divBdr>
        <w:top w:val="none" w:sz="0" w:space="0" w:color="auto"/>
        <w:left w:val="none" w:sz="0" w:space="0" w:color="auto"/>
        <w:bottom w:val="none" w:sz="0" w:space="0" w:color="auto"/>
        <w:right w:val="none" w:sz="0" w:space="0" w:color="auto"/>
      </w:divBdr>
    </w:div>
    <w:div w:id="853223017">
      <w:bodyDiv w:val="1"/>
      <w:marLeft w:val="0"/>
      <w:marRight w:val="0"/>
      <w:marTop w:val="0"/>
      <w:marBottom w:val="0"/>
      <w:divBdr>
        <w:top w:val="none" w:sz="0" w:space="0" w:color="auto"/>
        <w:left w:val="none" w:sz="0" w:space="0" w:color="auto"/>
        <w:bottom w:val="none" w:sz="0" w:space="0" w:color="auto"/>
        <w:right w:val="none" w:sz="0" w:space="0" w:color="auto"/>
      </w:divBdr>
    </w:div>
    <w:div w:id="854995970">
      <w:bodyDiv w:val="1"/>
      <w:marLeft w:val="0"/>
      <w:marRight w:val="0"/>
      <w:marTop w:val="0"/>
      <w:marBottom w:val="0"/>
      <w:divBdr>
        <w:top w:val="none" w:sz="0" w:space="0" w:color="auto"/>
        <w:left w:val="none" w:sz="0" w:space="0" w:color="auto"/>
        <w:bottom w:val="none" w:sz="0" w:space="0" w:color="auto"/>
        <w:right w:val="none" w:sz="0" w:space="0" w:color="auto"/>
      </w:divBdr>
    </w:div>
    <w:div w:id="855533111">
      <w:bodyDiv w:val="1"/>
      <w:marLeft w:val="0"/>
      <w:marRight w:val="0"/>
      <w:marTop w:val="0"/>
      <w:marBottom w:val="0"/>
      <w:divBdr>
        <w:top w:val="none" w:sz="0" w:space="0" w:color="auto"/>
        <w:left w:val="none" w:sz="0" w:space="0" w:color="auto"/>
        <w:bottom w:val="none" w:sz="0" w:space="0" w:color="auto"/>
        <w:right w:val="none" w:sz="0" w:space="0" w:color="auto"/>
      </w:divBdr>
    </w:div>
    <w:div w:id="855660122">
      <w:bodyDiv w:val="1"/>
      <w:marLeft w:val="0"/>
      <w:marRight w:val="0"/>
      <w:marTop w:val="0"/>
      <w:marBottom w:val="0"/>
      <w:divBdr>
        <w:top w:val="none" w:sz="0" w:space="0" w:color="auto"/>
        <w:left w:val="none" w:sz="0" w:space="0" w:color="auto"/>
        <w:bottom w:val="none" w:sz="0" w:space="0" w:color="auto"/>
        <w:right w:val="none" w:sz="0" w:space="0" w:color="auto"/>
      </w:divBdr>
    </w:div>
    <w:div w:id="857936695">
      <w:bodyDiv w:val="1"/>
      <w:marLeft w:val="0"/>
      <w:marRight w:val="0"/>
      <w:marTop w:val="0"/>
      <w:marBottom w:val="0"/>
      <w:divBdr>
        <w:top w:val="none" w:sz="0" w:space="0" w:color="auto"/>
        <w:left w:val="none" w:sz="0" w:space="0" w:color="auto"/>
        <w:bottom w:val="none" w:sz="0" w:space="0" w:color="auto"/>
        <w:right w:val="none" w:sz="0" w:space="0" w:color="auto"/>
      </w:divBdr>
    </w:div>
    <w:div w:id="858349363">
      <w:bodyDiv w:val="1"/>
      <w:marLeft w:val="0"/>
      <w:marRight w:val="0"/>
      <w:marTop w:val="0"/>
      <w:marBottom w:val="0"/>
      <w:divBdr>
        <w:top w:val="none" w:sz="0" w:space="0" w:color="auto"/>
        <w:left w:val="none" w:sz="0" w:space="0" w:color="auto"/>
        <w:bottom w:val="none" w:sz="0" w:space="0" w:color="auto"/>
        <w:right w:val="none" w:sz="0" w:space="0" w:color="auto"/>
      </w:divBdr>
    </w:div>
    <w:div w:id="859466630">
      <w:bodyDiv w:val="1"/>
      <w:marLeft w:val="0"/>
      <w:marRight w:val="0"/>
      <w:marTop w:val="0"/>
      <w:marBottom w:val="0"/>
      <w:divBdr>
        <w:top w:val="none" w:sz="0" w:space="0" w:color="auto"/>
        <w:left w:val="none" w:sz="0" w:space="0" w:color="auto"/>
        <w:bottom w:val="none" w:sz="0" w:space="0" w:color="auto"/>
        <w:right w:val="none" w:sz="0" w:space="0" w:color="auto"/>
      </w:divBdr>
    </w:div>
    <w:div w:id="861624750">
      <w:bodyDiv w:val="1"/>
      <w:marLeft w:val="0"/>
      <w:marRight w:val="0"/>
      <w:marTop w:val="0"/>
      <w:marBottom w:val="0"/>
      <w:divBdr>
        <w:top w:val="none" w:sz="0" w:space="0" w:color="auto"/>
        <w:left w:val="none" w:sz="0" w:space="0" w:color="auto"/>
        <w:bottom w:val="none" w:sz="0" w:space="0" w:color="auto"/>
        <w:right w:val="none" w:sz="0" w:space="0" w:color="auto"/>
      </w:divBdr>
    </w:div>
    <w:div w:id="861895070">
      <w:bodyDiv w:val="1"/>
      <w:marLeft w:val="0"/>
      <w:marRight w:val="0"/>
      <w:marTop w:val="0"/>
      <w:marBottom w:val="0"/>
      <w:divBdr>
        <w:top w:val="none" w:sz="0" w:space="0" w:color="auto"/>
        <w:left w:val="none" w:sz="0" w:space="0" w:color="auto"/>
        <w:bottom w:val="none" w:sz="0" w:space="0" w:color="auto"/>
        <w:right w:val="none" w:sz="0" w:space="0" w:color="auto"/>
      </w:divBdr>
    </w:div>
    <w:div w:id="862011216">
      <w:bodyDiv w:val="1"/>
      <w:marLeft w:val="0"/>
      <w:marRight w:val="0"/>
      <w:marTop w:val="0"/>
      <w:marBottom w:val="0"/>
      <w:divBdr>
        <w:top w:val="none" w:sz="0" w:space="0" w:color="auto"/>
        <w:left w:val="none" w:sz="0" w:space="0" w:color="auto"/>
        <w:bottom w:val="none" w:sz="0" w:space="0" w:color="auto"/>
        <w:right w:val="none" w:sz="0" w:space="0" w:color="auto"/>
      </w:divBdr>
    </w:div>
    <w:div w:id="862520063">
      <w:bodyDiv w:val="1"/>
      <w:marLeft w:val="0"/>
      <w:marRight w:val="0"/>
      <w:marTop w:val="0"/>
      <w:marBottom w:val="0"/>
      <w:divBdr>
        <w:top w:val="none" w:sz="0" w:space="0" w:color="auto"/>
        <w:left w:val="none" w:sz="0" w:space="0" w:color="auto"/>
        <w:bottom w:val="none" w:sz="0" w:space="0" w:color="auto"/>
        <w:right w:val="none" w:sz="0" w:space="0" w:color="auto"/>
      </w:divBdr>
    </w:div>
    <w:div w:id="863056478">
      <w:bodyDiv w:val="1"/>
      <w:marLeft w:val="0"/>
      <w:marRight w:val="0"/>
      <w:marTop w:val="0"/>
      <w:marBottom w:val="0"/>
      <w:divBdr>
        <w:top w:val="none" w:sz="0" w:space="0" w:color="auto"/>
        <w:left w:val="none" w:sz="0" w:space="0" w:color="auto"/>
        <w:bottom w:val="none" w:sz="0" w:space="0" w:color="auto"/>
        <w:right w:val="none" w:sz="0" w:space="0" w:color="auto"/>
      </w:divBdr>
    </w:div>
    <w:div w:id="863403757">
      <w:bodyDiv w:val="1"/>
      <w:marLeft w:val="0"/>
      <w:marRight w:val="0"/>
      <w:marTop w:val="0"/>
      <w:marBottom w:val="0"/>
      <w:divBdr>
        <w:top w:val="none" w:sz="0" w:space="0" w:color="auto"/>
        <w:left w:val="none" w:sz="0" w:space="0" w:color="auto"/>
        <w:bottom w:val="none" w:sz="0" w:space="0" w:color="auto"/>
        <w:right w:val="none" w:sz="0" w:space="0" w:color="auto"/>
      </w:divBdr>
    </w:div>
    <w:div w:id="867640569">
      <w:bodyDiv w:val="1"/>
      <w:marLeft w:val="0"/>
      <w:marRight w:val="0"/>
      <w:marTop w:val="0"/>
      <w:marBottom w:val="0"/>
      <w:divBdr>
        <w:top w:val="none" w:sz="0" w:space="0" w:color="auto"/>
        <w:left w:val="none" w:sz="0" w:space="0" w:color="auto"/>
        <w:bottom w:val="none" w:sz="0" w:space="0" w:color="auto"/>
        <w:right w:val="none" w:sz="0" w:space="0" w:color="auto"/>
      </w:divBdr>
    </w:div>
    <w:div w:id="871386586">
      <w:bodyDiv w:val="1"/>
      <w:marLeft w:val="0"/>
      <w:marRight w:val="0"/>
      <w:marTop w:val="0"/>
      <w:marBottom w:val="0"/>
      <w:divBdr>
        <w:top w:val="none" w:sz="0" w:space="0" w:color="auto"/>
        <w:left w:val="none" w:sz="0" w:space="0" w:color="auto"/>
        <w:bottom w:val="none" w:sz="0" w:space="0" w:color="auto"/>
        <w:right w:val="none" w:sz="0" w:space="0" w:color="auto"/>
      </w:divBdr>
    </w:div>
    <w:div w:id="873032651">
      <w:bodyDiv w:val="1"/>
      <w:marLeft w:val="0"/>
      <w:marRight w:val="0"/>
      <w:marTop w:val="0"/>
      <w:marBottom w:val="0"/>
      <w:divBdr>
        <w:top w:val="none" w:sz="0" w:space="0" w:color="auto"/>
        <w:left w:val="none" w:sz="0" w:space="0" w:color="auto"/>
        <w:bottom w:val="none" w:sz="0" w:space="0" w:color="auto"/>
        <w:right w:val="none" w:sz="0" w:space="0" w:color="auto"/>
      </w:divBdr>
    </w:div>
    <w:div w:id="873464801">
      <w:bodyDiv w:val="1"/>
      <w:marLeft w:val="0"/>
      <w:marRight w:val="0"/>
      <w:marTop w:val="0"/>
      <w:marBottom w:val="0"/>
      <w:divBdr>
        <w:top w:val="none" w:sz="0" w:space="0" w:color="auto"/>
        <w:left w:val="none" w:sz="0" w:space="0" w:color="auto"/>
        <w:bottom w:val="none" w:sz="0" w:space="0" w:color="auto"/>
        <w:right w:val="none" w:sz="0" w:space="0" w:color="auto"/>
      </w:divBdr>
    </w:div>
    <w:div w:id="876545093">
      <w:bodyDiv w:val="1"/>
      <w:marLeft w:val="0"/>
      <w:marRight w:val="0"/>
      <w:marTop w:val="0"/>
      <w:marBottom w:val="0"/>
      <w:divBdr>
        <w:top w:val="none" w:sz="0" w:space="0" w:color="auto"/>
        <w:left w:val="none" w:sz="0" w:space="0" w:color="auto"/>
        <w:bottom w:val="none" w:sz="0" w:space="0" w:color="auto"/>
        <w:right w:val="none" w:sz="0" w:space="0" w:color="auto"/>
      </w:divBdr>
    </w:div>
    <w:div w:id="876547477">
      <w:bodyDiv w:val="1"/>
      <w:marLeft w:val="0"/>
      <w:marRight w:val="0"/>
      <w:marTop w:val="0"/>
      <w:marBottom w:val="0"/>
      <w:divBdr>
        <w:top w:val="none" w:sz="0" w:space="0" w:color="auto"/>
        <w:left w:val="none" w:sz="0" w:space="0" w:color="auto"/>
        <w:bottom w:val="none" w:sz="0" w:space="0" w:color="auto"/>
        <w:right w:val="none" w:sz="0" w:space="0" w:color="auto"/>
      </w:divBdr>
    </w:div>
    <w:div w:id="876626253">
      <w:bodyDiv w:val="1"/>
      <w:marLeft w:val="0"/>
      <w:marRight w:val="0"/>
      <w:marTop w:val="0"/>
      <w:marBottom w:val="0"/>
      <w:divBdr>
        <w:top w:val="none" w:sz="0" w:space="0" w:color="auto"/>
        <w:left w:val="none" w:sz="0" w:space="0" w:color="auto"/>
        <w:bottom w:val="none" w:sz="0" w:space="0" w:color="auto"/>
        <w:right w:val="none" w:sz="0" w:space="0" w:color="auto"/>
      </w:divBdr>
    </w:div>
    <w:div w:id="877396296">
      <w:bodyDiv w:val="1"/>
      <w:marLeft w:val="0"/>
      <w:marRight w:val="0"/>
      <w:marTop w:val="0"/>
      <w:marBottom w:val="0"/>
      <w:divBdr>
        <w:top w:val="none" w:sz="0" w:space="0" w:color="auto"/>
        <w:left w:val="none" w:sz="0" w:space="0" w:color="auto"/>
        <w:bottom w:val="none" w:sz="0" w:space="0" w:color="auto"/>
        <w:right w:val="none" w:sz="0" w:space="0" w:color="auto"/>
      </w:divBdr>
    </w:div>
    <w:div w:id="877624753">
      <w:bodyDiv w:val="1"/>
      <w:marLeft w:val="0"/>
      <w:marRight w:val="0"/>
      <w:marTop w:val="0"/>
      <w:marBottom w:val="0"/>
      <w:divBdr>
        <w:top w:val="none" w:sz="0" w:space="0" w:color="auto"/>
        <w:left w:val="none" w:sz="0" w:space="0" w:color="auto"/>
        <w:bottom w:val="none" w:sz="0" w:space="0" w:color="auto"/>
        <w:right w:val="none" w:sz="0" w:space="0" w:color="auto"/>
      </w:divBdr>
    </w:div>
    <w:div w:id="877936370">
      <w:bodyDiv w:val="1"/>
      <w:marLeft w:val="0"/>
      <w:marRight w:val="0"/>
      <w:marTop w:val="0"/>
      <w:marBottom w:val="0"/>
      <w:divBdr>
        <w:top w:val="none" w:sz="0" w:space="0" w:color="auto"/>
        <w:left w:val="none" w:sz="0" w:space="0" w:color="auto"/>
        <w:bottom w:val="none" w:sz="0" w:space="0" w:color="auto"/>
        <w:right w:val="none" w:sz="0" w:space="0" w:color="auto"/>
      </w:divBdr>
    </w:div>
    <w:div w:id="879514770">
      <w:bodyDiv w:val="1"/>
      <w:marLeft w:val="0"/>
      <w:marRight w:val="0"/>
      <w:marTop w:val="0"/>
      <w:marBottom w:val="0"/>
      <w:divBdr>
        <w:top w:val="none" w:sz="0" w:space="0" w:color="auto"/>
        <w:left w:val="none" w:sz="0" w:space="0" w:color="auto"/>
        <w:bottom w:val="none" w:sz="0" w:space="0" w:color="auto"/>
        <w:right w:val="none" w:sz="0" w:space="0" w:color="auto"/>
      </w:divBdr>
    </w:div>
    <w:div w:id="881092057">
      <w:bodyDiv w:val="1"/>
      <w:marLeft w:val="0"/>
      <w:marRight w:val="0"/>
      <w:marTop w:val="0"/>
      <w:marBottom w:val="0"/>
      <w:divBdr>
        <w:top w:val="none" w:sz="0" w:space="0" w:color="auto"/>
        <w:left w:val="none" w:sz="0" w:space="0" w:color="auto"/>
        <w:bottom w:val="none" w:sz="0" w:space="0" w:color="auto"/>
        <w:right w:val="none" w:sz="0" w:space="0" w:color="auto"/>
      </w:divBdr>
    </w:div>
    <w:div w:id="881939528">
      <w:bodyDiv w:val="1"/>
      <w:marLeft w:val="0"/>
      <w:marRight w:val="0"/>
      <w:marTop w:val="0"/>
      <w:marBottom w:val="0"/>
      <w:divBdr>
        <w:top w:val="none" w:sz="0" w:space="0" w:color="auto"/>
        <w:left w:val="none" w:sz="0" w:space="0" w:color="auto"/>
        <w:bottom w:val="none" w:sz="0" w:space="0" w:color="auto"/>
        <w:right w:val="none" w:sz="0" w:space="0" w:color="auto"/>
      </w:divBdr>
    </w:div>
    <w:div w:id="882062998">
      <w:bodyDiv w:val="1"/>
      <w:marLeft w:val="0"/>
      <w:marRight w:val="0"/>
      <w:marTop w:val="0"/>
      <w:marBottom w:val="0"/>
      <w:divBdr>
        <w:top w:val="none" w:sz="0" w:space="0" w:color="auto"/>
        <w:left w:val="none" w:sz="0" w:space="0" w:color="auto"/>
        <w:bottom w:val="none" w:sz="0" w:space="0" w:color="auto"/>
        <w:right w:val="none" w:sz="0" w:space="0" w:color="auto"/>
      </w:divBdr>
    </w:div>
    <w:div w:id="882137163">
      <w:bodyDiv w:val="1"/>
      <w:marLeft w:val="0"/>
      <w:marRight w:val="0"/>
      <w:marTop w:val="0"/>
      <w:marBottom w:val="0"/>
      <w:divBdr>
        <w:top w:val="none" w:sz="0" w:space="0" w:color="auto"/>
        <w:left w:val="none" w:sz="0" w:space="0" w:color="auto"/>
        <w:bottom w:val="none" w:sz="0" w:space="0" w:color="auto"/>
        <w:right w:val="none" w:sz="0" w:space="0" w:color="auto"/>
      </w:divBdr>
    </w:div>
    <w:div w:id="882787440">
      <w:bodyDiv w:val="1"/>
      <w:marLeft w:val="0"/>
      <w:marRight w:val="0"/>
      <w:marTop w:val="0"/>
      <w:marBottom w:val="0"/>
      <w:divBdr>
        <w:top w:val="none" w:sz="0" w:space="0" w:color="auto"/>
        <w:left w:val="none" w:sz="0" w:space="0" w:color="auto"/>
        <w:bottom w:val="none" w:sz="0" w:space="0" w:color="auto"/>
        <w:right w:val="none" w:sz="0" w:space="0" w:color="auto"/>
      </w:divBdr>
    </w:div>
    <w:div w:id="882909743">
      <w:bodyDiv w:val="1"/>
      <w:marLeft w:val="0"/>
      <w:marRight w:val="0"/>
      <w:marTop w:val="0"/>
      <w:marBottom w:val="0"/>
      <w:divBdr>
        <w:top w:val="none" w:sz="0" w:space="0" w:color="auto"/>
        <w:left w:val="none" w:sz="0" w:space="0" w:color="auto"/>
        <w:bottom w:val="none" w:sz="0" w:space="0" w:color="auto"/>
        <w:right w:val="none" w:sz="0" w:space="0" w:color="auto"/>
      </w:divBdr>
    </w:div>
    <w:div w:id="883178096">
      <w:bodyDiv w:val="1"/>
      <w:marLeft w:val="0"/>
      <w:marRight w:val="0"/>
      <w:marTop w:val="0"/>
      <w:marBottom w:val="0"/>
      <w:divBdr>
        <w:top w:val="none" w:sz="0" w:space="0" w:color="auto"/>
        <w:left w:val="none" w:sz="0" w:space="0" w:color="auto"/>
        <w:bottom w:val="none" w:sz="0" w:space="0" w:color="auto"/>
        <w:right w:val="none" w:sz="0" w:space="0" w:color="auto"/>
      </w:divBdr>
    </w:div>
    <w:div w:id="885487901">
      <w:bodyDiv w:val="1"/>
      <w:marLeft w:val="0"/>
      <w:marRight w:val="0"/>
      <w:marTop w:val="0"/>
      <w:marBottom w:val="0"/>
      <w:divBdr>
        <w:top w:val="none" w:sz="0" w:space="0" w:color="auto"/>
        <w:left w:val="none" w:sz="0" w:space="0" w:color="auto"/>
        <w:bottom w:val="none" w:sz="0" w:space="0" w:color="auto"/>
        <w:right w:val="none" w:sz="0" w:space="0" w:color="auto"/>
      </w:divBdr>
    </w:div>
    <w:div w:id="885488281">
      <w:bodyDiv w:val="1"/>
      <w:marLeft w:val="0"/>
      <w:marRight w:val="0"/>
      <w:marTop w:val="0"/>
      <w:marBottom w:val="0"/>
      <w:divBdr>
        <w:top w:val="none" w:sz="0" w:space="0" w:color="auto"/>
        <w:left w:val="none" w:sz="0" w:space="0" w:color="auto"/>
        <w:bottom w:val="none" w:sz="0" w:space="0" w:color="auto"/>
        <w:right w:val="none" w:sz="0" w:space="0" w:color="auto"/>
      </w:divBdr>
    </w:div>
    <w:div w:id="886181501">
      <w:bodyDiv w:val="1"/>
      <w:marLeft w:val="0"/>
      <w:marRight w:val="0"/>
      <w:marTop w:val="0"/>
      <w:marBottom w:val="0"/>
      <w:divBdr>
        <w:top w:val="none" w:sz="0" w:space="0" w:color="auto"/>
        <w:left w:val="none" w:sz="0" w:space="0" w:color="auto"/>
        <w:bottom w:val="none" w:sz="0" w:space="0" w:color="auto"/>
        <w:right w:val="none" w:sz="0" w:space="0" w:color="auto"/>
      </w:divBdr>
    </w:div>
    <w:div w:id="887494257">
      <w:bodyDiv w:val="1"/>
      <w:marLeft w:val="0"/>
      <w:marRight w:val="0"/>
      <w:marTop w:val="0"/>
      <w:marBottom w:val="0"/>
      <w:divBdr>
        <w:top w:val="none" w:sz="0" w:space="0" w:color="auto"/>
        <w:left w:val="none" w:sz="0" w:space="0" w:color="auto"/>
        <w:bottom w:val="none" w:sz="0" w:space="0" w:color="auto"/>
        <w:right w:val="none" w:sz="0" w:space="0" w:color="auto"/>
      </w:divBdr>
    </w:div>
    <w:div w:id="887687548">
      <w:bodyDiv w:val="1"/>
      <w:marLeft w:val="0"/>
      <w:marRight w:val="0"/>
      <w:marTop w:val="0"/>
      <w:marBottom w:val="0"/>
      <w:divBdr>
        <w:top w:val="none" w:sz="0" w:space="0" w:color="auto"/>
        <w:left w:val="none" w:sz="0" w:space="0" w:color="auto"/>
        <w:bottom w:val="none" w:sz="0" w:space="0" w:color="auto"/>
        <w:right w:val="none" w:sz="0" w:space="0" w:color="auto"/>
      </w:divBdr>
    </w:div>
    <w:div w:id="893198760">
      <w:bodyDiv w:val="1"/>
      <w:marLeft w:val="0"/>
      <w:marRight w:val="0"/>
      <w:marTop w:val="0"/>
      <w:marBottom w:val="0"/>
      <w:divBdr>
        <w:top w:val="none" w:sz="0" w:space="0" w:color="auto"/>
        <w:left w:val="none" w:sz="0" w:space="0" w:color="auto"/>
        <w:bottom w:val="none" w:sz="0" w:space="0" w:color="auto"/>
        <w:right w:val="none" w:sz="0" w:space="0" w:color="auto"/>
      </w:divBdr>
    </w:div>
    <w:div w:id="894195343">
      <w:bodyDiv w:val="1"/>
      <w:marLeft w:val="0"/>
      <w:marRight w:val="0"/>
      <w:marTop w:val="0"/>
      <w:marBottom w:val="0"/>
      <w:divBdr>
        <w:top w:val="none" w:sz="0" w:space="0" w:color="auto"/>
        <w:left w:val="none" w:sz="0" w:space="0" w:color="auto"/>
        <w:bottom w:val="none" w:sz="0" w:space="0" w:color="auto"/>
        <w:right w:val="none" w:sz="0" w:space="0" w:color="auto"/>
      </w:divBdr>
    </w:div>
    <w:div w:id="895051422">
      <w:bodyDiv w:val="1"/>
      <w:marLeft w:val="0"/>
      <w:marRight w:val="0"/>
      <w:marTop w:val="0"/>
      <w:marBottom w:val="0"/>
      <w:divBdr>
        <w:top w:val="none" w:sz="0" w:space="0" w:color="auto"/>
        <w:left w:val="none" w:sz="0" w:space="0" w:color="auto"/>
        <w:bottom w:val="none" w:sz="0" w:space="0" w:color="auto"/>
        <w:right w:val="none" w:sz="0" w:space="0" w:color="auto"/>
      </w:divBdr>
    </w:div>
    <w:div w:id="895748522">
      <w:bodyDiv w:val="1"/>
      <w:marLeft w:val="0"/>
      <w:marRight w:val="0"/>
      <w:marTop w:val="0"/>
      <w:marBottom w:val="0"/>
      <w:divBdr>
        <w:top w:val="none" w:sz="0" w:space="0" w:color="auto"/>
        <w:left w:val="none" w:sz="0" w:space="0" w:color="auto"/>
        <w:bottom w:val="none" w:sz="0" w:space="0" w:color="auto"/>
        <w:right w:val="none" w:sz="0" w:space="0" w:color="auto"/>
      </w:divBdr>
    </w:div>
    <w:div w:id="897084681">
      <w:bodyDiv w:val="1"/>
      <w:marLeft w:val="0"/>
      <w:marRight w:val="0"/>
      <w:marTop w:val="0"/>
      <w:marBottom w:val="0"/>
      <w:divBdr>
        <w:top w:val="none" w:sz="0" w:space="0" w:color="auto"/>
        <w:left w:val="none" w:sz="0" w:space="0" w:color="auto"/>
        <w:bottom w:val="none" w:sz="0" w:space="0" w:color="auto"/>
        <w:right w:val="none" w:sz="0" w:space="0" w:color="auto"/>
      </w:divBdr>
    </w:div>
    <w:div w:id="898250647">
      <w:bodyDiv w:val="1"/>
      <w:marLeft w:val="0"/>
      <w:marRight w:val="0"/>
      <w:marTop w:val="0"/>
      <w:marBottom w:val="0"/>
      <w:divBdr>
        <w:top w:val="none" w:sz="0" w:space="0" w:color="auto"/>
        <w:left w:val="none" w:sz="0" w:space="0" w:color="auto"/>
        <w:bottom w:val="none" w:sz="0" w:space="0" w:color="auto"/>
        <w:right w:val="none" w:sz="0" w:space="0" w:color="auto"/>
      </w:divBdr>
    </w:div>
    <w:div w:id="900140123">
      <w:bodyDiv w:val="1"/>
      <w:marLeft w:val="0"/>
      <w:marRight w:val="0"/>
      <w:marTop w:val="0"/>
      <w:marBottom w:val="0"/>
      <w:divBdr>
        <w:top w:val="none" w:sz="0" w:space="0" w:color="auto"/>
        <w:left w:val="none" w:sz="0" w:space="0" w:color="auto"/>
        <w:bottom w:val="none" w:sz="0" w:space="0" w:color="auto"/>
        <w:right w:val="none" w:sz="0" w:space="0" w:color="auto"/>
      </w:divBdr>
    </w:div>
    <w:div w:id="900602892">
      <w:bodyDiv w:val="1"/>
      <w:marLeft w:val="0"/>
      <w:marRight w:val="0"/>
      <w:marTop w:val="0"/>
      <w:marBottom w:val="0"/>
      <w:divBdr>
        <w:top w:val="none" w:sz="0" w:space="0" w:color="auto"/>
        <w:left w:val="none" w:sz="0" w:space="0" w:color="auto"/>
        <w:bottom w:val="none" w:sz="0" w:space="0" w:color="auto"/>
        <w:right w:val="none" w:sz="0" w:space="0" w:color="auto"/>
      </w:divBdr>
    </w:div>
    <w:div w:id="900604475">
      <w:bodyDiv w:val="1"/>
      <w:marLeft w:val="0"/>
      <w:marRight w:val="0"/>
      <w:marTop w:val="0"/>
      <w:marBottom w:val="0"/>
      <w:divBdr>
        <w:top w:val="none" w:sz="0" w:space="0" w:color="auto"/>
        <w:left w:val="none" w:sz="0" w:space="0" w:color="auto"/>
        <w:bottom w:val="none" w:sz="0" w:space="0" w:color="auto"/>
        <w:right w:val="none" w:sz="0" w:space="0" w:color="auto"/>
      </w:divBdr>
    </w:div>
    <w:div w:id="900671471">
      <w:bodyDiv w:val="1"/>
      <w:marLeft w:val="0"/>
      <w:marRight w:val="0"/>
      <w:marTop w:val="0"/>
      <w:marBottom w:val="0"/>
      <w:divBdr>
        <w:top w:val="none" w:sz="0" w:space="0" w:color="auto"/>
        <w:left w:val="none" w:sz="0" w:space="0" w:color="auto"/>
        <w:bottom w:val="none" w:sz="0" w:space="0" w:color="auto"/>
        <w:right w:val="none" w:sz="0" w:space="0" w:color="auto"/>
      </w:divBdr>
    </w:div>
    <w:div w:id="900945079">
      <w:bodyDiv w:val="1"/>
      <w:marLeft w:val="0"/>
      <w:marRight w:val="0"/>
      <w:marTop w:val="0"/>
      <w:marBottom w:val="0"/>
      <w:divBdr>
        <w:top w:val="none" w:sz="0" w:space="0" w:color="auto"/>
        <w:left w:val="none" w:sz="0" w:space="0" w:color="auto"/>
        <w:bottom w:val="none" w:sz="0" w:space="0" w:color="auto"/>
        <w:right w:val="none" w:sz="0" w:space="0" w:color="auto"/>
      </w:divBdr>
    </w:div>
    <w:div w:id="901331959">
      <w:bodyDiv w:val="1"/>
      <w:marLeft w:val="0"/>
      <w:marRight w:val="0"/>
      <w:marTop w:val="0"/>
      <w:marBottom w:val="0"/>
      <w:divBdr>
        <w:top w:val="none" w:sz="0" w:space="0" w:color="auto"/>
        <w:left w:val="none" w:sz="0" w:space="0" w:color="auto"/>
        <w:bottom w:val="none" w:sz="0" w:space="0" w:color="auto"/>
        <w:right w:val="none" w:sz="0" w:space="0" w:color="auto"/>
      </w:divBdr>
    </w:div>
    <w:div w:id="902712904">
      <w:bodyDiv w:val="1"/>
      <w:marLeft w:val="0"/>
      <w:marRight w:val="0"/>
      <w:marTop w:val="0"/>
      <w:marBottom w:val="0"/>
      <w:divBdr>
        <w:top w:val="none" w:sz="0" w:space="0" w:color="auto"/>
        <w:left w:val="none" w:sz="0" w:space="0" w:color="auto"/>
        <w:bottom w:val="none" w:sz="0" w:space="0" w:color="auto"/>
        <w:right w:val="none" w:sz="0" w:space="0" w:color="auto"/>
      </w:divBdr>
    </w:div>
    <w:div w:id="903027714">
      <w:bodyDiv w:val="1"/>
      <w:marLeft w:val="0"/>
      <w:marRight w:val="0"/>
      <w:marTop w:val="0"/>
      <w:marBottom w:val="0"/>
      <w:divBdr>
        <w:top w:val="none" w:sz="0" w:space="0" w:color="auto"/>
        <w:left w:val="none" w:sz="0" w:space="0" w:color="auto"/>
        <w:bottom w:val="none" w:sz="0" w:space="0" w:color="auto"/>
        <w:right w:val="none" w:sz="0" w:space="0" w:color="auto"/>
      </w:divBdr>
    </w:div>
    <w:div w:id="904801280">
      <w:bodyDiv w:val="1"/>
      <w:marLeft w:val="0"/>
      <w:marRight w:val="0"/>
      <w:marTop w:val="0"/>
      <w:marBottom w:val="0"/>
      <w:divBdr>
        <w:top w:val="none" w:sz="0" w:space="0" w:color="auto"/>
        <w:left w:val="none" w:sz="0" w:space="0" w:color="auto"/>
        <w:bottom w:val="none" w:sz="0" w:space="0" w:color="auto"/>
        <w:right w:val="none" w:sz="0" w:space="0" w:color="auto"/>
      </w:divBdr>
    </w:div>
    <w:div w:id="905846546">
      <w:bodyDiv w:val="1"/>
      <w:marLeft w:val="0"/>
      <w:marRight w:val="0"/>
      <w:marTop w:val="0"/>
      <w:marBottom w:val="0"/>
      <w:divBdr>
        <w:top w:val="none" w:sz="0" w:space="0" w:color="auto"/>
        <w:left w:val="none" w:sz="0" w:space="0" w:color="auto"/>
        <w:bottom w:val="none" w:sz="0" w:space="0" w:color="auto"/>
        <w:right w:val="none" w:sz="0" w:space="0" w:color="auto"/>
      </w:divBdr>
    </w:div>
    <w:div w:id="910116419">
      <w:bodyDiv w:val="1"/>
      <w:marLeft w:val="0"/>
      <w:marRight w:val="0"/>
      <w:marTop w:val="0"/>
      <w:marBottom w:val="0"/>
      <w:divBdr>
        <w:top w:val="none" w:sz="0" w:space="0" w:color="auto"/>
        <w:left w:val="none" w:sz="0" w:space="0" w:color="auto"/>
        <w:bottom w:val="none" w:sz="0" w:space="0" w:color="auto"/>
        <w:right w:val="none" w:sz="0" w:space="0" w:color="auto"/>
      </w:divBdr>
    </w:div>
    <w:div w:id="911694380">
      <w:bodyDiv w:val="1"/>
      <w:marLeft w:val="0"/>
      <w:marRight w:val="0"/>
      <w:marTop w:val="0"/>
      <w:marBottom w:val="0"/>
      <w:divBdr>
        <w:top w:val="none" w:sz="0" w:space="0" w:color="auto"/>
        <w:left w:val="none" w:sz="0" w:space="0" w:color="auto"/>
        <w:bottom w:val="none" w:sz="0" w:space="0" w:color="auto"/>
        <w:right w:val="none" w:sz="0" w:space="0" w:color="auto"/>
      </w:divBdr>
    </w:div>
    <w:div w:id="913128187">
      <w:bodyDiv w:val="1"/>
      <w:marLeft w:val="0"/>
      <w:marRight w:val="0"/>
      <w:marTop w:val="0"/>
      <w:marBottom w:val="0"/>
      <w:divBdr>
        <w:top w:val="none" w:sz="0" w:space="0" w:color="auto"/>
        <w:left w:val="none" w:sz="0" w:space="0" w:color="auto"/>
        <w:bottom w:val="none" w:sz="0" w:space="0" w:color="auto"/>
        <w:right w:val="none" w:sz="0" w:space="0" w:color="auto"/>
      </w:divBdr>
    </w:div>
    <w:div w:id="913927831">
      <w:bodyDiv w:val="1"/>
      <w:marLeft w:val="0"/>
      <w:marRight w:val="0"/>
      <w:marTop w:val="0"/>
      <w:marBottom w:val="0"/>
      <w:divBdr>
        <w:top w:val="none" w:sz="0" w:space="0" w:color="auto"/>
        <w:left w:val="none" w:sz="0" w:space="0" w:color="auto"/>
        <w:bottom w:val="none" w:sz="0" w:space="0" w:color="auto"/>
        <w:right w:val="none" w:sz="0" w:space="0" w:color="auto"/>
      </w:divBdr>
    </w:div>
    <w:div w:id="915360315">
      <w:bodyDiv w:val="1"/>
      <w:marLeft w:val="0"/>
      <w:marRight w:val="0"/>
      <w:marTop w:val="0"/>
      <w:marBottom w:val="0"/>
      <w:divBdr>
        <w:top w:val="none" w:sz="0" w:space="0" w:color="auto"/>
        <w:left w:val="none" w:sz="0" w:space="0" w:color="auto"/>
        <w:bottom w:val="none" w:sz="0" w:space="0" w:color="auto"/>
        <w:right w:val="none" w:sz="0" w:space="0" w:color="auto"/>
      </w:divBdr>
    </w:div>
    <w:div w:id="915631457">
      <w:bodyDiv w:val="1"/>
      <w:marLeft w:val="0"/>
      <w:marRight w:val="0"/>
      <w:marTop w:val="0"/>
      <w:marBottom w:val="0"/>
      <w:divBdr>
        <w:top w:val="none" w:sz="0" w:space="0" w:color="auto"/>
        <w:left w:val="none" w:sz="0" w:space="0" w:color="auto"/>
        <w:bottom w:val="none" w:sz="0" w:space="0" w:color="auto"/>
        <w:right w:val="none" w:sz="0" w:space="0" w:color="auto"/>
      </w:divBdr>
    </w:div>
    <w:div w:id="915672026">
      <w:bodyDiv w:val="1"/>
      <w:marLeft w:val="0"/>
      <w:marRight w:val="0"/>
      <w:marTop w:val="0"/>
      <w:marBottom w:val="0"/>
      <w:divBdr>
        <w:top w:val="none" w:sz="0" w:space="0" w:color="auto"/>
        <w:left w:val="none" w:sz="0" w:space="0" w:color="auto"/>
        <w:bottom w:val="none" w:sz="0" w:space="0" w:color="auto"/>
        <w:right w:val="none" w:sz="0" w:space="0" w:color="auto"/>
      </w:divBdr>
    </w:div>
    <w:div w:id="915747631">
      <w:bodyDiv w:val="1"/>
      <w:marLeft w:val="0"/>
      <w:marRight w:val="0"/>
      <w:marTop w:val="0"/>
      <w:marBottom w:val="0"/>
      <w:divBdr>
        <w:top w:val="none" w:sz="0" w:space="0" w:color="auto"/>
        <w:left w:val="none" w:sz="0" w:space="0" w:color="auto"/>
        <w:bottom w:val="none" w:sz="0" w:space="0" w:color="auto"/>
        <w:right w:val="none" w:sz="0" w:space="0" w:color="auto"/>
      </w:divBdr>
    </w:div>
    <w:div w:id="915898236">
      <w:bodyDiv w:val="1"/>
      <w:marLeft w:val="0"/>
      <w:marRight w:val="0"/>
      <w:marTop w:val="0"/>
      <w:marBottom w:val="0"/>
      <w:divBdr>
        <w:top w:val="none" w:sz="0" w:space="0" w:color="auto"/>
        <w:left w:val="none" w:sz="0" w:space="0" w:color="auto"/>
        <w:bottom w:val="none" w:sz="0" w:space="0" w:color="auto"/>
        <w:right w:val="none" w:sz="0" w:space="0" w:color="auto"/>
      </w:divBdr>
    </w:div>
    <w:div w:id="916129300">
      <w:bodyDiv w:val="1"/>
      <w:marLeft w:val="0"/>
      <w:marRight w:val="0"/>
      <w:marTop w:val="0"/>
      <w:marBottom w:val="0"/>
      <w:divBdr>
        <w:top w:val="none" w:sz="0" w:space="0" w:color="auto"/>
        <w:left w:val="none" w:sz="0" w:space="0" w:color="auto"/>
        <w:bottom w:val="none" w:sz="0" w:space="0" w:color="auto"/>
        <w:right w:val="none" w:sz="0" w:space="0" w:color="auto"/>
      </w:divBdr>
    </w:div>
    <w:div w:id="917207428">
      <w:bodyDiv w:val="1"/>
      <w:marLeft w:val="0"/>
      <w:marRight w:val="0"/>
      <w:marTop w:val="0"/>
      <w:marBottom w:val="0"/>
      <w:divBdr>
        <w:top w:val="none" w:sz="0" w:space="0" w:color="auto"/>
        <w:left w:val="none" w:sz="0" w:space="0" w:color="auto"/>
        <w:bottom w:val="none" w:sz="0" w:space="0" w:color="auto"/>
        <w:right w:val="none" w:sz="0" w:space="0" w:color="auto"/>
      </w:divBdr>
    </w:div>
    <w:div w:id="917783504">
      <w:bodyDiv w:val="1"/>
      <w:marLeft w:val="0"/>
      <w:marRight w:val="0"/>
      <w:marTop w:val="0"/>
      <w:marBottom w:val="0"/>
      <w:divBdr>
        <w:top w:val="none" w:sz="0" w:space="0" w:color="auto"/>
        <w:left w:val="none" w:sz="0" w:space="0" w:color="auto"/>
        <w:bottom w:val="none" w:sz="0" w:space="0" w:color="auto"/>
        <w:right w:val="none" w:sz="0" w:space="0" w:color="auto"/>
      </w:divBdr>
    </w:div>
    <w:div w:id="917835229">
      <w:bodyDiv w:val="1"/>
      <w:marLeft w:val="0"/>
      <w:marRight w:val="0"/>
      <w:marTop w:val="0"/>
      <w:marBottom w:val="0"/>
      <w:divBdr>
        <w:top w:val="none" w:sz="0" w:space="0" w:color="auto"/>
        <w:left w:val="none" w:sz="0" w:space="0" w:color="auto"/>
        <w:bottom w:val="none" w:sz="0" w:space="0" w:color="auto"/>
        <w:right w:val="none" w:sz="0" w:space="0" w:color="auto"/>
      </w:divBdr>
    </w:div>
    <w:div w:id="918707965">
      <w:bodyDiv w:val="1"/>
      <w:marLeft w:val="0"/>
      <w:marRight w:val="0"/>
      <w:marTop w:val="0"/>
      <w:marBottom w:val="0"/>
      <w:divBdr>
        <w:top w:val="none" w:sz="0" w:space="0" w:color="auto"/>
        <w:left w:val="none" w:sz="0" w:space="0" w:color="auto"/>
        <w:bottom w:val="none" w:sz="0" w:space="0" w:color="auto"/>
        <w:right w:val="none" w:sz="0" w:space="0" w:color="auto"/>
      </w:divBdr>
    </w:div>
    <w:div w:id="919027123">
      <w:bodyDiv w:val="1"/>
      <w:marLeft w:val="0"/>
      <w:marRight w:val="0"/>
      <w:marTop w:val="0"/>
      <w:marBottom w:val="0"/>
      <w:divBdr>
        <w:top w:val="none" w:sz="0" w:space="0" w:color="auto"/>
        <w:left w:val="none" w:sz="0" w:space="0" w:color="auto"/>
        <w:bottom w:val="none" w:sz="0" w:space="0" w:color="auto"/>
        <w:right w:val="none" w:sz="0" w:space="0" w:color="auto"/>
      </w:divBdr>
    </w:div>
    <w:div w:id="920018633">
      <w:bodyDiv w:val="1"/>
      <w:marLeft w:val="0"/>
      <w:marRight w:val="0"/>
      <w:marTop w:val="0"/>
      <w:marBottom w:val="0"/>
      <w:divBdr>
        <w:top w:val="none" w:sz="0" w:space="0" w:color="auto"/>
        <w:left w:val="none" w:sz="0" w:space="0" w:color="auto"/>
        <w:bottom w:val="none" w:sz="0" w:space="0" w:color="auto"/>
        <w:right w:val="none" w:sz="0" w:space="0" w:color="auto"/>
      </w:divBdr>
    </w:div>
    <w:div w:id="920337534">
      <w:bodyDiv w:val="1"/>
      <w:marLeft w:val="0"/>
      <w:marRight w:val="0"/>
      <w:marTop w:val="0"/>
      <w:marBottom w:val="0"/>
      <w:divBdr>
        <w:top w:val="none" w:sz="0" w:space="0" w:color="auto"/>
        <w:left w:val="none" w:sz="0" w:space="0" w:color="auto"/>
        <w:bottom w:val="none" w:sz="0" w:space="0" w:color="auto"/>
        <w:right w:val="none" w:sz="0" w:space="0" w:color="auto"/>
      </w:divBdr>
    </w:div>
    <w:div w:id="921135110">
      <w:bodyDiv w:val="1"/>
      <w:marLeft w:val="0"/>
      <w:marRight w:val="0"/>
      <w:marTop w:val="0"/>
      <w:marBottom w:val="0"/>
      <w:divBdr>
        <w:top w:val="none" w:sz="0" w:space="0" w:color="auto"/>
        <w:left w:val="none" w:sz="0" w:space="0" w:color="auto"/>
        <w:bottom w:val="none" w:sz="0" w:space="0" w:color="auto"/>
        <w:right w:val="none" w:sz="0" w:space="0" w:color="auto"/>
      </w:divBdr>
    </w:div>
    <w:div w:id="921137133">
      <w:bodyDiv w:val="1"/>
      <w:marLeft w:val="0"/>
      <w:marRight w:val="0"/>
      <w:marTop w:val="0"/>
      <w:marBottom w:val="0"/>
      <w:divBdr>
        <w:top w:val="none" w:sz="0" w:space="0" w:color="auto"/>
        <w:left w:val="none" w:sz="0" w:space="0" w:color="auto"/>
        <w:bottom w:val="none" w:sz="0" w:space="0" w:color="auto"/>
        <w:right w:val="none" w:sz="0" w:space="0" w:color="auto"/>
      </w:divBdr>
    </w:div>
    <w:div w:id="922689558">
      <w:bodyDiv w:val="1"/>
      <w:marLeft w:val="0"/>
      <w:marRight w:val="0"/>
      <w:marTop w:val="0"/>
      <w:marBottom w:val="0"/>
      <w:divBdr>
        <w:top w:val="none" w:sz="0" w:space="0" w:color="auto"/>
        <w:left w:val="none" w:sz="0" w:space="0" w:color="auto"/>
        <w:bottom w:val="none" w:sz="0" w:space="0" w:color="auto"/>
        <w:right w:val="none" w:sz="0" w:space="0" w:color="auto"/>
      </w:divBdr>
    </w:div>
    <w:div w:id="924147539">
      <w:bodyDiv w:val="1"/>
      <w:marLeft w:val="0"/>
      <w:marRight w:val="0"/>
      <w:marTop w:val="0"/>
      <w:marBottom w:val="0"/>
      <w:divBdr>
        <w:top w:val="none" w:sz="0" w:space="0" w:color="auto"/>
        <w:left w:val="none" w:sz="0" w:space="0" w:color="auto"/>
        <w:bottom w:val="none" w:sz="0" w:space="0" w:color="auto"/>
        <w:right w:val="none" w:sz="0" w:space="0" w:color="auto"/>
      </w:divBdr>
    </w:div>
    <w:div w:id="924194562">
      <w:bodyDiv w:val="1"/>
      <w:marLeft w:val="0"/>
      <w:marRight w:val="0"/>
      <w:marTop w:val="0"/>
      <w:marBottom w:val="0"/>
      <w:divBdr>
        <w:top w:val="none" w:sz="0" w:space="0" w:color="auto"/>
        <w:left w:val="none" w:sz="0" w:space="0" w:color="auto"/>
        <w:bottom w:val="none" w:sz="0" w:space="0" w:color="auto"/>
        <w:right w:val="none" w:sz="0" w:space="0" w:color="auto"/>
      </w:divBdr>
    </w:div>
    <w:div w:id="924261320">
      <w:bodyDiv w:val="1"/>
      <w:marLeft w:val="0"/>
      <w:marRight w:val="0"/>
      <w:marTop w:val="0"/>
      <w:marBottom w:val="0"/>
      <w:divBdr>
        <w:top w:val="none" w:sz="0" w:space="0" w:color="auto"/>
        <w:left w:val="none" w:sz="0" w:space="0" w:color="auto"/>
        <w:bottom w:val="none" w:sz="0" w:space="0" w:color="auto"/>
        <w:right w:val="none" w:sz="0" w:space="0" w:color="auto"/>
      </w:divBdr>
    </w:div>
    <w:div w:id="924264466">
      <w:bodyDiv w:val="1"/>
      <w:marLeft w:val="0"/>
      <w:marRight w:val="0"/>
      <w:marTop w:val="0"/>
      <w:marBottom w:val="0"/>
      <w:divBdr>
        <w:top w:val="none" w:sz="0" w:space="0" w:color="auto"/>
        <w:left w:val="none" w:sz="0" w:space="0" w:color="auto"/>
        <w:bottom w:val="none" w:sz="0" w:space="0" w:color="auto"/>
        <w:right w:val="none" w:sz="0" w:space="0" w:color="auto"/>
      </w:divBdr>
    </w:div>
    <w:div w:id="924651230">
      <w:bodyDiv w:val="1"/>
      <w:marLeft w:val="0"/>
      <w:marRight w:val="0"/>
      <w:marTop w:val="0"/>
      <w:marBottom w:val="0"/>
      <w:divBdr>
        <w:top w:val="none" w:sz="0" w:space="0" w:color="auto"/>
        <w:left w:val="none" w:sz="0" w:space="0" w:color="auto"/>
        <w:bottom w:val="none" w:sz="0" w:space="0" w:color="auto"/>
        <w:right w:val="none" w:sz="0" w:space="0" w:color="auto"/>
      </w:divBdr>
    </w:div>
    <w:div w:id="925845351">
      <w:bodyDiv w:val="1"/>
      <w:marLeft w:val="0"/>
      <w:marRight w:val="0"/>
      <w:marTop w:val="0"/>
      <w:marBottom w:val="0"/>
      <w:divBdr>
        <w:top w:val="none" w:sz="0" w:space="0" w:color="auto"/>
        <w:left w:val="none" w:sz="0" w:space="0" w:color="auto"/>
        <w:bottom w:val="none" w:sz="0" w:space="0" w:color="auto"/>
        <w:right w:val="none" w:sz="0" w:space="0" w:color="auto"/>
      </w:divBdr>
    </w:div>
    <w:div w:id="927035015">
      <w:bodyDiv w:val="1"/>
      <w:marLeft w:val="0"/>
      <w:marRight w:val="0"/>
      <w:marTop w:val="0"/>
      <w:marBottom w:val="0"/>
      <w:divBdr>
        <w:top w:val="none" w:sz="0" w:space="0" w:color="auto"/>
        <w:left w:val="none" w:sz="0" w:space="0" w:color="auto"/>
        <w:bottom w:val="none" w:sz="0" w:space="0" w:color="auto"/>
        <w:right w:val="none" w:sz="0" w:space="0" w:color="auto"/>
      </w:divBdr>
    </w:div>
    <w:div w:id="928005358">
      <w:bodyDiv w:val="1"/>
      <w:marLeft w:val="0"/>
      <w:marRight w:val="0"/>
      <w:marTop w:val="0"/>
      <w:marBottom w:val="0"/>
      <w:divBdr>
        <w:top w:val="none" w:sz="0" w:space="0" w:color="auto"/>
        <w:left w:val="none" w:sz="0" w:space="0" w:color="auto"/>
        <w:bottom w:val="none" w:sz="0" w:space="0" w:color="auto"/>
        <w:right w:val="none" w:sz="0" w:space="0" w:color="auto"/>
      </w:divBdr>
    </w:div>
    <w:div w:id="928271040">
      <w:bodyDiv w:val="1"/>
      <w:marLeft w:val="0"/>
      <w:marRight w:val="0"/>
      <w:marTop w:val="0"/>
      <w:marBottom w:val="0"/>
      <w:divBdr>
        <w:top w:val="none" w:sz="0" w:space="0" w:color="auto"/>
        <w:left w:val="none" w:sz="0" w:space="0" w:color="auto"/>
        <w:bottom w:val="none" w:sz="0" w:space="0" w:color="auto"/>
        <w:right w:val="none" w:sz="0" w:space="0" w:color="auto"/>
      </w:divBdr>
    </w:div>
    <w:div w:id="929392089">
      <w:bodyDiv w:val="1"/>
      <w:marLeft w:val="0"/>
      <w:marRight w:val="0"/>
      <w:marTop w:val="0"/>
      <w:marBottom w:val="0"/>
      <w:divBdr>
        <w:top w:val="none" w:sz="0" w:space="0" w:color="auto"/>
        <w:left w:val="none" w:sz="0" w:space="0" w:color="auto"/>
        <w:bottom w:val="none" w:sz="0" w:space="0" w:color="auto"/>
        <w:right w:val="none" w:sz="0" w:space="0" w:color="auto"/>
      </w:divBdr>
    </w:div>
    <w:div w:id="930897701">
      <w:bodyDiv w:val="1"/>
      <w:marLeft w:val="0"/>
      <w:marRight w:val="0"/>
      <w:marTop w:val="0"/>
      <w:marBottom w:val="0"/>
      <w:divBdr>
        <w:top w:val="none" w:sz="0" w:space="0" w:color="auto"/>
        <w:left w:val="none" w:sz="0" w:space="0" w:color="auto"/>
        <w:bottom w:val="none" w:sz="0" w:space="0" w:color="auto"/>
        <w:right w:val="none" w:sz="0" w:space="0" w:color="auto"/>
      </w:divBdr>
    </w:div>
    <w:div w:id="931014302">
      <w:bodyDiv w:val="1"/>
      <w:marLeft w:val="0"/>
      <w:marRight w:val="0"/>
      <w:marTop w:val="0"/>
      <w:marBottom w:val="0"/>
      <w:divBdr>
        <w:top w:val="none" w:sz="0" w:space="0" w:color="auto"/>
        <w:left w:val="none" w:sz="0" w:space="0" w:color="auto"/>
        <w:bottom w:val="none" w:sz="0" w:space="0" w:color="auto"/>
        <w:right w:val="none" w:sz="0" w:space="0" w:color="auto"/>
      </w:divBdr>
    </w:div>
    <w:div w:id="931816407">
      <w:bodyDiv w:val="1"/>
      <w:marLeft w:val="0"/>
      <w:marRight w:val="0"/>
      <w:marTop w:val="0"/>
      <w:marBottom w:val="0"/>
      <w:divBdr>
        <w:top w:val="none" w:sz="0" w:space="0" w:color="auto"/>
        <w:left w:val="none" w:sz="0" w:space="0" w:color="auto"/>
        <w:bottom w:val="none" w:sz="0" w:space="0" w:color="auto"/>
        <w:right w:val="none" w:sz="0" w:space="0" w:color="auto"/>
      </w:divBdr>
    </w:div>
    <w:div w:id="932200315">
      <w:bodyDiv w:val="1"/>
      <w:marLeft w:val="0"/>
      <w:marRight w:val="0"/>
      <w:marTop w:val="0"/>
      <w:marBottom w:val="0"/>
      <w:divBdr>
        <w:top w:val="none" w:sz="0" w:space="0" w:color="auto"/>
        <w:left w:val="none" w:sz="0" w:space="0" w:color="auto"/>
        <w:bottom w:val="none" w:sz="0" w:space="0" w:color="auto"/>
        <w:right w:val="none" w:sz="0" w:space="0" w:color="auto"/>
      </w:divBdr>
    </w:div>
    <w:div w:id="933561229">
      <w:bodyDiv w:val="1"/>
      <w:marLeft w:val="0"/>
      <w:marRight w:val="0"/>
      <w:marTop w:val="0"/>
      <w:marBottom w:val="0"/>
      <w:divBdr>
        <w:top w:val="none" w:sz="0" w:space="0" w:color="auto"/>
        <w:left w:val="none" w:sz="0" w:space="0" w:color="auto"/>
        <w:bottom w:val="none" w:sz="0" w:space="0" w:color="auto"/>
        <w:right w:val="none" w:sz="0" w:space="0" w:color="auto"/>
      </w:divBdr>
    </w:div>
    <w:div w:id="935403169">
      <w:bodyDiv w:val="1"/>
      <w:marLeft w:val="0"/>
      <w:marRight w:val="0"/>
      <w:marTop w:val="0"/>
      <w:marBottom w:val="0"/>
      <w:divBdr>
        <w:top w:val="none" w:sz="0" w:space="0" w:color="auto"/>
        <w:left w:val="none" w:sz="0" w:space="0" w:color="auto"/>
        <w:bottom w:val="none" w:sz="0" w:space="0" w:color="auto"/>
        <w:right w:val="none" w:sz="0" w:space="0" w:color="auto"/>
      </w:divBdr>
    </w:div>
    <w:div w:id="937640691">
      <w:bodyDiv w:val="1"/>
      <w:marLeft w:val="0"/>
      <w:marRight w:val="0"/>
      <w:marTop w:val="0"/>
      <w:marBottom w:val="0"/>
      <w:divBdr>
        <w:top w:val="none" w:sz="0" w:space="0" w:color="auto"/>
        <w:left w:val="none" w:sz="0" w:space="0" w:color="auto"/>
        <w:bottom w:val="none" w:sz="0" w:space="0" w:color="auto"/>
        <w:right w:val="none" w:sz="0" w:space="0" w:color="auto"/>
      </w:divBdr>
    </w:div>
    <w:div w:id="938175227">
      <w:bodyDiv w:val="1"/>
      <w:marLeft w:val="0"/>
      <w:marRight w:val="0"/>
      <w:marTop w:val="0"/>
      <w:marBottom w:val="0"/>
      <w:divBdr>
        <w:top w:val="none" w:sz="0" w:space="0" w:color="auto"/>
        <w:left w:val="none" w:sz="0" w:space="0" w:color="auto"/>
        <w:bottom w:val="none" w:sz="0" w:space="0" w:color="auto"/>
        <w:right w:val="none" w:sz="0" w:space="0" w:color="auto"/>
      </w:divBdr>
    </w:div>
    <w:div w:id="939337141">
      <w:bodyDiv w:val="1"/>
      <w:marLeft w:val="0"/>
      <w:marRight w:val="0"/>
      <w:marTop w:val="0"/>
      <w:marBottom w:val="0"/>
      <w:divBdr>
        <w:top w:val="none" w:sz="0" w:space="0" w:color="auto"/>
        <w:left w:val="none" w:sz="0" w:space="0" w:color="auto"/>
        <w:bottom w:val="none" w:sz="0" w:space="0" w:color="auto"/>
        <w:right w:val="none" w:sz="0" w:space="0" w:color="auto"/>
      </w:divBdr>
    </w:div>
    <w:div w:id="939533565">
      <w:bodyDiv w:val="1"/>
      <w:marLeft w:val="0"/>
      <w:marRight w:val="0"/>
      <w:marTop w:val="0"/>
      <w:marBottom w:val="0"/>
      <w:divBdr>
        <w:top w:val="none" w:sz="0" w:space="0" w:color="auto"/>
        <w:left w:val="none" w:sz="0" w:space="0" w:color="auto"/>
        <w:bottom w:val="none" w:sz="0" w:space="0" w:color="auto"/>
        <w:right w:val="none" w:sz="0" w:space="0" w:color="auto"/>
      </w:divBdr>
    </w:div>
    <w:div w:id="940332088">
      <w:bodyDiv w:val="1"/>
      <w:marLeft w:val="0"/>
      <w:marRight w:val="0"/>
      <w:marTop w:val="0"/>
      <w:marBottom w:val="0"/>
      <w:divBdr>
        <w:top w:val="none" w:sz="0" w:space="0" w:color="auto"/>
        <w:left w:val="none" w:sz="0" w:space="0" w:color="auto"/>
        <w:bottom w:val="none" w:sz="0" w:space="0" w:color="auto"/>
        <w:right w:val="none" w:sz="0" w:space="0" w:color="auto"/>
      </w:divBdr>
    </w:div>
    <w:div w:id="943803967">
      <w:bodyDiv w:val="1"/>
      <w:marLeft w:val="0"/>
      <w:marRight w:val="0"/>
      <w:marTop w:val="0"/>
      <w:marBottom w:val="0"/>
      <w:divBdr>
        <w:top w:val="none" w:sz="0" w:space="0" w:color="auto"/>
        <w:left w:val="none" w:sz="0" w:space="0" w:color="auto"/>
        <w:bottom w:val="none" w:sz="0" w:space="0" w:color="auto"/>
        <w:right w:val="none" w:sz="0" w:space="0" w:color="auto"/>
      </w:divBdr>
    </w:div>
    <w:div w:id="944581233">
      <w:bodyDiv w:val="1"/>
      <w:marLeft w:val="0"/>
      <w:marRight w:val="0"/>
      <w:marTop w:val="0"/>
      <w:marBottom w:val="0"/>
      <w:divBdr>
        <w:top w:val="none" w:sz="0" w:space="0" w:color="auto"/>
        <w:left w:val="none" w:sz="0" w:space="0" w:color="auto"/>
        <w:bottom w:val="none" w:sz="0" w:space="0" w:color="auto"/>
        <w:right w:val="none" w:sz="0" w:space="0" w:color="auto"/>
      </w:divBdr>
    </w:div>
    <w:div w:id="944725140">
      <w:bodyDiv w:val="1"/>
      <w:marLeft w:val="0"/>
      <w:marRight w:val="0"/>
      <w:marTop w:val="0"/>
      <w:marBottom w:val="0"/>
      <w:divBdr>
        <w:top w:val="none" w:sz="0" w:space="0" w:color="auto"/>
        <w:left w:val="none" w:sz="0" w:space="0" w:color="auto"/>
        <w:bottom w:val="none" w:sz="0" w:space="0" w:color="auto"/>
        <w:right w:val="none" w:sz="0" w:space="0" w:color="auto"/>
      </w:divBdr>
    </w:div>
    <w:div w:id="945381905">
      <w:bodyDiv w:val="1"/>
      <w:marLeft w:val="0"/>
      <w:marRight w:val="0"/>
      <w:marTop w:val="0"/>
      <w:marBottom w:val="0"/>
      <w:divBdr>
        <w:top w:val="none" w:sz="0" w:space="0" w:color="auto"/>
        <w:left w:val="none" w:sz="0" w:space="0" w:color="auto"/>
        <w:bottom w:val="none" w:sz="0" w:space="0" w:color="auto"/>
        <w:right w:val="none" w:sz="0" w:space="0" w:color="auto"/>
      </w:divBdr>
    </w:div>
    <w:div w:id="945385827">
      <w:bodyDiv w:val="1"/>
      <w:marLeft w:val="0"/>
      <w:marRight w:val="0"/>
      <w:marTop w:val="0"/>
      <w:marBottom w:val="0"/>
      <w:divBdr>
        <w:top w:val="none" w:sz="0" w:space="0" w:color="auto"/>
        <w:left w:val="none" w:sz="0" w:space="0" w:color="auto"/>
        <w:bottom w:val="none" w:sz="0" w:space="0" w:color="auto"/>
        <w:right w:val="none" w:sz="0" w:space="0" w:color="auto"/>
      </w:divBdr>
    </w:div>
    <w:div w:id="945582616">
      <w:bodyDiv w:val="1"/>
      <w:marLeft w:val="0"/>
      <w:marRight w:val="0"/>
      <w:marTop w:val="0"/>
      <w:marBottom w:val="0"/>
      <w:divBdr>
        <w:top w:val="none" w:sz="0" w:space="0" w:color="auto"/>
        <w:left w:val="none" w:sz="0" w:space="0" w:color="auto"/>
        <w:bottom w:val="none" w:sz="0" w:space="0" w:color="auto"/>
        <w:right w:val="none" w:sz="0" w:space="0" w:color="auto"/>
      </w:divBdr>
    </w:div>
    <w:div w:id="945817617">
      <w:bodyDiv w:val="1"/>
      <w:marLeft w:val="0"/>
      <w:marRight w:val="0"/>
      <w:marTop w:val="0"/>
      <w:marBottom w:val="0"/>
      <w:divBdr>
        <w:top w:val="none" w:sz="0" w:space="0" w:color="auto"/>
        <w:left w:val="none" w:sz="0" w:space="0" w:color="auto"/>
        <w:bottom w:val="none" w:sz="0" w:space="0" w:color="auto"/>
        <w:right w:val="none" w:sz="0" w:space="0" w:color="auto"/>
      </w:divBdr>
    </w:div>
    <w:div w:id="945890997">
      <w:bodyDiv w:val="1"/>
      <w:marLeft w:val="0"/>
      <w:marRight w:val="0"/>
      <w:marTop w:val="0"/>
      <w:marBottom w:val="0"/>
      <w:divBdr>
        <w:top w:val="none" w:sz="0" w:space="0" w:color="auto"/>
        <w:left w:val="none" w:sz="0" w:space="0" w:color="auto"/>
        <w:bottom w:val="none" w:sz="0" w:space="0" w:color="auto"/>
        <w:right w:val="none" w:sz="0" w:space="0" w:color="auto"/>
      </w:divBdr>
    </w:div>
    <w:div w:id="949049367">
      <w:bodyDiv w:val="1"/>
      <w:marLeft w:val="0"/>
      <w:marRight w:val="0"/>
      <w:marTop w:val="0"/>
      <w:marBottom w:val="0"/>
      <w:divBdr>
        <w:top w:val="none" w:sz="0" w:space="0" w:color="auto"/>
        <w:left w:val="none" w:sz="0" w:space="0" w:color="auto"/>
        <w:bottom w:val="none" w:sz="0" w:space="0" w:color="auto"/>
        <w:right w:val="none" w:sz="0" w:space="0" w:color="auto"/>
      </w:divBdr>
    </w:div>
    <w:div w:id="950013417">
      <w:bodyDiv w:val="1"/>
      <w:marLeft w:val="0"/>
      <w:marRight w:val="0"/>
      <w:marTop w:val="0"/>
      <w:marBottom w:val="0"/>
      <w:divBdr>
        <w:top w:val="none" w:sz="0" w:space="0" w:color="auto"/>
        <w:left w:val="none" w:sz="0" w:space="0" w:color="auto"/>
        <w:bottom w:val="none" w:sz="0" w:space="0" w:color="auto"/>
        <w:right w:val="none" w:sz="0" w:space="0" w:color="auto"/>
      </w:divBdr>
    </w:div>
    <w:div w:id="950094356">
      <w:bodyDiv w:val="1"/>
      <w:marLeft w:val="0"/>
      <w:marRight w:val="0"/>
      <w:marTop w:val="0"/>
      <w:marBottom w:val="0"/>
      <w:divBdr>
        <w:top w:val="none" w:sz="0" w:space="0" w:color="auto"/>
        <w:left w:val="none" w:sz="0" w:space="0" w:color="auto"/>
        <w:bottom w:val="none" w:sz="0" w:space="0" w:color="auto"/>
        <w:right w:val="none" w:sz="0" w:space="0" w:color="auto"/>
      </w:divBdr>
    </w:div>
    <w:div w:id="952900640">
      <w:bodyDiv w:val="1"/>
      <w:marLeft w:val="0"/>
      <w:marRight w:val="0"/>
      <w:marTop w:val="0"/>
      <w:marBottom w:val="0"/>
      <w:divBdr>
        <w:top w:val="none" w:sz="0" w:space="0" w:color="auto"/>
        <w:left w:val="none" w:sz="0" w:space="0" w:color="auto"/>
        <w:bottom w:val="none" w:sz="0" w:space="0" w:color="auto"/>
        <w:right w:val="none" w:sz="0" w:space="0" w:color="auto"/>
      </w:divBdr>
    </w:div>
    <w:div w:id="954024872">
      <w:bodyDiv w:val="1"/>
      <w:marLeft w:val="0"/>
      <w:marRight w:val="0"/>
      <w:marTop w:val="0"/>
      <w:marBottom w:val="0"/>
      <w:divBdr>
        <w:top w:val="none" w:sz="0" w:space="0" w:color="auto"/>
        <w:left w:val="none" w:sz="0" w:space="0" w:color="auto"/>
        <w:bottom w:val="none" w:sz="0" w:space="0" w:color="auto"/>
        <w:right w:val="none" w:sz="0" w:space="0" w:color="auto"/>
      </w:divBdr>
    </w:div>
    <w:div w:id="956061814">
      <w:bodyDiv w:val="1"/>
      <w:marLeft w:val="0"/>
      <w:marRight w:val="0"/>
      <w:marTop w:val="0"/>
      <w:marBottom w:val="0"/>
      <w:divBdr>
        <w:top w:val="none" w:sz="0" w:space="0" w:color="auto"/>
        <w:left w:val="none" w:sz="0" w:space="0" w:color="auto"/>
        <w:bottom w:val="none" w:sz="0" w:space="0" w:color="auto"/>
        <w:right w:val="none" w:sz="0" w:space="0" w:color="auto"/>
      </w:divBdr>
    </w:div>
    <w:div w:id="956333655">
      <w:bodyDiv w:val="1"/>
      <w:marLeft w:val="0"/>
      <w:marRight w:val="0"/>
      <w:marTop w:val="0"/>
      <w:marBottom w:val="0"/>
      <w:divBdr>
        <w:top w:val="none" w:sz="0" w:space="0" w:color="auto"/>
        <w:left w:val="none" w:sz="0" w:space="0" w:color="auto"/>
        <w:bottom w:val="none" w:sz="0" w:space="0" w:color="auto"/>
        <w:right w:val="none" w:sz="0" w:space="0" w:color="auto"/>
      </w:divBdr>
    </w:div>
    <w:div w:id="957222621">
      <w:bodyDiv w:val="1"/>
      <w:marLeft w:val="0"/>
      <w:marRight w:val="0"/>
      <w:marTop w:val="0"/>
      <w:marBottom w:val="0"/>
      <w:divBdr>
        <w:top w:val="none" w:sz="0" w:space="0" w:color="auto"/>
        <w:left w:val="none" w:sz="0" w:space="0" w:color="auto"/>
        <w:bottom w:val="none" w:sz="0" w:space="0" w:color="auto"/>
        <w:right w:val="none" w:sz="0" w:space="0" w:color="auto"/>
      </w:divBdr>
    </w:div>
    <w:div w:id="957561741">
      <w:bodyDiv w:val="1"/>
      <w:marLeft w:val="0"/>
      <w:marRight w:val="0"/>
      <w:marTop w:val="0"/>
      <w:marBottom w:val="0"/>
      <w:divBdr>
        <w:top w:val="none" w:sz="0" w:space="0" w:color="auto"/>
        <w:left w:val="none" w:sz="0" w:space="0" w:color="auto"/>
        <w:bottom w:val="none" w:sz="0" w:space="0" w:color="auto"/>
        <w:right w:val="none" w:sz="0" w:space="0" w:color="auto"/>
      </w:divBdr>
    </w:div>
    <w:div w:id="958417951">
      <w:bodyDiv w:val="1"/>
      <w:marLeft w:val="0"/>
      <w:marRight w:val="0"/>
      <w:marTop w:val="0"/>
      <w:marBottom w:val="0"/>
      <w:divBdr>
        <w:top w:val="none" w:sz="0" w:space="0" w:color="auto"/>
        <w:left w:val="none" w:sz="0" w:space="0" w:color="auto"/>
        <w:bottom w:val="none" w:sz="0" w:space="0" w:color="auto"/>
        <w:right w:val="none" w:sz="0" w:space="0" w:color="auto"/>
      </w:divBdr>
    </w:div>
    <w:div w:id="958533026">
      <w:bodyDiv w:val="1"/>
      <w:marLeft w:val="0"/>
      <w:marRight w:val="0"/>
      <w:marTop w:val="0"/>
      <w:marBottom w:val="0"/>
      <w:divBdr>
        <w:top w:val="none" w:sz="0" w:space="0" w:color="auto"/>
        <w:left w:val="none" w:sz="0" w:space="0" w:color="auto"/>
        <w:bottom w:val="none" w:sz="0" w:space="0" w:color="auto"/>
        <w:right w:val="none" w:sz="0" w:space="0" w:color="auto"/>
      </w:divBdr>
    </w:div>
    <w:div w:id="960914332">
      <w:bodyDiv w:val="1"/>
      <w:marLeft w:val="0"/>
      <w:marRight w:val="0"/>
      <w:marTop w:val="0"/>
      <w:marBottom w:val="0"/>
      <w:divBdr>
        <w:top w:val="none" w:sz="0" w:space="0" w:color="auto"/>
        <w:left w:val="none" w:sz="0" w:space="0" w:color="auto"/>
        <w:bottom w:val="none" w:sz="0" w:space="0" w:color="auto"/>
        <w:right w:val="none" w:sz="0" w:space="0" w:color="auto"/>
      </w:divBdr>
    </w:div>
    <w:div w:id="961686574">
      <w:bodyDiv w:val="1"/>
      <w:marLeft w:val="0"/>
      <w:marRight w:val="0"/>
      <w:marTop w:val="0"/>
      <w:marBottom w:val="0"/>
      <w:divBdr>
        <w:top w:val="none" w:sz="0" w:space="0" w:color="auto"/>
        <w:left w:val="none" w:sz="0" w:space="0" w:color="auto"/>
        <w:bottom w:val="none" w:sz="0" w:space="0" w:color="auto"/>
        <w:right w:val="none" w:sz="0" w:space="0" w:color="auto"/>
      </w:divBdr>
    </w:div>
    <w:div w:id="961879673">
      <w:bodyDiv w:val="1"/>
      <w:marLeft w:val="0"/>
      <w:marRight w:val="0"/>
      <w:marTop w:val="0"/>
      <w:marBottom w:val="0"/>
      <w:divBdr>
        <w:top w:val="none" w:sz="0" w:space="0" w:color="auto"/>
        <w:left w:val="none" w:sz="0" w:space="0" w:color="auto"/>
        <w:bottom w:val="none" w:sz="0" w:space="0" w:color="auto"/>
        <w:right w:val="none" w:sz="0" w:space="0" w:color="auto"/>
      </w:divBdr>
    </w:div>
    <w:div w:id="962273491">
      <w:bodyDiv w:val="1"/>
      <w:marLeft w:val="0"/>
      <w:marRight w:val="0"/>
      <w:marTop w:val="0"/>
      <w:marBottom w:val="0"/>
      <w:divBdr>
        <w:top w:val="none" w:sz="0" w:space="0" w:color="auto"/>
        <w:left w:val="none" w:sz="0" w:space="0" w:color="auto"/>
        <w:bottom w:val="none" w:sz="0" w:space="0" w:color="auto"/>
        <w:right w:val="none" w:sz="0" w:space="0" w:color="auto"/>
      </w:divBdr>
    </w:div>
    <w:div w:id="962807585">
      <w:bodyDiv w:val="1"/>
      <w:marLeft w:val="0"/>
      <w:marRight w:val="0"/>
      <w:marTop w:val="0"/>
      <w:marBottom w:val="0"/>
      <w:divBdr>
        <w:top w:val="none" w:sz="0" w:space="0" w:color="auto"/>
        <w:left w:val="none" w:sz="0" w:space="0" w:color="auto"/>
        <w:bottom w:val="none" w:sz="0" w:space="0" w:color="auto"/>
        <w:right w:val="none" w:sz="0" w:space="0" w:color="auto"/>
      </w:divBdr>
    </w:div>
    <w:div w:id="963191792">
      <w:bodyDiv w:val="1"/>
      <w:marLeft w:val="0"/>
      <w:marRight w:val="0"/>
      <w:marTop w:val="0"/>
      <w:marBottom w:val="0"/>
      <w:divBdr>
        <w:top w:val="none" w:sz="0" w:space="0" w:color="auto"/>
        <w:left w:val="none" w:sz="0" w:space="0" w:color="auto"/>
        <w:bottom w:val="none" w:sz="0" w:space="0" w:color="auto"/>
        <w:right w:val="none" w:sz="0" w:space="0" w:color="auto"/>
      </w:divBdr>
    </w:div>
    <w:div w:id="963654016">
      <w:bodyDiv w:val="1"/>
      <w:marLeft w:val="0"/>
      <w:marRight w:val="0"/>
      <w:marTop w:val="0"/>
      <w:marBottom w:val="0"/>
      <w:divBdr>
        <w:top w:val="none" w:sz="0" w:space="0" w:color="auto"/>
        <w:left w:val="none" w:sz="0" w:space="0" w:color="auto"/>
        <w:bottom w:val="none" w:sz="0" w:space="0" w:color="auto"/>
        <w:right w:val="none" w:sz="0" w:space="0" w:color="auto"/>
      </w:divBdr>
    </w:div>
    <w:div w:id="964654486">
      <w:bodyDiv w:val="1"/>
      <w:marLeft w:val="0"/>
      <w:marRight w:val="0"/>
      <w:marTop w:val="0"/>
      <w:marBottom w:val="0"/>
      <w:divBdr>
        <w:top w:val="none" w:sz="0" w:space="0" w:color="auto"/>
        <w:left w:val="none" w:sz="0" w:space="0" w:color="auto"/>
        <w:bottom w:val="none" w:sz="0" w:space="0" w:color="auto"/>
        <w:right w:val="none" w:sz="0" w:space="0" w:color="auto"/>
      </w:divBdr>
    </w:div>
    <w:div w:id="965697541">
      <w:bodyDiv w:val="1"/>
      <w:marLeft w:val="0"/>
      <w:marRight w:val="0"/>
      <w:marTop w:val="0"/>
      <w:marBottom w:val="0"/>
      <w:divBdr>
        <w:top w:val="none" w:sz="0" w:space="0" w:color="auto"/>
        <w:left w:val="none" w:sz="0" w:space="0" w:color="auto"/>
        <w:bottom w:val="none" w:sz="0" w:space="0" w:color="auto"/>
        <w:right w:val="none" w:sz="0" w:space="0" w:color="auto"/>
      </w:divBdr>
    </w:div>
    <w:div w:id="965698235">
      <w:bodyDiv w:val="1"/>
      <w:marLeft w:val="0"/>
      <w:marRight w:val="0"/>
      <w:marTop w:val="0"/>
      <w:marBottom w:val="0"/>
      <w:divBdr>
        <w:top w:val="none" w:sz="0" w:space="0" w:color="auto"/>
        <w:left w:val="none" w:sz="0" w:space="0" w:color="auto"/>
        <w:bottom w:val="none" w:sz="0" w:space="0" w:color="auto"/>
        <w:right w:val="none" w:sz="0" w:space="0" w:color="auto"/>
      </w:divBdr>
    </w:div>
    <w:div w:id="966618186">
      <w:bodyDiv w:val="1"/>
      <w:marLeft w:val="0"/>
      <w:marRight w:val="0"/>
      <w:marTop w:val="0"/>
      <w:marBottom w:val="0"/>
      <w:divBdr>
        <w:top w:val="none" w:sz="0" w:space="0" w:color="auto"/>
        <w:left w:val="none" w:sz="0" w:space="0" w:color="auto"/>
        <w:bottom w:val="none" w:sz="0" w:space="0" w:color="auto"/>
        <w:right w:val="none" w:sz="0" w:space="0" w:color="auto"/>
      </w:divBdr>
    </w:div>
    <w:div w:id="967857478">
      <w:bodyDiv w:val="1"/>
      <w:marLeft w:val="0"/>
      <w:marRight w:val="0"/>
      <w:marTop w:val="0"/>
      <w:marBottom w:val="0"/>
      <w:divBdr>
        <w:top w:val="none" w:sz="0" w:space="0" w:color="auto"/>
        <w:left w:val="none" w:sz="0" w:space="0" w:color="auto"/>
        <w:bottom w:val="none" w:sz="0" w:space="0" w:color="auto"/>
        <w:right w:val="none" w:sz="0" w:space="0" w:color="auto"/>
      </w:divBdr>
    </w:div>
    <w:div w:id="968243562">
      <w:bodyDiv w:val="1"/>
      <w:marLeft w:val="0"/>
      <w:marRight w:val="0"/>
      <w:marTop w:val="0"/>
      <w:marBottom w:val="0"/>
      <w:divBdr>
        <w:top w:val="none" w:sz="0" w:space="0" w:color="auto"/>
        <w:left w:val="none" w:sz="0" w:space="0" w:color="auto"/>
        <w:bottom w:val="none" w:sz="0" w:space="0" w:color="auto"/>
        <w:right w:val="none" w:sz="0" w:space="0" w:color="auto"/>
      </w:divBdr>
    </w:div>
    <w:div w:id="969478028">
      <w:bodyDiv w:val="1"/>
      <w:marLeft w:val="0"/>
      <w:marRight w:val="0"/>
      <w:marTop w:val="0"/>
      <w:marBottom w:val="0"/>
      <w:divBdr>
        <w:top w:val="none" w:sz="0" w:space="0" w:color="auto"/>
        <w:left w:val="none" w:sz="0" w:space="0" w:color="auto"/>
        <w:bottom w:val="none" w:sz="0" w:space="0" w:color="auto"/>
        <w:right w:val="none" w:sz="0" w:space="0" w:color="auto"/>
      </w:divBdr>
    </w:div>
    <w:div w:id="970017713">
      <w:bodyDiv w:val="1"/>
      <w:marLeft w:val="0"/>
      <w:marRight w:val="0"/>
      <w:marTop w:val="0"/>
      <w:marBottom w:val="0"/>
      <w:divBdr>
        <w:top w:val="none" w:sz="0" w:space="0" w:color="auto"/>
        <w:left w:val="none" w:sz="0" w:space="0" w:color="auto"/>
        <w:bottom w:val="none" w:sz="0" w:space="0" w:color="auto"/>
        <w:right w:val="none" w:sz="0" w:space="0" w:color="auto"/>
      </w:divBdr>
    </w:div>
    <w:div w:id="971598947">
      <w:bodyDiv w:val="1"/>
      <w:marLeft w:val="0"/>
      <w:marRight w:val="0"/>
      <w:marTop w:val="0"/>
      <w:marBottom w:val="0"/>
      <w:divBdr>
        <w:top w:val="none" w:sz="0" w:space="0" w:color="auto"/>
        <w:left w:val="none" w:sz="0" w:space="0" w:color="auto"/>
        <w:bottom w:val="none" w:sz="0" w:space="0" w:color="auto"/>
        <w:right w:val="none" w:sz="0" w:space="0" w:color="auto"/>
      </w:divBdr>
    </w:div>
    <w:div w:id="972170729">
      <w:bodyDiv w:val="1"/>
      <w:marLeft w:val="0"/>
      <w:marRight w:val="0"/>
      <w:marTop w:val="0"/>
      <w:marBottom w:val="0"/>
      <w:divBdr>
        <w:top w:val="none" w:sz="0" w:space="0" w:color="auto"/>
        <w:left w:val="none" w:sz="0" w:space="0" w:color="auto"/>
        <w:bottom w:val="none" w:sz="0" w:space="0" w:color="auto"/>
        <w:right w:val="none" w:sz="0" w:space="0" w:color="auto"/>
      </w:divBdr>
    </w:div>
    <w:div w:id="972445997">
      <w:bodyDiv w:val="1"/>
      <w:marLeft w:val="0"/>
      <w:marRight w:val="0"/>
      <w:marTop w:val="0"/>
      <w:marBottom w:val="0"/>
      <w:divBdr>
        <w:top w:val="none" w:sz="0" w:space="0" w:color="auto"/>
        <w:left w:val="none" w:sz="0" w:space="0" w:color="auto"/>
        <w:bottom w:val="none" w:sz="0" w:space="0" w:color="auto"/>
        <w:right w:val="none" w:sz="0" w:space="0" w:color="auto"/>
      </w:divBdr>
    </w:div>
    <w:div w:id="973220487">
      <w:bodyDiv w:val="1"/>
      <w:marLeft w:val="0"/>
      <w:marRight w:val="0"/>
      <w:marTop w:val="0"/>
      <w:marBottom w:val="0"/>
      <w:divBdr>
        <w:top w:val="none" w:sz="0" w:space="0" w:color="auto"/>
        <w:left w:val="none" w:sz="0" w:space="0" w:color="auto"/>
        <w:bottom w:val="none" w:sz="0" w:space="0" w:color="auto"/>
        <w:right w:val="none" w:sz="0" w:space="0" w:color="auto"/>
      </w:divBdr>
    </w:div>
    <w:div w:id="974994006">
      <w:bodyDiv w:val="1"/>
      <w:marLeft w:val="0"/>
      <w:marRight w:val="0"/>
      <w:marTop w:val="0"/>
      <w:marBottom w:val="0"/>
      <w:divBdr>
        <w:top w:val="none" w:sz="0" w:space="0" w:color="auto"/>
        <w:left w:val="none" w:sz="0" w:space="0" w:color="auto"/>
        <w:bottom w:val="none" w:sz="0" w:space="0" w:color="auto"/>
        <w:right w:val="none" w:sz="0" w:space="0" w:color="auto"/>
      </w:divBdr>
    </w:div>
    <w:div w:id="976182949">
      <w:bodyDiv w:val="1"/>
      <w:marLeft w:val="0"/>
      <w:marRight w:val="0"/>
      <w:marTop w:val="0"/>
      <w:marBottom w:val="0"/>
      <w:divBdr>
        <w:top w:val="none" w:sz="0" w:space="0" w:color="auto"/>
        <w:left w:val="none" w:sz="0" w:space="0" w:color="auto"/>
        <w:bottom w:val="none" w:sz="0" w:space="0" w:color="auto"/>
        <w:right w:val="none" w:sz="0" w:space="0" w:color="auto"/>
      </w:divBdr>
    </w:div>
    <w:div w:id="977686063">
      <w:bodyDiv w:val="1"/>
      <w:marLeft w:val="0"/>
      <w:marRight w:val="0"/>
      <w:marTop w:val="0"/>
      <w:marBottom w:val="0"/>
      <w:divBdr>
        <w:top w:val="none" w:sz="0" w:space="0" w:color="auto"/>
        <w:left w:val="none" w:sz="0" w:space="0" w:color="auto"/>
        <w:bottom w:val="none" w:sz="0" w:space="0" w:color="auto"/>
        <w:right w:val="none" w:sz="0" w:space="0" w:color="auto"/>
      </w:divBdr>
    </w:div>
    <w:div w:id="978531632">
      <w:bodyDiv w:val="1"/>
      <w:marLeft w:val="0"/>
      <w:marRight w:val="0"/>
      <w:marTop w:val="0"/>
      <w:marBottom w:val="0"/>
      <w:divBdr>
        <w:top w:val="none" w:sz="0" w:space="0" w:color="auto"/>
        <w:left w:val="none" w:sz="0" w:space="0" w:color="auto"/>
        <w:bottom w:val="none" w:sz="0" w:space="0" w:color="auto"/>
        <w:right w:val="none" w:sz="0" w:space="0" w:color="auto"/>
      </w:divBdr>
    </w:div>
    <w:div w:id="978605365">
      <w:bodyDiv w:val="1"/>
      <w:marLeft w:val="0"/>
      <w:marRight w:val="0"/>
      <w:marTop w:val="0"/>
      <w:marBottom w:val="0"/>
      <w:divBdr>
        <w:top w:val="none" w:sz="0" w:space="0" w:color="auto"/>
        <w:left w:val="none" w:sz="0" w:space="0" w:color="auto"/>
        <w:bottom w:val="none" w:sz="0" w:space="0" w:color="auto"/>
        <w:right w:val="none" w:sz="0" w:space="0" w:color="auto"/>
      </w:divBdr>
    </w:div>
    <w:div w:id="978804007">
      <w:bodyDiv w:val="1"/>
      <w:marLeft w:val="0"/>
      <w:marRight w:val="0"/>
      <w:marTop w:val="0"/>
      <w:marBottom w:val="0"/>
      <w:divBdr>
        <w:top w:val="none" w:sz="0" w:space="0" w:color="auto"/>
        <w:left w:val="none" w:sz="0" w:space="0" w:color="auto"/>
        <w:bottom w:val="none" w:sz="0" w:space="0" w:color="auto"/>
        <w:right w:val="none" w:sz="0" w:space="0" w:color="auto"/>
      </w:divBdr>
    </w:div>
    <w:div w:id="979919549">
      <w:bodyDiv w:val="1"/>
      <w:marLeft w:val="0"/>
      <w:marRight w:val="0"/>
      <w:marTop w:val="0"/>
      <w:marBottom w:val="0"/>
      <w:divBdr>
        <w:top w:val="none" w:sz="0" w:space="0" w:color="auto"/>
        <w:left w:val="none" w:sz="0" w:space="0" w:color="auto"/>
        <w:bottom w:val="none" w:sz="0" w:space="0" w:color="auto"/>
        <w:right w:val="none" w:sz="0" w:space="0" w:color="auto"/>
      </w:divBdr>
    </w:div>
    <w:div w:id="981155371">
      <w:bodyDiv w:val="1"/>
      <w:marLeft w:val="0"/>
      <w:marRight w:val="0"/>
      <w:marTop w:val="0"/>
      <w:marBottom w:val="0"/>
      <w:divBdr>
        <w:top w:val="none" w:sz="0" w:space="0" w:color="auto"/>
        <w:left w:val="none" w:sz="0" w:space="0" w:color="auto"/>
        <w:bottom w:val="none" w:sz="0" w:space="0" w:color="auto"/>
        <w:right w:val="none" w:sz="0" w:space="0" w:color="auto"/>
      </w:divBdr>
    </w:div>
    <w:div w:id="981542585">
      <w:bodyDiv w:val="1"/>
      <w:marLeft w:val="0"/>
      <w:marRight w:val="0"/>
      <w:marTop w:val="0"/>
      <w:marBottom w:val="0"/>
      <w:divBdr>
        <w:top w:val="none" w:sz="0" w:space="0" w:color="auto"/>
        <w:left w:val="none" w:sz="0" w:space="0" w:color="auto"/>
        <w:bottom w:val="none" w:sz="0" w:space="0" w:color="auto"/>
        <w:right w:val="none" w:sz="0" w:space="0" w:color="auto"/>
      </w:divBdr>
    </w:div>
    <w:div w:id="983507808">
      <w:bodyDiv w:val="1"/>
      <w:marLeft w:val="0"/>
      <w:marRight w:val="0"/>
      <w:marTop w:val="0"/>
      <w:marBottom w:val="0"/>
      <w:divBdr>
        <w:top w:val="none" w:sz="0" w:space="0" w:color="auto"/>
        <w:left w:val="none" w:sz="0" w:space="0" w:color="auto"/>
        <w:bottom w:val="none" w:sz="0" w:space="0" w:color="auto"/>
        <w:right w:val="none" w:sz="0" w:space="0" w:color="auto"/>
      </w:divBdr>
    </w:div>
    <w:div w:id="984045118">
      <w:bodyDiv w:val="1"/>
      <w:marLeft w:val="0"/>
      <w:marRight w:val="0"/>
      <w:marTop w:val="0"/>
      <w:marBottom w:val="0"/>
      <w:divBdr>
        <w:top w:val="none" w:sz="0" w:space="0" w:color="auto"/>
        <w:left w:val="none" w:sz="0" w:space="0" w:color="auto"/>
        <w:bottom w:val="none" w:sz="0" w:space="0" w:color="auto"/>
        <w:right w:val="none" w:sz="0" w:space="0" w:color="auto"/>
      </w:divBdr>
    </w:div>
    <w:div w:id="984551361">
      <w:bodyDiv w:val="1"/>
      <w:marLeft w:val="0"/>
      <w:marRight w:val="0"/>
      <w:marTop w:val="0"/>
      <w:marBottom w:val="0"/>
      <w:divBdr>
        <w:top w:val="none" w:sz="0" w:space="0" w:color="auto"/>
        <w:left w:val="none" w:sz="0" w:space="0" w:color="auto"/>
        <w:bottom w:val="none" w:sz="0" w:space="0" w:color="auto"/>
        <w:right w:val="none" w:sz="0" w:space="0" w:color="auto"/>
      </w:divBdr>
    </w:div>
    <w:div w:id="984898163">
      <w:bodyDiv w:val="1"/>
      <w:marLeft w:val="0"/>
      <w:marRight w:val="0"/>
      <w:marTop w:val="0"/>
      <w:marBottom w:val="0"/>
      <w:divBdr>
        <w:top w:val="none" w:sz="0" w:space="0" w:color="auto"/>
        <w:left w:val="none" w:sz="0" w:space="0" w:color="auto"/>
        <w:bottom w:val="none" w:sz="0" w:space="0" w:color="auto"/>
        <w:right w:val="none" w:sz="0" w:space="0" w:color="auto"/>
      </w:divBdr>
    </w:div>
    <w:div w:id="984970974">
      <w:bodyDiv w:val="1"/>
      <w:marLeft w:val="0"/>
      <w:marRight w:val="0"/>
      <w:marTop w:val="0"/>
      <w:marBottom w:val="0"/>
      <w:divBdr>
        <w:top w:val="none" w:sz="0" w:space="0" w:color="auto"/>
        <w:left w:val="none" w:sz="0" w:space="0" w:color="auto"/>
        <w:bottom w:val="none" w:sz="0" w:space="0" w:color="auto"/>
        <w:right w:val="none" w:sz="0" w:space="0" w:color="auto"/>
      </w:divBdr>
    </w:div>
    <w:div w:id="985087969">
      <w:bodyDiv w:val="1"/>
      <w:marLeft w:val="0"/>
      <w:marRight w:val="0"/>
      <w:marTop w:val="0"/>
      <w:marBottom w:val="0"/>
      <w:divBdr>
        <w:top w:val="none" w:sz="0" w:space="0" w:color="auto"/>
        <w:left w:val="none" w:sz="0" w:space="0" w:color="auto"/>
        <w:bottom w:val="none" w:sz="0" w:space="0" w:color="auto"/>
        <w:right w:val="none" w:sz="0" w:space="0" w:color="auto"/>
      </w:divBdr>
    </w:div>
    <w:div w:id="985740645">
      <w:bodyDiv w:val="1"/>
      <w:marLeft w:val="0"/>
      <w:marRight w:val="0"/>
      <w:marTop w:val="0"/>
      <w:marBottom w:val="0"/>
      <w:divBdr>
        <w:top w:val="none" w:sz="0" w:space="0" w:color="auto"/>
        <w:left w:val="none" w:sz="0" w:space="0" w:color="auto"/>
        <w:bottom w:val="none" w:sz="0" w:space="0" w:color="auto"/>
        <w:right w:val="none" w:sz="0" w:space="0" w:color="auto"/>
      </w:divBdr>
    </w:div>
    <w:div w:id="988943195">
      <w:bodyDiv w:val="1"/>
      <w:marLeft w:val="0"/>
      <w:marRight w:val="0"/>
      <w:marTop w:val="0"/>
      <w:marBottom w:val="0"/>
      <w:divBdr>
        <w:top w:val="none" w:sz="0" w:space="0" w:color="auto"/>
        <w:left w:val="none" w:sz="0" w:space="0" w:color="auto"/>
        <w:bottom w:val="none" w:sz="0" w:space="0" w:color="auto"/>
        <w:right w:val="none" w:sz="0" w:space="0" w:color="auto"/>
      </w:divBdr>
    </w:div>
    <w:div w:id="989094747">
      <w:bodyDiv w:val="1"/>
      <w:marLeft w:val="0"/>
      <w:marRight w:val="0"/>
      <w:marTop w:val="0"/>
      <w:marBottom w:val="0"/>
      <w:divBdr>
        <w:top w:val="none" w:sz="0" w:space="0" w:color="auto"/>
        <w:left w:val="none" w:sz="0" w:space="0" w:color="auto"/>
        <w:bottom w:val="none" w:sz="0" w:space="0" w:color="auto"/>
        <w:right w:val="none" w:sz="0" w:space="0" w:color="auto"/>
      </w:divBdr>
    </w:div>
    <w:div w:id="989288893">
      <w:bodyDiv w:val="1"/>
      <w:marLeft w:val="0"/>
      <w:marRight w:val="0"/>
      <w:marTop w:val="0"/>
      <w:marBottom w:val="0"/>
      <w:divBdr>
        <w:top w:val="none" w:sz="0" w:space="0" w:color="auto"/>
        <w:left w:val="none" w:sz="0" w:space="0" w:color="auto"/>
        <w:bottom w:val="none" w:sz="0" w:space="0" w:color="auto"/>
        <w:right w:val="none" w:sz="0" w:space="0" w:color="auto"/>
      </w:divBdr>
    </w:div>
    <w:div w:id="990862558">
      <w:bodyDiv w:val="1"/>
      <w:marLeft w:val="0"/>
      <w:marRight w:val="0"/>
      <w:marTop w:val="0"/>
      <w:marBottom w:val="0"/>
      <w:divBdr>
        <w:top w:val="none" w:sz="0" w:space="0" w:color="auto"/>
        <w:left w:val="none" w:sz="0" w:space="0" w:color="auto"/>
        <w:bottom w:val="none" w:sz="0" w:space="0" w:color="auto"/>
        <w:right w:val="none" w:sz="0" w:space="0" w:color="auto"/>
      </w:divBdr>
    </w:div>
    <w:div w:id="991248961">
      <w:bodyDiv w:val="1"/>
      <w:marLeft w:val="0"/>
      <w:marRight w:val="0"/>
      <w:marTop w:val="0"/>
      <w:marBottom w:val="0"/>
      <w:divBdr>
        <w:top w:val="none" w:sz="0" w:space="0" w:color="auto"/>
        <w:left w:val="none" w:sz="0" w:space="0" w:color="auto"/>
        <w:bottom w:val="none" w:sz="0" w:space="0" w:color="auto"/>
        <w:right w:val="none" w:sz="0" w:space="0" w:color="auto"/>
      </w:divBdr>
    </w:div>
    <w:div w:id="991446640">
      <w:bodyDiv w:val="1"/>
      <w:marLeft w:val="0"/>
      <w:marRight w:val="0"/>
      <w:marTop w:val="0"/>
      <w:marBottom w:val="0"/>
      <w:divBdr>
        <w:top w:val="none" w:sz="0" w:space="0" w:color="auto"/>
        <w:left w:val="none" w:sz="0" w:space="0" w:color="auto"/>
        <w:bottom w:val="none" w:sz="0" w:space="0" w:color="auto"/>
        <w:right w:val="none" w:sz="0" w:space="0" w:color="auto"/>
      </w:divBdr>
    </w:div>
    <w:div w:id="991637682">
      <w:bodyDiv w:val="1"/>
      <w:marLeft w:val="0"/>
      <w:marRight w:val="0"/>
      <w:marTop w:val="0"/>
      <w:marBottom w:val="0"/>
      <w:divBdr>
        <w:top w:val="none" w:sz="0" w:space="0" w:color="auto"/>
        <w:left w:val="none" w:sz="0" w:space="0" w:color="auto"/>
        <w:bottom w:val="none" w:sz="0" w:space="0" w:color="auto"/>
        <w:right w:val="none" w:sz="0" w:space="0" w:color="auto"/>
      </w:divBdr>
    </w:div>
    <w:div w:id="993264054">
      <w:bodyDiv w:val="1"/>
      <w:marLeft w:val="0"/>
      <w:marRight w:val="0"/>
      <w:marTop w:val="0"/>
      <w:marBottom w:val="0"/>
      <w:divBdr>
        <w:top w:val="none" w:sz="0" w:space="0" w:color="auto"/>
        <w:left w:val="none" w:sz="0" w:space="0" w:color="auto"/>
        <w:bottom w:val="none" w:sz="0" w:space="0" w:color="auto"/>
        <w:right w:val="none" w:sz="0" w:space="0" w:color="auto"/>
      </w:divBdr>
    </w:div>
    <w:div w:id="993794798">
      <w:bodyDiv w:val="1"/>
      <w:marLeft w:val="0"/>
      <w:marRight w:val="0"/>
      <w:marTop w:val="0"/>
      <w:marBottom w:val="0"/>
      <w:divBdr>
        <w:top w:val="none" w:sz="0" w:space="0" w:color="auto"/>
        <w:left w:val="none" w:sz="0" w:space="0" w:color="auto"/>
        <w:bottom w:val="none" w:sz="0" w:space="0" w:color="auto"/>
        <w:right w:val="none" w:sz="0" w:space="0" w:color="auto"/>
      </w:divBdr>
    </w:div>
    <w:div w:id="996113256">
      <w:bodyDiv w:val="1"/>
      <w:marLeft w:val="0"/>
      <w:marRight w:val="0"/>
      <w:marTop w:val="0"/>
      <w:marBottom w:val="0"/>
      <w:divBdr>
        <w:top w:val="none" w:sz="0" w:space="0" w:color="auto"/>
        <w:left w:val="none" w:sz="0" w:space="0" w:color="auto"/>
        <w:bottom w:val="none" w:sz="0" w:space="0" w:color="auto"/>
        <w:right w:val="none" w:sz="0" w:space="0" w:color="auto"/>
      </w:divBdr>
    </w:div>
    <w:div w:id="998003471">
      <w:bodyDiv w:val="1"/>
      <w:marLeft w:val="0"/>
      <w:marRight w:val="0"/>
      <w:marTop w:val="0"/>
      <w:marBottom w:val="0"/>
      <w:divBdr>
        <w:top w:val="none" w:sz="0" w:space="0" w:color="auto"/>
        <w:left w:val="none" w:sz="0" w:space="0" w:color="auto"/>
        <w:bottom w:val="none" w:sz="0" w:space="0" w:color="auto"/>
        <w:right w:val="none" w:sz="0" w:space="0" w:color="auto"/>
      </w:divBdr>
    </w:div>
    <w:div w:id="998461913">
      <w:bodyDiv w:val="1"/>
      <w:marLeft w:val="0"/>
      <w:marRight w:val="0"/>
      <w:marTop w:val="0"/>
      <w:marBottom w:val="0"/>
      <w:divBdr>
        <w:top w:val="none" w:sz="0" w:space="0" w:color="auto"/>
        <w:left w:val="none" w:sz="0" w:space="0" w:color="auto"/>
        <w:bottom w:val="none" w:sz="0" w:space="0" w:color="auto"/>
        <w:right w:val="none" w:sz="0" w:space="0" w:color="auto"/>
      </w:divBdr>
    </w:div>
    <w:div w:id="998732294">
      <w:bodyDiv w:val="1"/>
      <w:marLeft w:val="0"/>
      <w:marRight w:val="0"/>
      <w:marTop w:val="0"/>
      <w:marBottom w:val="0"/>
      <w:divBdr>
        <w:top w:val="none" w:sz="0" w:space="0" w:color="auto"/>
        <w:left w:val="none" w:sz="0" w:space="0" w:color="auto"/>
        <w:bottom w:val="none" w:sz="0" w:space="0" w:color="auto"/>
        <w:right w:val="none" w:sz="0" w:space="0" w:color="auto"/>
      </w:divBdr>
    </w:div>
    <w:div w:id="998921735">
      <w:bodyDiv w:val="1"/>
      <w:marLeft w:val="0"/>
      <w:marRight w:val="0"/>
      <w:marTop w:val="0"/>
      <w:marBottom w:val="0"/>
      <w:divBdr>
        <w:top w:val="none" w:sz="0" w:space="0" w:color="auto"/>
        <w:left w:val="none" w:sz="0" w:space="0" w:color="auto"/>
        <w:bottom w:val="none" w:sz="0" w:space="0" w:color="auto"/>
        <w:right w:val="none" w:sz="0" w:space="0" w:color="auto"/>
      </w:divBdr>
    </w:div>
    <w:div w:id="998924243">
      <w:bodyDiv w:val="1"/>
      <w:marLeft w:val="0"/>
      <w:marRight w:val="0"/>
      <w:marTop w:val="0"/>
      <w:marBottom w:val="0"/>
      <w:divBdr>
        <w:top w:val="none" w:sz="0" w:space="0" w:color="auto"/>
        <w:left w:val="none" w:sz="0" w:space="0" w:color="auto"/>
        <w:bottom w:val="none" w:sz="0" w:space="0" w:color="auto"/>
        <w:right w:val="none" w:sz="0" w:space="0" w:color="auto"/>
      </w:divBdr>
    </w:div>
    <w:div w:id="1000081459">
      <w:bodyDiv w:val="1"/>
      <w:marLeft w:val="0"/>
      <w:marRight w:val="0"/>
      <w:marTop w:val="0"/>
      <w:marBottom w:val="0"/>
      <w:divBdr>
        <w:top w:val="none" w:sz="0" w:space="0" w:color="auto"/>
        <w:left w:val="none" w:sz="0" w:space="0" w:color="auto"/>
        <w:bottom w:val="none" w:sz="0" w:space="0" w:color="auto"/>
        <w:right w:val="none" w:sz="0" w:space="0" w:color="auto"/>
      </w:divBdr>
    </w:div>
    <w:div w:id="1001156514">
      <w:bodyDiv w:val="1"/>
      <w:marLeft w:val="0"/>
      <w:marRight w:val="0"/>
      <w:marTop w:val="0"/>
      <w:marBottom w:val="0"/>
      <w:divBdr>
        <w:top w:val="none" w:sz="0" w:space="0" w:color="auto"/>
        <w:left w:val="none" w:sz="0" w:space="0" w:color="auto"/>
        <w:bottom w:val="none" w:sz="0" w:space="0" w:color="auto"/>
        <w:right w:val="none" w:sz="0" w:space="0" w:color="auto"/>
      </w:divBdr>
    </w:div>
    <w:div w:id="1003357911">
      <w:bodyDiv w:val="1"/>
      <w:marLeft w:val="0"/>
      <w:marRight w:val="0"/>
      <w:marTop w:val="0"/>
      <w:marBottom w:val="0"/>
      <w:divBdr>
        <w:top w:val="none" w:sz="0" w:space="0" w:color="auto"/>
        <w:left w:val="none" w:sz="0" w:space="0" w:color="auto"/>
        <w:bottom w:val="none" w:sz="0" w:space="0" w:color="auto"/>
        <w:right w:val="none" w:sz="0" w:space="0" w:color="auto"/>
      </w:divBdr>
    </w:div>
    <w:div w:id="1005326128">
      <w:bodyDiv w:val="1"/>
      <w:marLeft w:val="0"/>
      <w:marRight w:val="0"/>
      <w:marTop w:val="0"/>
      <w:marBottom w:val="0"/>
      <w:divBdr>
        <w:top w:val="none" w:sz="0" w:space="0" w:color="auto"/>
        <w:left w:val="none" w:sz="0" w:space="0" w:color="auto"/>
        <w:bottom w:val="none" w:sz="0" w:space="0" w:color="auto"/>
        <w:right w:val="none" w:sz="0" w:space="0" w:color="auto"/>
      </w:divBdr>
    </w:div>
    <w:div w:id="1007750773">
      <w:bodyDiv w:val="1"/>
      <w:marLeft w:val="0"/>
      <w:marRight w:val="0"/>
      <w:marTop w:val="0"/>
      <w:marBottom w:val="0"/>
      <w:divBdr>
        <w:top w:val="none" w:sz="0" w:space="0" w:color="auto"/>
        <w:left w:val="none" w:sz="0" w:space="0" w:color="auto"/>
        <w:bottom w:val="none" w:sz="0" w:space="0" w:color="auto"/>
        <w:right w:val="none" w:sz="0" w:space="0" w:color="auto"/>
      </w:divBdr>
    </w:div>
    <w:div w:id="1008212728">
      <w:bodyDiv w:val="1"/>
      <w:marLeft w:val="0"/>
      <w:marRight w:val="0"/>
      <w:marTop w:val="0"/>
      <w:marBottom w:val="0"/>
      <w:divBdr>
        <w:top w:val="none" w:sz="0" w:space="0" w:color="auto"/>
        <w:left w:val="none" w:sz="0" w:space="0" w:color="auto"/>
        <w:bottom w:val="none" w:sz="0" w:space="0" w:color="auto"/>
        <w:right w:val="none" w:sz="0" w:space="0" w:color="auto"/>
      </w:divBdr>
    </w:div>
    <w:div w:id="1010524580">
      <w:bodyDiv w:val="1"/>
      <w:marLeft w:val="0"/>
      <w:marRight w:val="0"/>
      <w:marTop w:val="0"/>
      <w:marBottom w:val="0"/>
      <w:divBdr>
        <w:top w:val="none" w:sz="0" w:space="0" w:color="auto"/>
        <w:left w:val="none" w:sz="0" w:space="0" w:color="auto"/>
        <w:bottom w:val="none" w:sz="0" w:space="0" w:color="auto"/>
        <w:right w:val="none" w:sz="0" w:space="0" w:color="auto"/>
      </w:divBdr>
    </w:div>
    <w:div w:id="1010714279">
      <w:bodyDiv w:val="1"/>
      <w:marLeft w:val="0"/>
      <w:marRight w:val="0"/>
      <w:marTop w:val="0"/>
      <w:marBottom w:val="0"/>
      <w:divBdr>
        <w:top w:val="none" w:sz="0" w:space="0" w:color="auto"/>
        <w:left w:val="none" w:sz="0" w:space="0" w:color="auto"/>
        <w:bottom w:val="none" w:sz="0" w:space="0" w:color="auto"/>
        <w:right w:val="none" w:sz="0" w:space="0" w:color="auto"/>
      </w:divBdr>
    </w:div>
    <w:div w:id="1012103104">
      <w:bodyDiv w:val="1"/>
      <w:marLeft w:val="0"/>
      <w:marRight w:val="0"/>
      <w:marTop w:val="0"/>
      <w:marBottom w:val="0"/>
      <w:divBdr>
        <w:top w:val="none" w:sz="0" w:space="0" w:color="auto"/>
        <w:left w:val="none" w:sz="0" w:space="0" w:color="auto"/>
        <w:bottom w:val="none" w:sz="0" w:space="0" w:color="auto"/>
        <w:right w:val="none" w:sz="0" w:space="0" w:color="auto"/>
      </w:divBdr>
    </w:div>
    <w:div w:id="1013218664">
      <w:bodyDiv w:val="1"/>
      <w:marLeft w:val="0"/>
      <w:marRight w:val="0"/>
      <w:marTop w:val="0"/>
      <w:marBottom w:val="0"/>
      <w:divBdr>
        <w:top w:val="none" w:sz="0" w:space="0" w:color="auto"/>
        <w:left w:val="none" w:sz="0" w:space="0" w:color="auto"/>
        <w:bottom w:val="none" w:sz="0" w:space="0" w:color="auto"/>
        <w:right w:val="none" w:sz="0" w:space="0" w:color="auto"/>
      </w:divBdr>
    </w:div>
    <w:div w:id="1013415622">
      <w:bodyDiv w:val="1"/>
      <w:marLeft w:val="0"/>
      <w:marRight w:val="0"/>
      <w:marTop w:val="0"/>
      <w:marBottom w:val="0"/>
      <w:divBdr>
        <w:top w:val="none" w:sz="0" w:space="0" w:color="auto"/>
        <w:left w:val="none" w:sz="0" w:space="0" w:color="auto"/>
        <w:bottom w:val="none" w:sz="0" w:space="0" w:color="auto"/>
        <w:right w:val="none" w:sz="0" w:space="0" w:color="auto"/>
      </w:divBdr>
    </w:div>
    <w:div w:id="1013727782">
      <w:bodyDiv w:val="1"/>
      <w:marLeft w:val="0"/>
      <w:marRight w:val="0"/>
      <w:marTop w:val="0"/>
      <w:marBottom w:val="0"/>
      <w:divBdr>
        <w:top w:val="none" w:sz="0" w:space="0" w:color="auto"/>
        <w:left w:val="none" w:sz="0" w:space="0" w:color="auto"/>
        <w:bottom w:val="none" w:sz="0" w:space="0" w:color="auto"/>
        <w:right w:val="none" w:sz="0" w:space="0" w:color="auto"/>
      </w:divBdr>
    </w:div>
    <w:div w:id="1014652450">
      <w:bodyDiv w:val="1"/>
      <w:marLeft w:val="0"/>
      <w:marRight w:val="0"/>
      <w:marTop w:val="0"/>
      <w:marBottom w:val="0"/>
      <w:divBdr>
        <w:top w:val="none" w:sz="0" w:space="0" w:color="auto"/>
        <w:left w:val="none" w:sz="0" w:space="0" w:color="auto"/>
        <w:bottom w:val="none" w:sz="0" w:space="0" w:color="auto"/>
        <w:right w:val="none" w:sz="0" w:space="0" w:color="auto"/>
      </w:divBdr>
    </w:div>
    <w:div w:id="1015308557">
      <w:bodyDiv w:val="1"/>
      <w:marLeft w:val="0"/>
      <w:marRight w:val="0"/>
      <w:marTop w:val="0"/>
      <w:marBottom w:val="0"/>
      <w:divBdr>
        <w:top w:val="none" w:sz="0" w:space="0" w:color="auto"/>
        <w:left w:val="none" w:sz="0" w:space="0" w:color="auto"/>
        <w:bottom w:val="none" w:sz="0" w:space="0" w:color="auto"/>
        <w:right w:val="none" w:sz="0" w:space="0" w:color="auto"/>
      </w:divBdr>
    </w:div>
    <w:div w:id="1016468542">
      <w:bodyDiv w:val="1"/>
      <w:marLeft w:val="0"/>
      <w:marRight w:val="0"/>
      <w:marTop w:val="0"/>
      <w:marBottom w:val="0"/>
      <w:divBdr>
        <w:top w:val="none" w:sz="0" w:space="0" w:color="auto"/>
        <w:left w:val="none" w:sz="0" w:space="0" w:color="auto"/>
        <w:bottom w:val="none" w:sz="0" w:space="0" w:color="auto"/>
        <w:right w:val="none" w:sz="0" w:space="0" w:color="auto"/>
      </w:divBdr>
    </w:div>
    <w:div w:id="1016493806">
      <w:bodyDiv w:val="1"/>
      <w:marLeft w:val="0"/>
      <w:marRight w:val="0"/>
      <w:marTop w:val="0"/>
      <w:marBottom w:val="0"/>
      <w:divBdr>
        <w:top w:val="none" w:sz="0" w:space="0" w:color="auto"/>
        <w:left w:val="none" w:sz="0" w:space="0" w:color="auto"/>
        <w:bottom w:val="none" w:sz="0" w:space="0" w:color="auto"/>
        <w:right w:val="none" w:sz="0" w:space="0" w:color="auto"/>
      </w:divBdr>
    </w:div>
    <w:div w:id="1017779062">
      <w:bodyDiv w:val="1"/>
      <w:marLeft w:val="0"/>
      <w:marRight w:val="0"/>
      <w:marTop w:val="0"/>
      <w:marBottom w:val="0"/>
      <w:divBdr>
        <w:top w:val="none" w:sz="0" w:space="0" w:color="auto"/>
        <w:left w:val="none" w:sz="0" w:space="0" w:color="auto"/>
        <w:bottom w:val="none" w:sz="0" w:space="0" w:color="auto"/>
        <w:right w:val="none" w:sz="0" w:space="0" w:color="auto"/>
      </w:divBdr>
    </w:div>
    <w:div w:id="1020667253">
      <w:bodyDiv w:val="1"/>
      <w:marLeft w:val="0"/>
      <w:marRight w:val="0"/>
      <w:marTop w:val="0"/>
      <w:marBottom w:val="0"/>
      <w:divBdr>
        <w:top w:val="none" w:sz="0" w:space="0" w:color="auto"/>
        <w:left w:val="none" w:sz="0" w:space="0" w:color="auto"/>
        <w:bottom w:val="none" w:sz="0" w:space="0" w:color="auto"/>
        <w:right w:val="none" w:sz="0" w:space="0" w:color="auto"/>
      </w:divBdr>
    </w:div>
    <w:div w:id="1021200642">
      <w:bodyDiv w:val="1"/>
      <w:marLeft w:val="0"/>
      <w:marRight w:val="0"/>
      <w:marTop w:val="0"/>
      <w:marBottom w:val="0"/>
      <w:divBdr>
        <w:top w:val="none" w:sz="0" w:space="0" w:color="auto"/>
        <w:left w:val="none" w:sz="0" w:space="0" w:color="auto"/>
        <w:bottom w:val="none" w:sz="0" w:space="0" w:color="auto"/>
        <w:right w:val="none" w:sz="0" w:space="0" w:color="auto"/>
      </w:divBdr>
    </w:div>
    <w:div w:id="1023822837">
      <w:bodyDiv w:val="1"/>
      <w:marLeft w:val="0"/>
      <w:marRight w:val="0"/>
      <w:marTop w:val="0"/>
      <w:marBottom w:val="0"/>
      <w:divBdr>
        <w:top w:val="none" w:sz="0" w:space="0" w:color="auto"/>
        <w:left w:val="none" w:sz="0" w:space="0" w:color="auto"/>
        <w:bottom w:val="none" w:sz="0" w:space="0" w:color="auto"/>
        <w:right w:val="none" w:sz="0" w:space="0" w:color="auto"/>
      </w:divBdr>
    </w:div>
    <w:div w:id="1024592410">
      <w:bodyDiv w:val="1"/>
      <w:marLeft w:val="0"/>
      <w:marRight w:val="0"/>
      <w:marTop w:val="0"/>
      <w:marBottom w:val="0"/>
      <w:divBdr>
        <w:top w:val="none" w:sz="0" w:space="0" w:color="auto"/>
        <w:left w:val="none" w:sz="0" w:space="0" w:color="auto"/>
        <w:bottom w:val="none" w:sz="0" w:space="0" w:color="auto"/>
        <w:right w:val="none" w:sz="0" w:space="0" w:color="auto"/>
      </w:divBdr>
    </w:div>
    <w:div w:id="1025912300">
      <w:bodyDiv w:val="1"/>
      <w:marLeft w:val="0"/>
      <w:marRight w:val="0"/>
      <w:marTop w:val="0"/>
      <w:marBottom w:val="0"/>
      <w:divBdr>
        <w:top w:val="none" w:sz="0" w:space="0" w:color="auto"/>
        <w:left w:val="none" w:sz="0" w:space="0" w:color="auto"/>
        <w:bottom w:val="none" w:sz="0" w:space="0" w:color="auto"/>
        <w:right w:val="none" w:sz="0" w:space="0" w:color="auto"/>
      </w:divBdr>
    </w:div>
    <w:div w:id="1027410984">
      <w:bodyDiv w:val="1"/>
      <w:marLeft w:val="0"/>
      <w:marRight w:val="0"/>
      <w:marTop w:val="0"/>
      <w:marBottom w:val="0"/>
      <w:divBdr>
        <w:top w:val="none" w:sz="0" w:space="0" w:color="auto"/>
        <w:left w:val="none" w:sz="0" w:space="0" w:color="auto"/>
        <w:bottom w:val="none" w:sz="0" w:space="0" w:color="auto"/>
        <w:right w:val="none" w:sz="0" w:space="0" w:color="auto"/>
      </w:divBdr>
    </w:div>
    <w:div w:id="1028336599">
      <w:bodyDiv w:val="1"/>
      <w:marLeft w:val="0"/>
      <w:marRight w:val="0"/>
      <w:marTop w:val="0"/>
      <w:marBottom w:val="0"/>
      <w:divBdr>
        <w:top w:val="none" w:sz="0" w:space="0" w:color="auto"/>
        <w:left w:val="none" w:sz="0" w:space="0" w:color="auto"/>
        <w:bottom w:val="none" w:sz="0" w:space="0" w:color="auto"/>
        <w:right w:val="none" w:sz="0" w:space="0" w:color="auto"/>
      </w:divBdr>
    </w:div>
    <w:div w:id="1028483298">
      <w:bodyDiv w:val="1"/>
      <w:marLeft w:val="0"/>
      <w:marRight w:val="0"/>
      <w:marTop w:val="0"/>
      <w:marBottom w:val="0"/>
      <w:divBdr>
        <w:top w:val="none" w:sz="0" w:space="0" w:color="auto"/>
        <w:left w:val="none" w:sz="0" w:space="0" w:color="auto"/>
        <w:bottom w:val="none" w:sz="0" w:space="0" w:color="auto"/>
        <w:right w:val="none" w:sz="0" w:space="0" w:color="auto"/>
      </w:divBdr>
    </w:div>
    <w:div w:id="1028531735">
      <w:bodyDiv w:val="1"/>
      <w:marLeft w:val="0"/>
      <w:marRight w:val="0"/>
      <w:marTop w:val="0"/>
      <w:marBottom w:val="0"/>
      <w:divBdr>
        <w:top w:val="none" w:sz="0" w:space="0" w:color="auto"/>
        <w:left w:val="none" w:sz="0" w:space="0" w:color="auto"/>
        <w:bottom w:val="none" w:sz="0" w:space="0" w:color="auto"/>
        <w:right w:val="none" w:sz="0" w:space="0" w:color="auto"/>
      </w:divBdr>
    </w:div>
    <w:div w:id="1031303409">
      <w:bodyDiv w:val="1"/>
      <w:marLeft w:val="0"/>
      <w:marRight w:val="0"/>
      <w:marTop w:val="0"/>
      <w:marBottom w:val="0"/>
      <w:divBdr>
        <w:top w:val="none" w:sz="0" w:space="0" w:color="auto"/>
        <w:left w:val="none" w:sz="0" w:space="0" w:color="auto"/>
        <w:bottom w:val="none" w:sz="0" w:space="0" w:color="auto"/>
        <w:right w:val="none" w:sz="0" w:space="0" w:color="auto"/>
      </w:divBdr>
    </w:div>
    <w:div w:id="1031371048">
      <w:bodyDiv w:val="1"/>
      <w:marLeft w:val="0"/>
      <w:marRight w:val="0"/>
      <w:marTop w:val="0"/>
      <w:marBottom w:val="0"/>
      <w:divBdr>
        <w:top w:val="none" w:sz="0" w:space="0" w:color="auto"/>
        <w:left w:val="none" w:sz="0" w:space="0" w:color="auto"/>
        <w:bottom w:val="none" w:sz="0" w:space="0" w:color="auto"/>
        <w:right w:val="none" w:sz="0" w:space="0" w:color="auto"/>
      </w:divBdr>
    </w:div>
    <w:div w:id="1031684188">
      <w:bodyDiv w:val="1"/>
      <w:marLeft w:val="0"/>
      <w:marRight w:val="0"/>
      <w:marTop w:val="0"/>
      <w:marBottom w:val="0"/>
      <w:divBdr>
        <w:top w:val="none" w:sz="0" w:space="0" w:color="auto"/>
        <w:left w:val="none" w:sz="0" w:space="0" w:color="auto"/>
        <w:bottom w:val="none" w:sz="0" w:space="0" w:color="auto"/>
        <w:right w:val="none" w:sz="0" w:space="0" w:color="auto"/>
      </w:divBdr>
    </w:div>
    <w:div w:id="1032613851">
      <w:bodyDiv w:val="1"/>
      <w:marLeft w:val="0"/>
      <w:marRight w:val="0"/>
      <w:marTop w:val="0"/>
      <w:marBottom w:val="0"/>
      <w:divBdr>
        <w:top w:val="none" w:sz="0" w:space="0" w:color="auto"/>
        <w:left w:val="none" w:sz="0" w:space="0" w:color="auto"/>
        <w:bottom w:val="none" w:sz="0" w:space="0" w:color="auto"/>
        <w:right w:val="none" w:sz="0" w:space="0" w:color="auto"/>
      </w:divBdr>
    </w:div>
    <w:div w:id="1033456158">
      <w:bodyDiv w:val="1"/>
      <w:marLeft w:val="0"/>
      <w:marRight w:val="0"/>
      <w:marTop w:val="0"/>
      <w:marBottom w:val="0"/>
      <w:divBdr>
        <w:top w:val="none" w:sz="0" w:space="0" w:color="auto"/>
        <w:left w:val="none" w:sz="0" w:space="0" w:color="auto"/>
        <w:bottom w:val="none" w:sz="0" w:space="0" w:color="auto"/>
        <w:right w:val="none" w:sz="0" w:space="0" w:color="auto"/>
      </w:divBdr>
    </w:div>
    <w:div w:id="1034578676">
      <w:bodyDiv w:val="1"/>
      <w:marLeft w:val="0"/>
      <w:marRight w:val="0"/>
      <w:marTop w:val="0"/>
      <w:marBottom w:val="0"/>
      <w:divBdr>
        <w:top w:val="none" w:sz="0" w:space="0" w:color="auto"/>
        <w:left w:val="none" w:sz="0" w:space="0" w:color="auto"/>
        <w:bottom w:val="none" w:sz="0" w:space="0" w:color="auto"/>
        <w:right w:val="none" w:sz="0" w:space="0" w:color="auto"/>
      </w:divBdr>
    </w:div>
    <w:div w:id="1035153136">
      <w:bodyDiv w:val="1"/>
      <w:marLeft w:val="0"/>
      <w:marRight w:val="0"/>
      <w:marTop w:val="0"/>
      <w:marBottom w:val="0"/>
      <w:divBdr>
        <w:top w:val="none" w:sz="0" w:space="0" w:color="auto"/>
        <w:left w:val="none" w:sz="0" w:space="0" w:color="auto"/>
        <w:bottom w:val="none" w:sz="0" w:space="0" w:color="auto"/>
        <w:right w:val="none" w:sz="0" w:space="0" w:color="auto"/>
      </w:divBdr>
    </w:div>
    <w:div w:id="1035691650">
      <w:bodyDiv w:val="1"/>
      <w:marLeft w:val="0"/>
      <w:marRight w:val="0"/>
      <w:marTop w:val="0"/>
      <w:marBottom w:val="0"/>
      <w:divBdr>
        <w:top w:val="none" w:sz="0" w:space="0" w:color="auto"/>
        <w:left w:val="none" w:sz="0" w:space="0" w:color="auto"/>
        <w:bottom w:val="none" w:sz="0" w:space="0" w:color="auto"/>
        <w:right w:val="none" w:sz="0" w:space="0" w:color="auto"/>
      </w:divBdr>
    </w:div>
    <w:div w:id="1037387637">
      <w:bodyDiv w:val="1"/>
      <w:marLeft w:val="0"/>
      <w:marRight w:val="0"/>
      <w:marTop w:val="0"/>
      <w:marBottom w:val="0"/>
      <w:divBdr>
        <w:top w:val="none" w:sz="0" w:space="0" w:color="auto"/>
        <w:left w:val="none" w:sz="0" w:space="0" w:color="auto"/>
        <w:bottom w:val="none" w:sz="0" w:space="0" w:color="auto"/>
        <w:right w:val="none" w:sz="0" w:space="0" w:color="auto"/>
      </w:divBdr>
    </w:div>
    <w:div w:id="1037394044">
      <w:bodyDiv w:val="1"/>
      <w:marLeft w:val="0"/>
      <w:marRight w:val="0"/>
      <w:marTop w:val="0"/>
      <w:marBottom w:val="0"/>
      <w:divBdr>
        <w:top w:val="none" w:sz="0" w:space="0" w:color="auto"/>
        <w:left w:val="none" w:sz="0" w:space="0" w:color="auto"/>
        <w:bottom w:val="none" w:sz="0" w:space="0" w:color="auto"/>
        <w:right w:val="none" w:sz="0" w:space="0" w:color="auto"/>
      </w:divBdr>
    </w:div>
    <w:div w:id="1038974622">
      <w:bodyDiv w:val="1"/>
      <w:marLeft w:val="0"/>
      <w:marRight w:val="0"/>
      <w:marTop w:val="0"/>
      <w:marBottom w:val="0"/>
      <w:divBdr>
        <w:top w:val="none" w:sz="0" w:space="0" w:color="auto"/>
        <w:left w:val="none" w:sz="0" w:space="0" w:color="auto"/>
        <w:bottom w:val="none" w:sz="0" w:space="0" w:color="auto"/>
        <w:right w:val="none" w:sz="0" w:space="0" w:color="auto"/>
      </w:divBdr>
    </w:div>
    <w:div w:id="1041974386">
      <w:bodyDiv w:val="1"/>
      <w:marLeft w:val="0"/>
      <w:marRight w:val="0"/>
      <w:marTop w:val="0"/>
      <w:marBottom w:val="0"/>
      <w:divBdr>
        <w:top w:val="none" w:sz="0" w:space="0" w:color="auto"/>
        <w:left w:val="none" w:sz="0" w:space="0" w:color="auto"/>
        <w:bottom w:val="none" w:sz="0" w:space="0" w:color="auto"/>
        <w:right w:val="none" w:sz="0" w:space="0" w:color="auto"/>
      </w:divBdr>
      <w:divsChild>
        <w:div w:id="934823801">
          <w:marLeft w:val="360"/>
          <w:marRight w:val="0"/>
          <w:marTop w:val="200"/>
          <w:marBottom w:val="0"/>
          <w:divBdr>
            <w:top w:val="none" w:sz="0" w:space="0" w:color="auto"/>
            <w:left w:val="none" w:sz="0" w:space="0" w:color="auto"/>
            <w:bottom w:val="none" w:sz="0" w:space="0" w:color="auto"/>
            <w:right w:val="none" w:sz="0" w:space="0" w:color="auto"/>
          </w:divBdr>
        </w:div>
        <w:div w:id="1209756444">
          <w:marLeft w:val="360"/>
          <w:marRight w:val="0"/>
          <w:marTop w:val="200"/>
          <w:marBottom w:val="0"/>
          <w:divBdr>
            <w:top w:val="none" w:sz="0" w:space="0" w:color="auto"/>
            <w:left w:val="none" w:sz="0" w:space="0" w:color="auto"/>
            <w:bottom w:val="none" w:sz="0" w:space="0" w:color="auto"/>
            <w:right w:val="none" w:sz="0" w:space="0" w:color="auto"/>
          </w:divBdr>
        </w:div>
        <w:div w:id="455023089">
          <w:marLeft w:val="360"/>
          <w:marRight w:val="0"/>
          <w:marTop w:val="200"/>
          <w:marBottom w:val="0"/>
          <w:divBdr>
            <w:top w:val="none" w:sz="0" w:space="0" w:color="auto"/>
            <w:left w:val="none" w:sz="0" w:space="0" w:color="auto"/>
            <w:bottom w:val="none" w:sz="0" w:space="0" w:color="auto"/>
            <w:right w:val="none" w:sz="0" w:space="0" w:color="auto"/>
          </w:divBdr>
        </w:div>
        <w:div w:id="638074561">
          <w:marLeft w:val="360"/>
          <w:marRight w:val="0"/>
          <w:marTop w:val="200"/>
          <w:marBottom w:val="0"/>
          <w:divBdr>
            <w:top w:val="none" w:sz="0" w:space="0" w:color="auto"/>
            <w:left w:val="none" w:sz="0" w:space="0" w:color="auto"/>
            <w:bottom w:val="none" w:sz="0" w:space="0" w:color="auto"/>
            <w:right w:val="none" w:sz="0" w:space="0" w:color="auto"/>
          </w:divBdr>
        </w:div>
        <w:div w:id="531921777">
          <w:marLeft w:val="360"/>
          <w:marRight w:val="0"/>
          <w:marTop w:val="200"/>
          <w:marBottom w:val="0"/>
          <w:divBdr>
            <w:top w:val="none" w:sz="0" w:space="0" w:color="auto"/>
            <w:left w:val="none" w:sz="0" w:space="0" w:color="auto"/>
            <w:bottom w:val="none" w:sz="0" w:space="0" w:color="auto"/>
            <w:right w:val="none" w:sz="0" w:space="0" w:color="auto"/>
          </w:divBdr>
        </w:div>
      </w:divsChild>
    </w:div>
    <w:div w:id="1043021030">
      <w:bodyDiv w:val="1"/>
      <w:marLeft w:val="0"/>
      <w:marRight w:val="0"/>
      <w:marTop w:val="0"/>
      <w:marBottom w:val="0"/>
      <w:divBdr>
        <w:top w:val="none" w:sz="0" w:space="0" w:color="auto"/>
        <w:left w:val="none" w:sz="0" w:space="0" w:color="auto"/>
        <w:bottom w:val="none" w:sz="0" w:space="0" w:color="auto"/>
        <w:right w:val="none" w:sz="0" w:space="0" w:color="auto"/>
      </w:divBdr>
    </w:div>
    <w:div w:id="1043138030">
      <w:bodyDiv w:val="1"/>
      <w:marLeft w:val="0"/>
      <w:marRight w:val="0"/>
      <w:marTop w:val="0"/>
      <w:marBottom w:val="0"/>
      <w:divBdr>
        <w:top w:val="none" w:sz="0" w:space="0" w:color="auto"/>
        <w:left w:val="none" w:sz="0" w:space="0" w:color="auto"/>
        <w:bottom w:val="none" w:sz="0" w:space="0" w:color="auto"/>
        <w:right w:val="none" w:sz="0" w:space="0" w:color="auto"/>
      </w:divBdr>
    </w:div>
    <w:div w:id="1046566604">
      <w:bodyDiv w:val="1"/>
      <w:marLeft w:val="0"/>
      <w:marRight w:val="0"/>
      <w:marTop w:val="0"/>
      <w:marBottom w:val="0"/>
      <w:divBdr>
        <w:top w:val="none" w:sz="0" w:space="0" w:color="auto"/>
        <w:left w:val="none" w:sz="0" w:space="0" w:color="auto"/>
        <w:bottom w:val="none" w:sz="0" w:space="0" w:color="auto"/>
        <w:right w:val="none" w:sz="0" w:space="0" w:color="auto"/>
      </w:divBdr>
    </w:div>
    <w:div w:id="1046947682">
      <w:bodyDiv w:val="1"/>
      <w:marLeft w:val="0"/>
      <w:marRight w:val="0"/>
      <w:marTop w:val="0"/>
      <w:marBottom w:val="0"/>
      <w:divBdr>
        <w:top w:val="none" w:sz="0" w:space="0" w:color="auto"/>
        <w:left w:val="none" w:sz="0" w:space="0" w:color="auto"/>
        <w:bottom w:val="none" w:sz="0" w:space="0" w:color="auto"/>
        <w:right w:val="none" w:sz="0" w:space="0" w:color="auto"/>
      </w:divBdr>
    </w:div>
    <w:div w:id="1048140654">
      <w:bodyDiv w:val="1"/>
      <w:marLeft w:val="0"/>
      <w:marRight w:val="0"/>
      <w:marTop w:val="0"/>
      <w:marBottom w:val="0"/>
      <w:divBdr>
        <w:top w:val="none" w:sz="0" w:space="0" w:color="auto"/>
        <w:left w:val="none" w:sz="0" w:space="0" w:color="auto"/>
        <w:bottom w:val="none" w:sz="0" w:space="0" w:color="auto"/>
        <w:right w:val="none" w:sz="0" w:space="0" w:color="auto"/>
      </w:divBdr>
    </w:div>
    <w:div w:id="1048410189">
      <w:bodyDiv w:val="1"/>
      <w:marLeft w:val="0"/>
      <w:marRight w:val="0"/>
      <w:marTop w:val="0"/>
      <w:marBottom w:val="0"/>
      <w:divBdr>
        <w:top w:val="none" w:sz="0" w:space="0" w:color="auto"/>
        <w:left w:val="none" w:sz="0" w:space="0" w:color="auto"/>
        <w:bottom w:val="none" w:sz="0" w:space="0" w:color="auto"/>
        <w:right w:val="none" w:sz="0" w:space="0" w:color="auto"/>
      </w:divBdr>
    </w:div>
    <w:div w:id="1048646215">
      <w:bodyDiv w:val="1"/>
      <w:marLeft w:val="0"/>
      <w:marRight w:val="0"/>
      <w:marTop w:val="0"/>
      <w:marBottom w:val="0"/>
      <w:divBdr>
        <w:top w:val="none" w:sz="0" w:space="0" w:color="auto"/>
        <w:left w:val="none" w:sz="0" w:space="0" w:color="auto"/>
        <w:bottom w:val="none" w:sz="0" w:space="0" w:color="auto"/>
        <w:right w:val="none" w:sz="0" w:space="0" w:color="auto"/>
      </w:divBdr>
    </w:div>
    <w:div w:id="1049106457">
      <w:bodyDiv w:val="1"/>
      <w:marLeft w:val="0"/>
      <w:marRight w:val="0"/>
      <w:marTop w:val="0"/>
      <w:marBottom w:val="0"/>
      <w:divBdr>
        <w:top w:val="none" w:sz="0" w:space="0" w:color="auto"/>
        <w:left w:val="none" w:sz="0" w:space="0" w:color="auto"/>
        <w:bottom w:val="none" w:sz="0" w:space="0" w:color="auto"/>
        <w:right w:val="none" w:sz="0" w:space="0" w:color="auto"/>
      </w:divBdr>
    </w:div>
    <w:div w:id="1050034405">
      <w:bodyDiv w:val="1"/>
      <w:marLeft w:val="0"/>
      <w:marRight w:val="0"/>
      <w:marTop w:val="0"/>
      <w:marBottom w:val="0"/>
      <w:divBdr>
        <w:top w:val="none" w:sz="0" w:space="0" w:color="auto"/>
        <w:left w:val="none" w:sz="0" w:space="0" w:color="auto"/>
        <w:bottom w:val="none" w:sz="0" w:space="0" w:color="auto"/>
        <w:right w:val="none" w:sz="0" w:space="0" w:color="auto"/>
      </w:divBdr>
    </w:div>
    <w:div w:id="1051003814">
      <w:bodyDiv w:val="1"/>
      <w:marLeft w:val="0"/>
      <w:marRight w:val="0"/>
      <w:marTop w:val="0"/>
      <w:marBottom w:val="0"/>
      <w:divBdr>
        <w:top w:val="none" w:sz="0" w:space="0" w:color="auto"/>
        <w:left w:val="none" w:sz="0" w:space="0" w:color="auto"/>
        <w:bottom w:val="none" w:sz="0" w:space="0" w:color="auto"/>
        <w:right w:val="none" w:sz="0" w:space="0" w:color="auto"/>
      </w:divBdr>
    </w:div>
    <w:div w:id="1051805047">
      <w:bodyDiv w:val="1"/>
      <w:marLeft w:val="0"/>
      <w:marRight w:val="0"/>
      <w:marTop w:val="0"/>
      <w:marBottom w:val="0"/>
      <w:divBdr>
        <w:top w:val="none" w:sz="0" w:space="0" w:color="auto"/>
        <w:left w:val="none" w:sz="0" w:space="0" w:color="auto"/>
        <w:bottom w:val="none" w:sz="0" w:space="0" w:color="auto"/>
        <w:right w:val="none" w:sz="0" w:space="0" w:color="auto"/>
      </w:divBdr>
    </w:div>
    <w:div w:id="1052387386">
      <w:bodyDiv w:val="1"/>
      <w:marLeft w:val="0"/>
      <w:marRight w:val="0"/>
      <w:marTop w:val="0"/>
      <w:marBottom w:val="0"/>
      <w:divBdr>
        <w:top w:val="none" w:sz="0" w:space="0" w:color="auto"/>
        <w:left w:val="none" w:sz="0" w:space="0" w:color="auto"/>
        <w:bottom w:val="none" w:sz="0" w:space="0" w:color="auto"/>
        <w:right w:val="none" w:sz="0" w:space="0" w:color="auto"/>
      </w:divBdr>
    </w:div>
    <w:div w:id="1052968882">
      <w:bodyDiv w:val="1"/>
      <w:marLeft w:val="0"/>
      <w:marRight w:val="0"/>
      <w:marTop w:val="0"/>
      <w:marBottom w:val="0"/>
      <w:divBdr>
        <w:top w:val="none" w:sz="0" w:space="0" w:color="auto"/>
        <w:left w:val="none" w:sz="0" w:space="0" w:color="auto"/>
        <w:bottom w:val="none" w:sz="0" w:space="0" w:color="auto"/>
        <w:right w:val="none" w:sz="0" w:space="0" w:color="auto"/>
      </w:divBdr>
    </w:div>
    <w:div w:id="1053119886">
      <w:bodyDiv w:val="1"/>
      <w:marLeft w:val="0"/>
      <w:marRight w:val="0"/>
      <w:marTop w:val="0"/>
      <w:marBottom w:val="0"/>
      <w:divBdr>
        <w:top w:val="none" w:sz="0" w:space="0" w:color="auto"/>
        <w:left w:val="none" w:sz="0" w:space="0" w:color="auto"/>
        <w:bottom w:val="none" w:sz="0" w:space="0" w:color="auto"/>
        <w:right w:val="none" w:sz="0" w:space="0" w:color="auto"/>
      </w:divBdr>
    </w:div>
    <w:div w:id="1053383667">
      <w:bodyDiv w:val="1"/>
      <w:marLeft w:val="0"/>
      <w:marRight w:val="0"/>
      <w:marTop w:val="0"/>
      <w:marBottom w:val="0"/>
      <w:divBdr>
        <w:top w:val="none" w:sz="0" w:space="0" w:color="auto"/>
        <w:left w:val="none" w:sz="0" w:space="0" w:color="auto"/>
        <w:bottom w:val="none" w:sz="0" w:space="0" w:color="auto"/>
        <w:right w:val="none" w:sz="0" w:space="0" w:color="auto"/>
      </w:divBdr>
    </w:div>
    <w:div w:id="1054229947">
      <w:bodyDiv w:val="1"/>
      <w:marLeft w:val="0"/>
      <w:marRight w:val="0"/>
      <w:marTop w:val="0"/>
      <w:marBottom w:val="0"/>
      <w:divBdr>
        <w:top w:val="none" w:sz="0" w:space="0" w:color="auto"/>
        <w:left w:val="none" w:sz="0" w:space="0" w:color="auto"/>
        <w:bottom w:val="none" w:sz="0" w:space="0" w:color="auto"/>
        <w:right w:val="none" w:sz="0" w:space="0" w:color="auto"/>
      </w:divBdr>
    </w:div>
    <w:div w:id="1054692699">
      <w:bodyDiv w:val="1"/>
      <w:marLeft w:val="0"/>
      <w:marRight w:val="0"/>
      <w:marTop w:val="0"/>
      <w:marBottom w:val="0"/>
      <w:divBdr>
        <w:top w:val="none" w:sz="0" w:space="0" w:color="auto"/>
        <w:left w:val="none" w:sz="0" w:space="0" w:color="auto"/>
        <w:bottom w:val="none" w:sz="0" w:space="0" w:color="auto"/>
        <w:right w:val="none" w:sz="0" w:space="0" w:color="auto"/>
      </w:divBdr>
    </w:div>
    <w:div w:id="1054886547">
      <w:bodyDiv w:val="1"/>
      <w:marLeft w:val="0"/>
      <w:marRight w:val="0"/>
      <w:marTop w:val="0"/>
      <w:marBottom w:val="0"/>
      <w:divBdr>
        <w:top w:val="none" w:sz="0" w:space="0" w:color="auto"/>
        <w:left w:val="none" w:sz="0" w:space="0" w:color="auto"/>
        <w:bottom w:val="none" w:sz="0" w:space="0" w:color="auto"/>
        <w:right w:val="none" w:sz="0" w:space="0" w:color="auto"/>
      </w:divBdr>
    </w:div>
    <w:div w:id="1057778358">
      <w:bodyDiv w:val="1"/>
      <w:marLeft w:val="0"/>
      <w:marRight w:val="0"/>
      <w:marTop w:val="0"/>
      <w:marBottom w:val="0"/>
      <w:divBdr>
        <w:top w:val="none" w:sz="0" w:space="0" w:color="auto"/>
        <w:left w:val="none" w:sz="0" w:space="0" w:color="auto"/>
        <w:bottom w:val="none" w:sz="0" w:space="0" w:color="auto"/>
        <w:right w:val="none" w:sz="0" w:space="0" w:color="auto"/>
      </w:divBdr>
    </w:div>
    <w:div w:id="1058626836">
      <w:bodyDiv w:val="1"/>
      <w:marLeft w:val="0"/>
      <w:marRight w:val="0"/>
      <w:marTop w:val="0"/>
      <w:marBottom w:val="0"/>
      <w:divBdr>
        <w:top w:val="none" w:sz="0" w:space="0" w:color="auto"/>
        <w:left w:val="none" w:sz="0" w:space="0" w:color="auto"/>
        <w:bottom w:val="none" w:sz="0" w:space="0" w:color="auto"/>
        <w:right w:val="none" w:sz="0" w:space="0" w:color="auto"/>
      </w:divBdr>
    </w:div>
    <w:div w:id="1058746912">
      <w:bodyDiv w:val="1"/>
      <w:marLeft w:val="0"/>
      <w:marRight w:val="0"/>
      <w:marTop w:val="0"/>
      <w:marBottom w:val="0"/>
      <w:divBdr>
        <w:top w:val="none" w:sz="0" w:space="0" w:color="auto"/>
        <w:left w:val="none" w:sz="0" w:space="0" w:color="auto"/>
        <w:bottom w:val="none" w:sz="0" w:space="0" w:color="auto"/>
        <w:right w:val="none" w:sz="0" w:space="0" w:color="auto"/>
      </w:divBdr>
    </w:div>
    <w:div w:id="1061750741">
      <w:bodyDiv w:val="1"/>
      <w:marLeft w:val="0"/>
      <w:marRight w:val="0"/>
      <w:marTop w:val="0"/>
      <w:marBottom w:val="0"/>
      <w:divBdr>
        <w:top w:val="none" w:sz="0" w:space="0" w:color="auto"/>
        <w:left w:val="none" w:sz="0" w:space="0" w:color="auto"/>
        <w:bottom w:val="none" w:sz="0" w:space="0" w:color="auto"/>
        <w:right w:val="none" w:sz="0" w:space="0" w:color="auto"/>
      </w:divBdr>
    </w:div>
    <w:div w:id="1064446243">
      <w:bodyDiv w:val="1"/>
      <w:marLeft w:val="0"/>
      <w:marRight w:val="0"/>
      <w:marTop w:val="0"/>
      <w:marBottom w:val="0"/>
      <w:divBdr>
        <w:top w:val="none" w:sz="0" w:space="0" w:color="auto"/>
        <w:left w:val="none" w:sz="0" w:space="0" w:color="auto"/>
        <w:bottom w:val="none" w:sz="0" w:space="0" w:color="auto"/>
        <w:right w:val="none" w:sz="0" w:space="0" w:color="auto"/>
      </w:divBdr>
    </w:div>
    <w:div w:id="1065569109">
      <w:bodyDiv w:val="1"/>
      <w:marLeft w:val="0"/>
      <w:marRight w:val="0"/>
      <w:marTop w:val="0"/>
      <w:marBottom w:val="0"/>
      <w:divBdr>
        <w:top w:val="none" w:sz="0" w:space="0" w:color="auto"/>
        <w:left w:val="none" w:sz="0" w:space="0" w:color="auto"/>
        <w:bottom w:val="none" w:sz="0" w:space="0" w:color="auto"/>
        <w:right w:val="none" w:sz="0" w:space="0" w:color="auto"/>
      </w:divBdr>
    </w:div>
    <w:div w:id="1065569873">
      <w:bodyDiv w:val="1"/>
      <w:marLeft w:val="0"/>
      <w:marRight w:val="0"/>
      <w:marTop w:val="0"/>
      <w:marBottom w:val="0"/>
      <w:divBdr>
        <w:top w:val="none" w:sz="0" w:space="0" w:color="auto"/>
        <w:left w:val="none" w:sz="0" w:space="0" w:color="auto"/>
        <w:bottom w:val="none" w:sz="0" w:space="0" w:color="auto"/>
        <w:right w:val="none" w:sz="0" w:space="0" w:color="auto"/>
      </w:divBdr>
    </w:div>
    <w:div w:id="1066341843">
      <w:bodyDiv w:val="1"/>
      <w:marLeft w:val="0"/>
      <w:marRight w:val="0"/>
      <w:marTop w:val="0"/>
      <w:marBottom w:val="0"/>
      <w:divBdr>
        <w:top w:val="none" w:sz="0" w:space="0" w:color="auto"/>
        <w:left w:val="none" w:sz="0" w:space="0" w:color="auto"/>
        <w:bottom w:val="none" w:sz="0" w:space="0" w:color="auto"/>
        <w:right w:val="none" w:sz="0" w:space="0" w:color="auto"/>
      </w:divBdr>
    </w:div>
    <w:div w:id="1066949664">
      <w:bodyDiv w:val="1"/>
      <w:marLeft w:val="0"/>
      <w:marRight w:val="0"/>
      <w:marTop w:val="0"/>
      <w:marBottom w:val="0"/>
      <w:divBdr>
        <w:top w:val="none" w:sz="0" w:space="0" w:color="auto"/>
        <w:left w:val="none" w:sz="0" w:space="0" w:color="auto"/>
        <w:bottom w:val="none" w:sz="0" w:space="0" w:color="auto"/>
        <w:right w:val="none" w:sz="0" w:space="0" w:color="auto"/>
      </w:divBdr>
    </w:div>
    <w:div w:id="1067340213">
      <w:bodyDiv w:val="1"/>
      <w:marLeft w:val="0"/>
      <w:marRight w:val="0"/>
      <w:marTop w:val="0"/>
      <w:marBottom w:val="0"/>
      <w:divBdr>
        <w:top w:val="none" w:sz="0" w:space="0" w:color="auto"/>
        <w:left w:val="none" w:sz="0" w:space="0" w:color="auto"/>
        <w:bottom w:val="none" w:sz="0" w:space="0" w:color="auto"/>
        <w:right w:val="none" w:sz="0" w:space="0" w:color="auto"/>
      </w:divBdr>
    </w:div>
    <w:div w:id="1067922883">
      <w:bodyDiv w:val="1"/>
      <w:marLeft w:val="0"/>
      <w:marRight w:val="0"/>
      <w:marTop w:val="0"/>
      <w:marBottom w:val="0"/>
      <w:divBdr>
        <w:top w:val="none" w:sz="0" w:space="0" w:color="auto"/>
        <w:left w:val="none" w:sz="0" w:space="0" w:color="auto"/>
        <w:bottom w:val="none" w:sz="0" w:space="0" w:color="auto"/>
        <w:right w:val="none" w:sz="0" w:space="0" w:color="auto"/>
      </w:divBdr>
    </w:div>
    <w:div w:id="1068042575">
      <w:bodyDiv w:val="1"/>
      <w:marLeft w:val="0"/>
      <w:marRight w:val="0"/>
      <w:marTop w:val="0"/>
      <w:marBottom w:val="0"/>
      <w:divBdr>
        <w:top w:val="none" w:sz="0" w:space="0" w:color="auto"/>
        <w:left w:val="none" w:sz="0" w:space="0" w:color="auto"/>
        <w:bottom w:val="none" w:sz="0" w:space="0" w:color="auto"/>
        <w:right w:val="none" w:sz="0" w:space="0" w:color="auto"/>
      </w:divBdr>
    </w:div>
    <w:div w:id="1068306565">
      <w:bodyDiv w:val="1"/>
      <w:marLeft w:val="0"/>
      <w:marRight w:val="0"/>
      <w:marTop w:val="0"/>
      <w:marBottom w:val="0"/>
      <w:divBdr>
        <w:top w:val="none" w:sz="0" w:space="0" w:color="auto"/>
        <w:left w:val="none" w:sz="0" w:space="0" w:color="auto"/>
        <w:bottom w:val="none" w:sz="0" w:space="0" w:color="auto"/>
        <w:right w:val="none" w:sz="0" w:space="0" w:color="auto"/>
      </w:divBdr>
    </w:div>
    <w:div w:id="1071922880">
      <w:bodyDiv w:val="1"/>
      <w:marLeft w:val="0"/>
      <w:marRight w:val="0"/>
      <w:marTop w:val="0"/>
      <w:marBottom w:val="0"/>
      <w:divBdr>
        <w:top w:val="none" w:sz="0" w:space="0" w:color="auto"/>
        <w:left w:val="none" w:sz="0" w:space="0" w:color="auto"/>
        <w:bottom w:val="none" w:sz="0" w:space="0" w:color="auto"/>
        <w:right w:val="none" w:sz="0" w:space="0" w:color="auto"/>
      </w:divBdr>
    </w:div>
    <w:div w:id="1073091712">
      <w:bodyDiv w:val="1"/>
      <w:marLeft w:val="0"/>
      <w:marRight w:val="0"/>
      <w:marTop w:val="0"/>
      <w:marBottom w:val="0"/>
      <w:divBdr>
        <w:top w:val="none" w:sz="0" w:space="0" w:color="auto"/>
        <w:left w:val="none" w:sz="0" w:space="0" w:color="auto"/>
        <w:bottom w:val="none" w:sz="0" w:space="0" w:color="auto"/>
        <w:right w:val="none" w:sz="0" w:space="0" w:color="auto"/>
      </w:divBdr>
    </w:div>
    <w:div w:id="1073813842">
      <w:bodyDiv w:val="1"/>
      <w:marLeft w:val="0"/>
      <w:marRight w:val="0"/>
      <w:marTop w:val="0"/>
      <w:marBottom w:val="0"/>
      <w:divBdr>
        <w:top w:val="none" w:sz="0" w:space="0" w:color="auto"/>
        <w:left w:val="none" w:sz="0" w:space="0" w:color="auto"/>
        <w:bottom w:val="none" w:sz="0" w:space="0" w:color="auto"/>
        <w:right w:val="none" w:sz="0" w:space="0" w:color="auto"/>
      </w:divBdr>
    </w:div>
    <w:div w:id="1075127742">
      <w:bodyDiv w:val="1"/>
      <w:marLeft w:val="0"/>
      <w:marRight w:val="0"/>
      <w:marTop w:val="0"/>
      <w:marBottom w:val="0"/>
      <w:divBdr>
        <w:top w:val="none" w:sz="0" w:space="0" w:color="auto"/>
        <w:left w:val="none" w:sz="0" w:space="0" w:color="auto"/>
        <w:bottom w:val="none" w:sz="0" w:space="0" w:color="auto"/>
        <w:right w:val="none" w:sz="0" w:space="0" w:color="auto"/>
      </w:divBdr>
    </w:div>
    <w:div w:id="1076518355">
      <w:bodyDiv w:val="1"/>
      <w:marLeft w:val="0"/>
      <w:marRight w:val="0"/>
      <w:marTop w:val="0"/>
      <w:marBottom w:val="0"/>
      <w:divBdr>
        <w:top w:val="none" w:sz="0" w:space="0" w:color="auto"/>
        <w:left w:val="none" w:sz="0" w:space="0" w:color="auto"/>
        <w:bottom w:val="none" w:sz="0" w:space="0" w:color="auto"/>
        <w:right w:val="none" w:sz="0" w:space="0" w:color="auto"/>
      </w:divBdr>
    </w:div>
    <w:div w:id="1077899255">
      <w:bodyDiv w:val="1"/>
      <w:marLeft w:val="0"/>
      <w:marRight w:val="0"/>
      <w:marTop w:val="0"/>
      <w:marBottom w:val="0"/>
      <w:divBdr>
        <w:top w:val="none" w:sz="0" w:space="0" w:color="auto"/>
        <w:left w:val="none" w:sz="0" w:space="0" w:color="auto"/>
        <w:bottom w:val="none" w:sz="0" w:space="0" w:color="auto"/>
        <w:right w:val="none" w:sz="0" w:space="0" w:color="auto"/>
      </w:divBdr>
    </w:div>
    <w:div w:id="1079592818">
      <w:bodyDiv w:val="1"/>
      <w:marLeft w:val="0"/>
      <w:marRight w:val="0"/>
      <w:marTop w:val="0"/>
      <w:marBottom w:val="0"/>
      <w:divBdr>
        <w:top w:val="none" w:sz="0" w:space="0" w:color="auto"/>
        <w:left w:val="none" w:sz="0" w:space="0" w:color="auto"/>
        <w:bottom w:val="none" w:sz="0" w:space="0" w:color="auto"/>
        <w:right w:val="none" w:sz="0" w:space="0" w:color="auto"/>
      </w:divBdr>
    </w:div>
    <w:div w:id="1079668980">
      <w:bodyDiv w:val="1"/>
      <w:marLeft w:val="0"/>
      <w:marRight w:val="0"/>
      <w:marTop w:val="0"/>
      <w:marBottom w:val="0"/>
      <w:divBdr>
        <w:top w:val="none" w:sz="0" w:space="0" w:color="auto"/>
        <w:left w:val="none" w:sz="0" w:space="0" w:color="auto"/>
        <w:bottom w:val="none" w:sz="0" w:space="0" w:color="auto"/>
        <w:right w:val="none" w:sz="0" w:space="0" w:color="auto"/>
      </w:divBdr>
    </w:div>
    <w:div w:id="1080295804">
      <w:bodyDiv w:val="1"/>
      <w:marLeft w:val="0"/>
      <w:marRight w:val="0"/>
      <w:marTop w:val="0"/>
      <w:marBottom w:val="0"/>
      <w:divBdr>
        <w:top w:val="none" w:sz="0" w:space="0" w:color="auto"/>
        <w:left w:val="none" w:sz="0" w:space="0" w:color="auto"/>
        <w:bottom w:val="none" w:sz="0" w:space="0" w:color="auto"/>
        <w:right w:val="none" w:sz="0" w:space="0" w:color="auto"/>
      </w:divBdr>
    </w:div>
    <w:div w:id="1080640616">
      <w:bodyDiv w:val="1"/>
      <w:marLeft w:val="0"/>
      <w:marRight w:val="0"/>
      <w:marTop w:val="0"/>
      <w:marBottom w:val="0"/>
      <w:divBdr>
        <w:top w:val="none" w:sz="0" w:space="0" w:color="auto"/>
        <w:left w:val="none" w:sz="0" w:space="0" w:color="auto"/>
        <w:bottom w:val="none" w:sz="0" w:space="0" w:color="auto"/>
        <w:right w:val="none" w:sz="0" w:space="0" w:color="auto"/>
      </w:divBdr>
    </w:div>
    <w:div w:id="1080954690">
      <w:bodyDiv w:val="1"/>
      <w:marLeft w:val="0"/>
      <w:marRight w:val="0"/>
      <w:marTop w:val="0"/>
      <w:marBottom w:val="0"/>
      <w:divBdr>
        <w:top w:val="none" w:sz="0" w:space="0" w:color="auto"/>
        <w:left w:val="none" w:sz="0" w:space="0" w:color="auto"/>
        <w:bottom w:val="none" w:sz="0" w:space="0" w:color="auto"/>
        <w:right w:val="none" w:sz="0" w:space="0" w:color="auto"/>
      </w:divBdr>
    </w:div>
    <w:div w:id="1081098078">
      <w:bodyDiv w:val="1"/>
      <w:marLeft w:val="0"/>
      <w:marRight w:val="0"/>
      <w:marTop w:val="0"/>
      <w:marBottom w:val="0"/>
      <w:divBdr>
        <w:top w:val="none" w:sz="0" w:space="0" w:color="auto"/>
        <w:left w:val="none" w:sz="0" w:space="0" w:color="auto"/>
        <w:bottom w:val="none" w:sz="0" w:space="0" w:color="auto"/>
        <w:right w:val="none" w:sz="0" w:space="0" w:color="auto"/>
      </w:divBdr>
    </w:div>
    <w:div w:id="1082720322">
      <w:bodyDiv w:val="1"/>
      <w:marLeft w:val="0"/>
      <w:marRight w:val="0"/>
      <w:marTop w:val="0"/>
      <w:marBottom w:val="0"/>
      <w:divBdr>
        <w:top w:val="none" w:sz="0" w:space="0" w:color="auto"/>
        <w:left w:val="none" w:sz="0" w:space="0" w:color="auto"/>
        <w:bottom w:val="none" w:sz="0" w:space="0" w:color="auto"/>
        <w:right w:val="none" w:sz="0" w:space="0" w:color="auto"/>
      </w:divBdr>
    </w:div>
    <w:div w:id="1082872085">
      <w:bodyDiv w:val="1"/>
      <w:marLeft w:val="0"/>
      <w:marRight w:val="0"/>
      <w:marTop w:val="0"/>
      <w:marBottom w:val="0"/>
      <w:divBdr>
        <w:top w:val="none" w:sz="0" w:space="0" w:color="auto"/>
        <w:left w:val="none" w:sz="0" w:space="0" w:color="auto"/>
        <w:bottom w:val="none" w:sz="0" w:space="0" w:color="auto"/>
        <w:right w:val="none" w:sz="0" w:space="0" w:color="auto"/>
      </w:divBdr>
    </w:div>
    <w:div w:id="1082945063">
      <w:bodyDiv w:val="1"/>
      <w:marLeft w:val="0"/>
      <w:marRight w:val="0"/>
      <w:marTop w:val="0"/>
      <w:marBottom w:val="0"/>
      <w:divBdr>
        <w:top w:val="none" w:sz="0" w:space="0" w:color="auto"/>
        <w:left w:val="none" w:sz="0" w:space="0" w:color="auto"/>
        <w:bottom w:val="none" w:sz="0" w:space="0" w:color="auto"/>
        <w:right w:val="none" w:sz="0" w:space="0" w:color="auto"/>
      </w:divBdr>
    </w:div>
    <w:div w:id="1082993109">
      <w:bodyDiv w:val="1"/>
      <w:marLeft w:val="0"/>
      <w:marRight w:val="0"/>
      <w:marTop w:val="0"/>
      <w:marBottom w:val="0"/>
      <w:divBdr>
        <w:top w:val="none" w:sz="0" w:space="0" w:color="auto"/>
        <w:left w:val="none" w:sz="0" w:space="0" w:color="auto"/>
        <w:bottom w:val="none" w:sz="0" w:space="0" w:color="auto"/>
        <w:right w:val="none" w:sz="0" w:space="0" w:color="auto"/>
      </w:divBdr>
    </w:div>
    <w:div w:id="1084573617">
      <w:bodyDiv w:val="1"/>
      <w:marLeft w:val="0"/>
      <w:marRight w:val="0"/>
      <w:marTop w:val="0"/>
      <w:marBottom w:val="0"/>
      <w:divBdr>
        <w:top w:val="none" w:sz="0" w:space="0" w:color="auto"/>
        <w:left w:val="none" w:sz="0" w:space="0" w:color="auto"/>
        <w:bottom w:val="none" w:sz="0" w:space="0" w:color="auto"/>
        <w:right w:val="none" w:sz="0" w:space="0" w:color="auto"/>
      </w:divBdr>
    </w:div>
    <w:div w:id="1085151373">
      <w:bodyDiv w:val="1"/>
      <w:marLeft w:val="0"/>
      <w:marRight w:val="0"/>
      <w:marTop w:val="0"/>
      <w:marBottom w:val="0"/>
      <w:divBdr>
        <w:top w:val="none" w:sz="0" w:space="0" w:color="auto"/>
        <w:left w:val="none" w:sz="0" w:space="0" w:color="auto"/>
        <w:bottom w:val="none" w:sz="0" w:space="0" w:color="auto"/>
        <w:right w:val="none" w:sz="0" w:space="0" w:color="auto"/>
      </w:divBdr>
    </w:div>
    <w:div w:id="1086338645">
      <w:bodyDiv w:val="1"/>
      <w:marLeft w:val="0"/>
      <w:marRight w:val="0"/>
      <w:marTop w:val="0"/>
      <w:marBottom w:val="0"/>
      <w:divBdr>
        <w:top w:val="none" w:sz="0" w:space="0" w:color="auto"/>
        <w:left w:val="none" w:sz="0" w:space="0" w:color="auto"/>
        <w:bottom w:val="none" w:sz="0" w:space="0" w:color="auto"/>
        <w:right w:val="none" w:sz="0" w:space="0" w:color="auto"/>
      </w:divBdr>
    </w:div>
    <w:div w:id="1087967324">
      <w:bodyDiv w:val="1"/>
      <w:marLeft w:val="0"/>
      <w:marRight w:val="0"/>
      <w:marTop w:val="0"/>
      <w:marBottom w:val="0"/>
      <w:divBdr>
        <w:top w:val="none" w:sz="0" w:space="0" w:color="auto"/>
        <w:left w:val="none" w:sz="0" w:space="0" w:color="auto"/>
        <w:bottom w:val="none" w:sz="0" w:space="0" w:color="auto"/>
        <w:right w:val="none" w:sz="0" w:space="0" w:color="auto"/>
      </w:divBdr>
    </w:div>
    <w:div w:id="1088118290">
      <w:bodyDiv w:val="1"/>
      <w:marLeft w:val="0"/>
      <w:marRight w:val="0"/>
      <w:marTop w:val="0"/>
      <w:marBottom w:val="0"/>
      <w:divBdr>
        <w:top w:val="none" w:sz="0" w:space="0" w:color="auto"/>
        <w:left w:val="none" w:sz="0" w:space="0" w:color="auto"/>
        <w:bottom w:val="none" w:sz="0" w:space="0" w:color="auto"/>
        <w:right w:val="none" w:sz="0" w:space="0" w:color="auto"/>
      </w:divBdr>
    </w:div>
    <w:div w:id="1088187555">
      <w:bodyDiv w:val="1"/>
      <w:marLeft w:val="0"/>
      <w:marRight w:val="0"/>
      <w:marTop w:val="0"/>
      <w:marBottom w:val="0"/>
      <w:divBdr>
        <w:top w:val="none" w:sz="0" w:space="0" w:color="auto"/>
        <w:left w:val="none" w:sz="0" w:space="0" w:color="auto"/>
        <w:bottom w:val="none" w:sz="0" w:space="0" w:color="auto"/>
        <w:right w:val="none" w:sz="0" w:space="0" w:color="auto"/>
      </w:divBdr>
    </w:div>
    <w:div w:id="1091127961">
      <w:bodyDiv w:val="1"/>
      <w:marLeft w:val="0"/>
      <w:marRight w:val="0"/>
      <w:marTop w:val="0"/>
      <w:marBottom w:val="0"/>
      <w:divBdr>
        <w:top w:val="none" w:sz="0" w:space="0" w:color="auto"/>
        <w:left w:val="none" w:sz="0" w:space="0" w:color="auto"/>
        <w:bottom w:val="none" w:sz="0" w:space="0" w:color="auto"/>
        <w:right w:val="none" w:sz="0" w:space="0" w:color="auto"/>
      </w:divBdr>
    </w:div>
    <w:div w:id="1091588090">
      <w:bodyDiv w:val="1"/>
      <w:marLeft w:val="0"/>
      <w:marRight w:val="0"/>
      <w:marTop w:val="0"/>
      <w:marBottom w:val="0"/>
      <w:divBdr>
        <w:top w:val="none" w:sz="0" w:space="0" w:color="auto"/>
        <w:left w:val="none" w:sz="0" w:space="0" w:color="auto"/>
        <w:bottom w:val="none" w:sz="0" w:space="0" w:color="auto"/>
        <w:right w:val="none" w:sz="0" w:space="0" w:color="auto"/>
      </w:divBdr>
    </w:div>
    <w:div w:id="1091588417">
      <w:bodyDiv w:val="1"/>
      <w:marLeft w:val="0"/>
      <w:marRight w:val="0"/>
      <w:marTop w:val="0"/>
      <w:marBottom w:val="0"/>
      <w:divBdr>
        <w:top w:val="none" w:sz="0" w:space="0" w:color="auto"/>
        <w:left w:val="none" w:sz="0" w:space="0" w:color="auto"/>
        <w:bottom w:val="none" w:sz="0" w:space="0" w:color="auto"/>
        <w:right w:val="none" w:sz="0" w:space="0" w:color="auto"/>
      </w:divBdr>
    </w:div>
    <w:div w:id="1093551672">
      <w:bodyDiv w:val="1"/>
      <w:marLeft w:val="0"/>
      <w:marRight w:val="0"/>
      <w:marTop w:val="0"/>
      <w:marBottom w:val="0"/>
      <w:divBdr>
        <w:top w:val="none" w:sz="0" w:space="0" w:color="auto"/>
        <w:left w:val="none" w:sz="0" w:space="0" w:color="auto"/>
        <w:bottom w:val="none" w:sz="0" w:space="0" w:color="auto"/>
        <w:right w:val="none" w:sz="0" w:space="0" w:color="auto"/>
      </w:divBdr>
    </w:div>
    <w:div w:id="1093696869">
      <w:bodyDiv w:val="1"/>
      <w:marLeft w:val="0"/>
      <w:marRight w:val="0"/>
      <w:marTop w:val="0"/>
      <w:marBottom w:val="0"/>
      <w:divBdr>
        <w:top w:val="none" w:sz="0" w:space="0" w:color="auto"/>
        <w:left w:val="none" w:sz="0" w:space="0" w:color="auto"/>
        <w:bottom w:val="none" w:sz="0" w:space="0" w:color="auto"/>
        <w:right w:val="none" w:sz="0" w:space="0" w:color="auto"/>
      </w:divBdr>
    </w:div>
    <w:div w:id="1093741411">
      <w:bodyDiv w:val="1"/>
      <w:marLeft w:val="0"/>
      <w:marRight w:val="0"/>
      <w:marTop w:val="0"/>
      <w:marBottom w:val="0"/>
      <w:divBdr>
        <w:top w:val="none" w:sz="0" w:space="0" w:color="auto"/>
        <w:left w:val="none" w:sz="0" w:space="0" w:color="auto"/>
        <w:bottom w:val="none" w:sz="0" w:space="0" w:color="auto"/>
        <w:right w:val="none" w:sz="0" w:space="0" w:color="auto"/>
      </w:divBdr>
    </w:div>
    <w:div w:id="1093863039">
      <w:bodyDiv w:val="1"/>
      <w:marLeft w:val="0"/>
      <w:marRight w:val="0"/>
      <w:marTop w:val="0"/>
      <w:marBottom w:val="0"/>
      <w:divBdr>
        <w:top w:val="none" w:sz="0" w:space="0" w:color="auto"/>
        <w:left w:val="none" w:sz="0" w:space="0" w:color="auto"/>
        <w:bottom w:val="none" w:sz="0" w:space="0" w:color="auto"/>
        <w:right w:val="none" w:sz="0" w:space="0" w:color="auto"/>
      </w:divBdr>
    </w:div>
    <w:div w:id="1094788477">
      <w:bodyDiv w:val="1"/>
      <w:marLeft w:val="0"/>
      <w:marRight w:val="0"/>
      <w:marTop w:val="0"/>
      <w:marBottom w:val="0"/>
      <w:divBdr>
        <w:top w:val="none" w:sz="0" w:space="0" w:color="auto"/>
        <w:left w:val="none" w:sz="0" w:space="0" w:color="auto"/>
        <w:bottom w:val="none" w:sz="0" w:space="0" w:color="auto"/>
        <w:right w:val="none" w:sz="0" w:space="0" w:color="auto"/>
      </w:divBdr>
    </w:div>
    <w:div w:id="1095596662">
      <w:bodyDiv w:val="1"/>
      <w:marLeft w:val="0"/>
      <w:marRight w:val="0"/>
      <w:marTop w:val="0"/>
      <w:marBottom w:val="0"/>
      <w:divBdr>
        <w:top w:val="none" w:sz="0" w:space="0" w:color="auto"/>
        <w:left w:val="none" w:sz="0" w:space="0" w:color="auto"/>
        <w:bottom w:val="none" w:sz="0" w:space="0" w:color="auto"/>
        <w:right w:val="none" w:sz="0" w:space="0" w:color="auto"/>
      </w:divBdr>
    </w:div>
    <w:div w:id="1096633658">
      <w:bodyDiv w:val="1"/>
      <w:marLeft w:val="0"/>
      <w:marRight w:val="0"/>
      <w:marTop w:val="0"/>
      <w:marBottom w:val="0"/>
      <w:divBdr>
        <w:top w:val="none" w:sz="0" w:space="0" w:color="auto"/>
        <w:left w:val="none" w:sz="0" w:space="0" w:color="auto"/>
        <w:bottom w:val="none" w:sz="0" w:space="0" w:color="auto"/>
        <w:right w:val="none" w:sz="0" w:space="0" w:color="auto"/>
      </w:divBdr>
    </w:div>
    <w:div w:id="1097603959">
      <w:bodyDiv w:val="1"/>
      <w:marLeft w:val="0"/>
      <w:marRight w:val="0"/>
      <w:marTop w:val="0"/>
      <w:marBottom w:val="0"/>
      <w:divBdr>
        <w:top w:val="none" w:sz="0" w:space="0" w:color="auto"/>
        <w:left w:val="none" w:sz="0" w:space="0" w:color="auto"/>
        <w:bottom w:val="none" w:sz="0" w:space="0" w:color="auto"/>
        <w:right w:val="none" w:sz="0" w:space="0" w:color="auto"/>
      </w:divBdr>
    </w:div>
    <w:div w:id="1098596265">
      <w:bodyDiv w:val="1"/>
      <w:marLeft w:val="0"/>
      <w:marRight w:val="0"/>
      <w:marTop w:val="0"/>
      <w:marBottom w:val="0"/>
      <w:divBdr>
        <w:top w:val="none" w:sz="0" w:space="0" w:color="auto"/>
        <w:left w:val="none" w:sz="0" w:space="0" w:color="auto"/>
        <w:bottom w:val="none" w:sz="0" w:space="0" w:color="auto"/>
        <w:right w:val="none" w:sz="0" w:space="0" w:color="auto"/>
      </w:divBdr>
    </w:div>
    <w:div w:id="1098914095">
      <w:bodyDiv w:val="1"/>
      <w:marLeft w:val="0"/>
      <w:marRight w:val="0"/>
      <w:marTop w:val="0"/>
      <w:marBottom w:val="0"/>
      <w:divBdr>
        <w:top w:val="none" w:sz="0" w:space="0" w:color="auto"/>
        <w:left w:val="none" w:sz="0" w:space="0" w:color="auto"/>
        <w:bottom w:val="none" w:sz="0" w:space="0" w:color="auto"/>
        <w:right w:val="none" w:sz="0" w:space="0" w:color="auto"/>
      </w:divBdr>
    </w:div>
    <w:div w:id="1099787874">
      <w:bodyDiv w:val="1"/>
      <w:marLeft w:val="0"/>
      <w:marRight w:val="0"/>
      <w:marTop w:val="0"/>
      <w:marBottom w:val="0"/>
      <w:divBdr>
        <w:top w:val="none" w:sz="0" w:space="0" w:color="auto"/>
        <w:left w:val="none" w:sz="0" w:space="0" w:color="auto"/>
        <w:bottom w:val="none" w:sz="0" w:space="0" w:color="auto"/>
        <w:right w:val="none" w:sz="0" w:space="0" w:color="auto"/>
      </w:divBdr>
    </w:div>
    <w:div w:id="1099830175">
      <w:bodyDiv w:val="1"/>
      <w:marLeft w:val="0"/>
      <w:marRight w:val="0"/>
      <w:marTop w:val="0"/>
      <w:marBottom w:val="0"/>
      <w:divBdr>
        <w:top w:val="none" w:sz="0" w:space="0" w:color="auto"/>
        <w:left w:val="none" w:sz="0" w:space="0" w:color="auto"/>
        <w:bottom w:val="none" w:sz="0" w:space="0" w:color="auto"/>
        <w:right w:val="none" w:sz="0" w:space="0" w:color="auto"/>
      </w:divBdr>
    </w:div>
    <w:div w:id="1099914290">
      <w:bodyDiv w:val="1"/>
      <w:marLeft w:val="0"/>
      <w:marRight w:val="0"/>
      <w:marTop w:val="0"/>
      <w:marBottom w:val="0"/>
      <w:divBdr>
        <w:top w:val="none" w:sz="0" w:space="0" w:color="auto"/>
        <w:left w:val="none" w:sz="0" w:space="0" w:color="auto"/>
        <w:bottom w:val="none" w:sz="0" w:space="0" w:color="auto"/>
        <w:right w:val="none" w:sz="0" w:space="0" w:color="auto"/>
      </w:divBdr>
    </w:div>
    <w:div w:id="1101607108">
      <w:bodyDiv w:val="1"/>
      <w:marLeft w:val="0"/>
      <w:marRight w:val="0"/>
      <w:marTop w:val="0"/>
      <w:marBottom w:val="0"/>
      <w:divBdr>
        <w:top w:val="none" w:sz="0" w:space="0" w:color="auto"/>
        <w:left w:val="none" w:sz="0" w:space="0" w:color="auto"/>
        <w:bottom w:val="none" w:sz="0" w:space="0" w:color="auto"/>
        <w:right w:val="none" w:sz="0" w:space="0" w:color="auto"/>
      </w:divBdr>
    </w:div>
    <w:div w:id="1102334665">
      <w:bodyDiv w:val="1"/>
      <w:marLeft w:val="0"/>
      <w:marRight w:val="0"/>
      <w:marTop w:val="0"/>
      <w:marBottom w:val="0"/>
      <w:divBdr>
        <w:top w:val="none" w:sz="0" w:space="0" w:color="auto"/>
        <w:left w:val="none" w:sz="0" w:space="0" w:color="auto"/>
        <w:bottom w:val="none" w:sz="0" w:space="0" w:color="auto"/>
        <w:right w:val="none" w:sz="0" w:space="0" w:color="auto"/>
      </w:divBdr>
    </w:div>
    <w:div w:id="1102996355">
      <w:bodyDiv w:val="1"/>
      <w:marLeft w:val="0"/>
      <w:marRight w:val="0"/>
      <w:marTop w:val="0"/>
      <w:marBottom w:val="0"/>
      <w:divBdr>
        <w:top w:val="none" w:sz="0" w:space="0" w:color="auto"/>
        <w:left w:val="none" w:sz="0" w:space="0" w:color="auto"/>
        <w:bottom w:val="none" w:sz="0" w:space="0" w:color="auto"/>
        <w:right w:val="none" w:sz="0" w:space="0" w:color="auto"/>
      </w:divBdr>
    </w:div>
    <w:div w:id="1103453811">
      <w:bodyDiv w:val="1"/>
      <w:marLeft w:val="0"/>
      <w:marRight w:val="0"/>
      <w:marTop w:val="0"/>
      <w:marBottom w:val="0"/>
      <w:divBdr>
        <w:top w:val="none" w:sz="0" w:space="0" w:color="auto"/>
        <w:left w:val="none" w:sz="0" w:space="0" w:color="auto"/>
        <w:bottom w:val="none" w:sz="0" w:space="0" w:color="auto"/>
        <w:right w:val="none" w:sz="0" w:space="0" w:color="auto"/>
      </w:divBdr>
    </w:div>
    <w:div w:id="1103575970">
      <w:bodyDiv w:val="1"/>
      <w:marLeft w:val="0"/>
      <w:marRight w:val="0"/>
      <w:marTop w:val="0"/>
      <w:marBottom w:val="0"/>
      <w:divBdr>
        <w:top w:val="none" w:sz="0" w:space="0" w:color="auto"/>
        <w:left w:val="none" w:sz="0" w:space="0" w:color="auto"/>
        <w:bottom w:val="none" w:sz="0" w:space="0" w:color="auto"/>
        <w:right w:val="none" w:sz="0" w:space="0" w:color="auto"/>
      </w:divBdr>
    </w:div>
    <w:div w:id="1103770412">
      <w:bodyDiv w:val="1"/>
      <w:marLeft w:val="0"/>
      <w:marRight w:val="0"/>
      <w:marTop w:val="0"/>
      <w:marBottom w:val="0"/>
      <w:divBdr>
        <w:top w:val="none" w:sz="0" w:space="0" w:color="auto"/>
        <w:left w:val="none" w:sz="0" w:space="0" w:color="auto"/>
        <w:bottom w:val="none" w:sz="0" w:space="0" w:color="auto"/>
        <w:right w:val="none" w:sz="0" w:space="0" w:color="auto"/>
      </w:divBdr>
    </w:div>
    <w:div w:id="1103958194">
      <w:bodyDiv w:val="1"/>
      <w:marLeft w:val="0"/>
      <w:marRight w:val="0"/>
      <w:marTop w:val="0"/>
      <w:marBottom w:val="0"/>
      <w:divBdr>
        <w:top w:val="none" w:sz="0" w:space="0" w:color="auto"/>
        <w:left w:val="none" w:sz="0" w:space="0" w:color="auto"/>
        <w:bottom w:val="none" w:sz="0" w:space="0" w:color="auto"/>
        <w:right w:val="none" w:sz="0" w:space="0" w:color="auto"/>
      </w:divBdr>
    </w:div>
    <w:div w:id="1104350894">
      <w:bodyDiv w:val="1"/>
      <w:marLeft w:val="0"/>
      <w:marRight w:val="0"/>
      <w:marTop w:val="0"/>
      <w:marBottom w:val="0"/>
      <w:divBdr>
        <w:top w:val="none" w:sz="0" w:space="0" w:color="auto"/>
        <w:left w:val="none" w:sz="0" w:space="0" w:color="auto"/>
        <w:bottom w:val="none" w:sz="0" w:space="0" w:color="auto"/>
        <w:right w:val="none" w:sz="0" w:space="0" w:color="auto"/>
      </w:divBdr>
    </w:div>
    <w:div w:id="1104495059">
      <w:bodyDiv w:val="1"/>
      <w:marLeft w:val="0"/>
      <w:marRight w:val="0"/>
      <w:marTop w:val="0"/>
      <w:marBottom w:val="0"/>
      <w:divBdr>
        <w:top w:val="none" w:sz="0" w:space="0" w:color="auto"/>
        <w:left w:val="none" w:sz="0" w:space="0" w:color="auto"/>
        <w:bottom w:val="none" w:sz="0" w:space="0" w:color="auto"/>
        <w:right w:val="none" w:sz="0" w:space="0" w:color="auto"/>
      </w:divBdr>
    </w:div>
    <w:div w:id="1105030795">
      <w:bodyDiv w:val="1"/>
      <w:marLeft w:val="0"/>
      <w:marRight w:val="0"/>
      <w:marTop w:val="0"/>
      <w:marBottom w:val="0"/>
      <w:divBdr>
        <w:top w:val="none" w:sz="0" w:space="0" w:color="auto"/>
        <w:left w:val="none" w:sz="0" w:space="0" w:color="auto"/>
        <w:bottom w:val="none" w:sz="0" w:space="0" w:color="auto"/>
        <w:right w:val="none" w:sz="0" w:space="0" w:color="auto"/>
      </w:divBdr>
    </w:div>
    <w:div w:id="1105267422">
      <w:bodyDiv w:val="1"/>
      <w:marLeft w:val="0"/>
      <w:marRight w:val="0"/>
      <w:marTop w:val="0"/>
      <w:marBottom w:val="0"/>
      <w:divBdr>
        <w:top w:val="none" w:sz="0" w:space="0" w:color="auto"/>
        <w:left w:val="none" w:sz="0" w:space="0" w:color="auto"/>
        <w:bottom w:val="none" w:sz="0" w:space="0" w:color="auto"/>
        <w:right w:val="none" w:sz="0" w:space="0" w:color="auto"/>
      </w:divBdr>
    </w:div>
    <w:div w:id="1105272996">
      <w:bodyDiv w:val="1"/>
      <w:marLeft w:val="0"/>
      <w:marRight w:val="0"/>
      <w:marTop w:val="0"/>
      <w:marBottom w:val="0"/>
      <w:divBdr>
        <w:top w:val="none" w:sz="0" w:space="0" w:color="auto"/>
        <w:left w:val="none" w:sz="0" w:space="0" w:color="auto"/>
        <w:bottom w:val="none" w:sz="0" w:space="0" w:color="auto"/>
        <w:right w:val="none" w:sz="0" w:space="0" w:color="auto"/>
      </w:divBdr>
    </w:div>
    <w:div w:id="1105534466">
      <w:bodyDiv w:val="1"/>
      <w:marLeft w:val="0"/>
      <w:marRight w:val="0"/>
      <w:marTop w:val="0"/>
      <w:marBottom w:val="0"/>
      <w:divBdr>
        <w:top w:val="none" w:sz="0" w:space="0" w:color="auto"/>
        <w:left w:val="none" w:sz="0" w:space="0" w:color="auto"/>
        <w:bottom w:val="none" w:sz="0" w:space="0" w:color="auto"/>
        <w:right w:val="none" w:sz="0" w:space="0" w:color="auto"/>
      </w:divBdr>
    </w:div>
    <w:div w:id="1105809799">
      <w:bodyDiv w:val="1"/>
      <w:marLeft w:val="0"/>
      <w:marRight w:val="0"/>
      <w:marTop w:val="0"/>
      <w:marBottom w:val="0"/>
      <w:divBdr>
        <w:top w:val="none" w:sz="0" w:space="0" w:color="auto"/>
        <w:left w:val="none" w:sz="0" w:space="0" w:color="auto"/>
        <w:bottom w:val="none" w:sz="0" w:space="0" w:color="auto"/>
        <w:right w:val="none" w:sz="0" w:space="0" w:color="auto"/>
      </w:divBdr>
    </w:div>
    <w:div w:id="1106386096">
      <w:bodyDiv w:val="1"/>
      <w:marLeft w:val="0"/>
      <w:marRight w:val="0"/>
      <w:marTop w:val="0"/>
      <w:marBottom w:val="0"/>
      <w:divBdr>
        <w:top w:val="none" w:sz="0" w:space="0" w:color="auto"/>
        <w:left w:val="none" w:sz="0" w:space="0" w:color="auto"/>
        <w:bottom w:val="none" w:sz="0" w:space="0" w:color="auto"/>
        <w:right w:val="none" w:sz="0" w:space="0" w:color="auto"/>
      </w:divBdr>
    </w:div>
    <w:div w:id="1108892390">
      <w:bodyDiv w:val="1"/>
      <w:marLeft w:val="0"/>
      <w:marRight w:val="0"/>
      <w:marTop w:val="0"/>
      <w:marBottom w:val="0"/>
      <w:divBdr>
        <w:top w:val="none" w:sz="0" w:space="0" w:color="auto"/>
        <w:left w:val="none" w:sz="0" w:space="0" w:color="auto"/>
        <w:bottom w:val="none" w:sz="0" w:space="0" w:color="auto"/>
        <w:right w:val="none" w:sz="0" w:space="0" w:color="auto"/>
      </w:divBdr>
    </w:div>
    <w:div w:id="1110511228">
      <w:bodyDiv w:val="1"/>
      <w:marLeft w:val="0"/>
      <w:marRight w:val="0"/>
      <w:marTop w:val="0"/>
      <w:marBottom w:val="0"/>
      <w:divBdr>
        <w:top w:val="none" w:sz="0" w:space="0" w:color="auto"/>
        <w:left w:val="none" w:sz="0" w:space="0" w:color="auto"/>
        <w:bottom w:val="none" w:sz="0" w:space="0" w:color="auto"/>
        <w:right w:val="none" w:sz="0" w:space="0" w:color="auto"/>
      </w:divBdr>
    </w:div>
    <w:div w:id="1110783114">
      <w:bodyDiv w:val="1"/>
      <w:marLeft w:val="0"/>
      <w:marRight w:val="0"/>
      <w:marTop w:val="0"/>
      <w:marBottom w:val="0"/>
      <w:divBdr>
        <w:top w:val="none" w:sz="0" w:space="0" w:color="auto"/>
        <w:left w:val="none" w:sz="0" w:space="0" w:color="auto"/>
        <w:bottom w:val="none" w:sz="0" w:space="0" w:color="auto"/>
        <w:right w:val="none" w:sz="0" w:space="0" w:color="auto"/>
      </w:divBdr>
    </w:div>
    <w:div w:id="1112475108">
      <w:bodyDiv w:val="1"/>
      <w:marLeft w:val="0"/>
      <w:marRight w:val="0"/>
      <w:marTop w:val="0"/>
      <w:marBottom w:val="0"/>
      <w:divBdr>
        <w:top w:val="none" w:sz="0" w:space="0" w:color="auto"/>
        <w:left w:val="none" w:sz="0" w:space="0" w:color="auto"/>
        <w:bottom w:val="none" w:sz="0" w:space="0" w:color="auto"/>
        <w:right w:val="none" w:sz="0" w:space="0" w:color="auto"/>
      </w:divBdr>
    </w:div>
    <w:div w:id="1112751201">
      <w:bodyDiv w:val="1"/>
      <w:marLeft w:val="0"/>
      <w:marRight w:val="0"/>
      <w:marTop w:val="0"/>
      <w:marBottom w:val="0"/>
      <w:divBdr>
        <w:top w:val="none" w:sz="0" w:space="0" w:color="auto"/>
        <w:left w:val="none" w:sz="0" w:space="0" w:color="auto"/>
        <w:bottom w:val="none" w:sz="0" w:space="0" w:color="auto"/>
        <w:right w:val="none" w:sz="0" w:space="0" w:color="auto"/>
      </w:divBdr>
    </w:div>
    <w:div w:id="1113132041">
      <w:bodyDiv w:val="1"/>
      <w:marLeft w:val="0"/>
      <w:marRight w:val="0"/>
      <w:marTop w:val="0"/>
      <w:marBottom w:val="0"/>
      <w:divBdr>
        <w:top w:val="none" w:sz="0" w:space="0" w:color="auto"/>
        <w:left w:val="none" w:sz="0" w:space="0" w:color="auto"/>
        <w:bottom w:val="none" w:sz="0" w:space="0" w:color="auto"/>
        <w:right w:val="none" w:sz="0" w:space="0" w:color="auto"/>
      </w:divBdr>
    </w:div>
    <w:div w:id="1113476943">
      <w:bodyDiv w:val="1"/>
      <w:marLeft w:val="0"/>
      <w:marRight w:val="0"/>
      <w:marTop w:val="0"/>
      <w:marBottom w:val="0"/>
      <w:divBdr>
        <w:top w:val="none" w:sz="0" w:space="0" w:color="auto"/>
        <w:left w:val="none" w:sz="0" w:space="0" w:color="auto"/>
        <w:bottom w:val="none" w:sz="0" w:space="0" w:color="auto"/>
        <w:right w:val="none" w:sz="0" w:space="0" w:color="auto"/>
      </w:divBdr>
    </w:div>
    <w:div w:id="1114252512">
      <w:bodyDiv w:val="1"/>
      <w:marLeft w:val="0"/>
      <w:marRight w:val="0"/>
      <w:marTop w:val="0"/>
      <w:marBottom w:val="0"/>
      <w:divBdr>
        <w:top w:val="none" w:sz="0" w:space="0" w:color="auto"/>
        <w:left w:val="none" w:sz="0" w:space="0" w:color="auto"/>
        <w:bottom w:val="none" w:sz="0" w:space="0" w:color="auto"/>
        <w:right w:val="none" w:sz="0" w:space="0" w:color="auto"/>
      </w:divBdr>
    </w:div>
    <w:div w:id="1114328254">
      <w:bodyDiv w:val="1"/>
      <w:marLeft w:val="0"/>
      <w:marRight w:val="0"/>
      <w:marTop w:val="0"/>
      <w:marBottom w:val="0"/>
      <w:divBdr>
        <w:top w:val="none" w:sz="0" w:space="0" w:color="auto"/>
        <w:left w:val="none" w:sz="0" w:space="0" w:color="auto"/>
        <w:bottom w:val="none" w:sz="0" w:space="0" w:color="auto"/>
        <w:right w:val="none" w:sz="0" w:space="0" w:color="auto"/>
      </w:divBdr>
    </w:div>
    <w:div w:id="1114402579">
      <w:bodyDiv w:val="1"/>
      <w:marLeft w:val="0"/>
      <w:marRight w:val="0"/>
      <w:marTop w:val="0"/>
      <w:marBottom w:val="0"/>
      <w:divBdr>
        <w:top w:val="none" w:sz="0" w:space="0" w:color="auto"/>
        <w:left w:val="none" w:sz="0" w:space="0" w:color="auto"/>
        <w:bottom w:val="none" w:sz="0" w:space="0" w:color="auto"/>
        <w:right w:val="none" w:sz="0" w:space="0" w:color="auto"/>
      </w:divBdr>
    </w:div>
    <w:div w:id="1115052261">
      <w:bodyDiv w:val="1"/>
      <w:marLeft w:val="0"/>
      <w:marRight w:val="0"/>
      <w:marTop w:val="0"/>
      <w:marBottom w:val="0"/>
      <w:divBdr>
        <w:top w:val="none" w:sz="0" w:space="0" w:color="auto"/>
        <w:left w:val="none" w:sz="0" w:space="0" w:color="auto"/>
        <w:bottom w:val="none" w:sz="0" w:space="0" w:color="auto"/>
        <w:right w:val="none" w:sz="0" w:space="0" w:color="auto"/>
      </w:divBdr>
    </w:div>
    <w:div w:id="1115951302">
      <w:bodyDiv w:val="1"/>
      <w:marLeft w:val="0"/>
      <w:marRight w:val="0"/>
      <w:marTop w:val="0"/>
      <w:marBottom w:val="0"/>
      <w:divBdr>
        <w:top w:val="none" w:sz="0" w:space="0" w:color="auto"/>
        <w:left w:val="none" w:sz="0" w:space="0" w:color="auto"/>
        <w:bottom w:val="none" w:sz="0" w:space="0" w:color="auto"/>
        <w:right w:val="none" w:sz="0" w:space="0" w:color="auto"/>
      </w:divBdr>
    </w:div>
    <w:div w:id="1116293328">
      <w:bodyDiv w:val="1"/>
      <w:marLeft w:val="0"/>
      <w:marRight w:val="0"/>
      <w:marTop w:val="0"/>
      <w:marBottom w:val="0"/>
      <w:divBdr>
        <w:top w:val="none" w:sz="0" w:space="0" w:color="auto"/>
        <w:left w:val="none" w:sz="0" w:space="0" w:color="auto"/>
        <w:bottom w:val="none" w:sz="0" w:space="0" w:color="auto"/>
        <w:right w:val="none" w:sz="0" w:space="0" w:color="auto"/>
      </w:divBdr>
    </w:div>
    <w:div w:id="1116943762">
      <w:bodyDiv w:val="1"/>
      <w:marLeft w:val="0"/>
      <w:marRight w:val="0"/>
      <w:marTop w:val="0"/>
      <w:marBottom w:val="0"/>
      <w:divBdr>
        <w:top w:val="none" w:sz="0" w:space="0" w:color="auto"/>
        <w:left w:val="none" w:sz="0" w:space="0" w:color="auto"/>
        <w:bottom w:val="none" w:sz="0" w:space="0" w:color="auto"/>
        <w:right w:val="none" w:sz="0" w:space="0" w:color="auto"/>
      </w:divBdr>
    </w:div>
    <w:div w:id="1118259893">
      <w:bodyDiv w:val="1"/>
      <w:marLeft w:val="0"/>
      <w:marRight w:val="0"/>
      <w:marTop w:val="0"/>
      <w:marBottom w:val="0"/>
      <w:divBdr>
        <w:top w:val="none" w:sz="0" w:space="0" w:color="auto"/>
        <w:left w:val="none" w:sz="0" w:space="0" w:color="auto"/>
        <w:bottom w:val="none" w:sz="0" w:space="0" w:color="auto"/>
        <w:right w:val="none" w:sz="0" w:space="0" w:color="auto"/>
      </w:divBdr>
    </w:div>
    <w:div w:id="1118338022">
      <w:bodyDiv w:val="1"/>
      <w:marLeft w:val="0"/>
      <w:marRight w:val="0"/>
      <w:marTop w:val="0"/>
      <w:marBottom w:val="0"/>
      <w:divBdr>
        <w:top w:val="none" w:sz="0" w:space="0" w:color="auto"/>
        <w:left w:val="none" w:sz="0" w:space="0" w:color="auto"/>
        <w:bottom w:val="none" w:sz="0" w:space="0" w:color="auto"/>
        <w:right w:val="none" w:sz="0" w:space="0" w:color="auto"/>
      </w:divBdr>
    </w:div>
    <w:div w:id="1119103137">
      <w:bodyDiv w:val="1"/>
      <w:marLeft w:val="0"/>
      <w:marRight w:val="0"/>
      <w:marTop w:val="0"/>
      <w:marBottom w:val="0"/>
      <w:divBdr>
        <w:top w:val="none" w:sz="0" w:space="0" w:color="auto"/>
        <w:left w:val="none" w:sz="0" w:space="0" w:color="auto"/>
        <w:bottom w:val="none" w:sz="0" w:space="0" w:color="auto"/>
        <w:right w:val="none" w:sz="0" w:space="0" w:color="auto"/>
      </w:divBdr>
    </w:div>
    <w:div w:id="1120758253">
      <w:bodyDiv w:val="1"/>
      <w:marLeft w:val="0"/>
      <w:marRight w:val="0"/>
      <w:marTop w:val="0"/>
      <w:marBottom w:val="0"/>
      <w:divBdr>
        <w:top w:val="none" w:sz="0" w:space="0" w:color="auto"/>
        <w:left w:val="none" w:sz="0" w:space="0" w:color="auto"/>
        <w:bottom w:val="none" w:sz="0" w:space="0" w:color="auto"/>
        <w:right w:val="none" w:sz="0" w:space="0" w:color="auto"/>
      </w:divBdr>
    </w:div>
    <w:div w:id="1122382966">
      <w:bodyDiv w:val="1"/>
      <w:marLeft w:val="0"/>
      <w:marRight w:val="0"/>
      <w:marTop w:val="0"/>
      <w:marBottom w:val="0"/>
      <w:divBdr>
        <w:top w:val="none" w:sz="0" w:space="0" w:color="auto"/>
        <w:left w:val="none" w:sz="0" w:space="0" w:color="auto"/>
        <w:bottom w:val="none" w:sz="0" w:space="0" w:color="auto"/>
        <w:right w:val="none" w:sz="0" w:space="0" w:color="auto"/>
      </w:divBdr>
    </w:div>
    <w:div w:id="1122774197">
      <w:bodyDiv w:val="1"/>
      <w:marLeft w:val="0"/>
      <w:marRight w:val="0"/>
      <w:marTop w:val="0"/>
      <w:marBottom w:val="0"/>
      <w:divBdr>
        <w:top w:val="none" w:sz="0" w:space="0" w:color="auto"/>
        <w:left w:val="none" w:sz="0" w:space="0" w:color="auto"/>
        <w:bottom w:val="none" w:sz="0" w:space="0" w:color="auto"/>
        <w:right w:val="none" w:sz="0" w:space="0" w:color="auto"/>
      </w:divBdr>
    </w:div>
    <w:div w:id="1124620116">
      <w:bodyDiv w:val="1"/>
      <w:marLeft w:val="0"/>
      <w:marRight w:val="0"/>
      <w:marTop w:val="0"/>
      <w:marBottom w:val="0"/>
      <w:divBdr>
        <w:top w:val="none" w:sz="0" w:space="0" w:color="auto"/>
        <w:left w:val="none" w:sz="0" w:space="0" w:color="auto"/>
        <w:bottom w:val="none" w:sz="0" w:space="0" w:color="auto"/>
        <w:right w:val="none" w:sz="0" w:space="0" w:color="auto"/>
      </w:divBdr>
    </w:div>
    <w:div w:id="1125540352">
      <w:bodyDiv w:val="1"/>
      <w:marLeft w:val="0"/>
      <w:marRight w:val="0"/>
      <w:marTop w:val="0"/>
      <w:marBottom w:val="0"/>
      <w:divBdr>
        <w:top w:val="none" w:sz="0" w:space="0" w:color="auto"/>
        <w:left w:val="none" w:sz="0" w:space="0" w:color="auto"/>
        <w:bottom w:val="none" w:sz="0" w:space="0" w:color="auto"/>
        <w:right w:val="none" w:sz="0" w:space="0" w:color="auto"/>
      </w:divBdr>
    </w:div>
    <w:div w:id="1126503405">
      <w:bodyDiv w:val="1"/>
      <w:marLeft w:val="0"/>
      <w:marRight w:val="0"/>
      <w:marTop w:val="0"/>
      <w:marBottom w:val="0"/>
      <w:divBdr>
        <w:top w:val="none" w:sz="0" w:space="0" w:color="auto"/>
        <w:left w:val="none" w:sz="0" w:space="0" w:color="auto"/>
        <w:bottom w:val="none" w:sz="0" w:space="0" w:color="auto"/>
        <w:right w:val="none" w:sz="0" w:space="0" w:color="auto"/>
      </w:divBdr>
    </w:div>
    <w:div w:id="1126968779">
      <w:bodyDiv w:val="1"/>
      <w:marLeft w:val="0"/>
      <w:marRight w:val="0"/>
      <w:marTop w:val="0"/>
      <w:marBottom w:val="0"/>
      <w:divBdr>
        <w:top w:val="none" w:sz="0" w:space="0" w:color="auto"/>
        <w:left w:val="none" w:sz="0" w:space="0" w:color="auto"/>
        <w:bottom w:val="none" w:sz="0" w:space="0" w:color="auto"/>
        <w:right w:val="none" w:sz="0" w:space="0" w:color="auto"/>
      </w:divBdr>
    </w:div>
    <w:div w:id="1127119453">
      <w:bodyDiv w:val="1"/>
      <w:marLeft w:val="0"/>
      <w:marRight w:val="0"/>
      <w:marTop w:val="0"/>
      <w:marBottom w:val="0"/>
      <w:divBdr>
        <w:top w:val="none" w:sz="0" w:space="0" w:color="auto"/>
        <w:left w:val="none" w:sz="0" w:space="0" w:color="auto"/>
        <w:bottom w:val="none" w:sz="0" w:space="0" w:color="auto"/>
        <w:right w:val="none" w:sz="0" w:space="0" w:color="auto"/>
      </w:divBdr>
    </w:div>
    <w:div w:id="1127621793">
      <w:bodyDiv w:val="1"/>
      <w:marLeft w:val="0"/>
      <w:marRight w:val="0"/>
      <w:marTop w:val="0"/>
      <w:marBottom w:val="0"/>
      <w:divBdr>
        <w:top w:val="none" w:sz="0" w:space="0" w:color="auto"/>
        <w:left w:val="none" w:sz="0" w:space="0" w:color="auto"/>
        <w:bottom w:val="none" w:sz="0" w:space="0" w:color="auto"/>
        <w:right w:val="none" w:sz="0" w:space="0" w:color="auto"/>
      </w:divBdr>
    </w:div>
    <w:div w:id="1128281969">
      <w:bodyDiv w:val="1"/>
      <w:marLeft w:val="0"/>
      <w:marRight w:val="0"/>
      <w:marTop w:val="0"/>
      <w:marBottom w:val="0"/>
      <w:divBdr>
        <w:top w:val="none" w:sz="0" w:space="0" w:color="auto"/>
        <w:left w:val="none" w:sz="0" w:space="0" w:color="auto"/>
        <w:bottom w:val="none" w:sz="0" w:space="0" w:color="auto"/>
        <w:right w:val="none" w:sz="0" w:space="0" w:color="auto"/>
      </w:divBdr>
    </w:div>
    <w:div w:id="1128475425">
      <w:bodyDiv w:val="1"/>
      <w:marLeft w:val="0"/>
      <w:marRight w:val="0"/>
      <w:marTop w:val="0"/>
      <w:marBottom w:val="0"/>
      <w:divBdr>
        <w:top w:val="none" w:sz="0" w:space="0" w:color="auto"/>
        <w:left w:val="none" w:sz="0" w:space="0" w:color="auto"/>
        <w:bottom w:val="none" w:sz="0" w:space="0" w:color="auto"/>
        <w:right w:val="none" w:sz="0" w:space="0" w:color="auto"/>
      </w:divBdr>
    </w:div>
    <w:div w:id="1128625346">
      <w:bodyDiv w:val="1"/>
      <w:marLeft w:val="0"/>
      <w:marRight w:val="0"/>
      <w:marTop w:val="0"/>
      <w:marBottom w:val="0"/>
      <w:divBdr>
        <w:top w:val="none" w:sz="0" w:space="0" w:color="auto"/>
        <w:left w:val="none" w:sz="0" w:space="0" w:color="auto"/>
        <w:bottom w:val="none" w:sz="0" w:space="0" w:color="auto"/>
        <w:right w:val="none" w:sz="0" w:space="0" w:color="auto"/>
      </w:divBdr>
    </w:div>
    <w:div w:id="1129055253">
      <w:bodyDiv w:val="1"/>
      <w:marLeft w:val="0"/>
      <w:marRight w:val="0"/>
      <w:marTop w:val="0"/>
      <w:marBottom w:val="0"/>
      <w:divBdr>
        <w:top w:val="none" w:sz="0" w:space="0" w:color="auto"/>
        <w:left w:val="none" w:sz="0" w:space="0" w:color="auto"/>
        <w:bottom w:val="none" w:sz="0" w:space="0" w:color="auto"/>
        <w:right w:val="none" w:sz="0" w:space="0" w:color="auto"/>
      </w:divBdr>
    </w:div>
    <w:div w:id="1129593396">
      <w:bodyDiv w:val="1"/>
      <w:marLeft w:val="0"/>
      <w:marRight w:val="0"/>
      <w:marTop w:val="0"/>
      <w:marBottom w:val="0"/>
      <w:divBdr>
        <w:top w:val="none" w:sz="0" w:space="0" w:color="auto"/>
        <w:left w:val="none" w:sz="0" w:space="0" w:color="auto"/>
        <w:bottom w:val="none" w:sz="0" w:space="0" w:color="auto"/>
        <w:right w:val="none" w:sz="0" w:space="0" w:color="auto"/>
      </w:divBdr>
    </w:div>
    <w:div w:id="1131707484">
      <w:bodyDiv w:val="1"/>
      <w:marLeft w:val="0"/>
      <w:marRight w:val="0"/>
      <w:marTop w:val="0"/>
      <w:marBottom w:val="0"/>
      <w:divBdr>
        <w:top w:val="none" w:sz="0" w:space="0" w:color="auto"/>
        <w:left w:val="none" w:sz="0" w:space="0" w:color="auto"/>
        <w:bottom w:val="none" w:sz="0" w:space="0" w:color="auto"/>
        <w:right w:val="none" w:sz="0" w:space="0" w:color="auto"/>
      </w:divBdr>
    </w:div>
    <w:div w:id="1131753017">
      <w:bodyDiv w:val="1"/>
      <w:marLeft w:val="0"/>
      <w:marRight w:val="0"/>
      <w:marTop w:val="0"/>
      <w:marBottom w:val="0"/>
      <w:divBdr>
        <w:top w:val="none" w:sz="0" w:space="0" w:color="auto"/>
        <w:left w:val="none" w:sz="0" w:space="0" w:color="auto"/>
        <w:bottom w:val="none" w:sz="0" w:space="0" w:color="auto"/>
        <w:right w:val="none" w:sz="0" w:space="0" w:color="auto"/>
      </w:divBdr>
    </w:div>
    <w:div w:id="1132213090">
      <w:bodyDiv w:val="1"/>
      <w:marLeft w:val="0"/>
      <w:marRight w:val="0"/>
      <w:marTop w:val="0"/>
      <w:marBottom w:val="0"/>
      <w:divBdr>
        <w:top w:val="none" w:sz="0" w:space="0" w:color="auto"/>
        <w:left w:val="none" w:sz="0" w:space="0" w:color="auto"/>
        <w:bottom w:val="none" w:sz="0" w:space="0" w:color="auto"/>
        <w:right w:val="none" w:sz="0" w:space="0" w:color="auto"/>
      </w:divBdr>
    </w:div>
    <w:div w:id="1132291206">
      <w:bodyDiv w:val="1"/>
      <w:marLeft w:val="0"/>
      <w:marRight w:val="0"/>
      <w:marTop w:val="0"/>
      <w:marBottom w:val="0"/>
      <w:divBdr>
        <w:top w:val="none" w:sz="0" w:space="0" w:color="auto"/>
        <w:left w:val="none" w:sz="0" w:space="0" w:color="auto"/>
        <w:bottom w:val="none" w:sz="0" w:space="0" w:color="auto"/>
        <w:right w:val="none" w:sz="0" w:space="0" w:color="auto"/>
      </w:divBdr>
    </w:div>
    <w:div w:id="1132750258">
      <w:bodyDiv w:val="1"/>
      <w:marLeft w:val="0"/>
      <w:marRight w:val="0"/>
      <w:marTop w:val="0"/>
      <w:marBottom w:val="0"/>
      <w:divBdr>
        <w:top w:val="none" w:sz="0" w:space="0" w:color="auto"/>
        <w:left w:val="none" w:sz="0" w:space="0" w:color="auto"/>
        <w:bottom w:val="none" w:sz="0" w:space="0" w:color="auto"/>
        <w:right w:val="none" w:sz="0" w:space="0" w:color="auto"/>
      </w:divBdr>
    </w:div>
    <w:div w:id="1132868613">
      <w:bodyDiv w:val="1"/>
      <w:marLeft w:val="0"/>
      <w:marRight w:val="0"/>
      <w:marTop w:val="0"/>
      <w:marBottom w:val="0"/>
      <w:divBdr>
        <w:top w:val="none" w:sz="0" w:space="0" w:color="auto"/>
        <w:left w:val="none" w:sz="0" w:space="0" w:color="auto"/>
        <w:bottom w:val="none" w:sz="0" w:space="0" w:color="auto"/>
        <w:right w:val="none" w:sz="0" w:space="0" w:color="auto"/>
      </w:divBdr>
    </w:div>
    <w:div w:id="1133601318">
      <w:bodyDiv w:val="1"/>
      <w:marLeft w:val="0"/>
      <w:marRight w:val="0"/>
      <w:marTop w:val="0"/>
      <w:marBottom w:val="0"/>
      <w:divBdr>
        <w:top w:val="none" w:sz="0" w:space="0" w:color="auto"/>
        <w:left w:val="none" w:sz="0" w:space="0" w:color="auto"/>
        <w:bottom w:val="none" w:sz="0" w:space="0" w:color="auto"/>
        <w:right w:val="none" w:sz="0" w:space="0" w:color="auto"/>
      </w:divBdr>
    </w:div>
    <w:div w:id="1134103828">
      <w:bodyDiv w:val="1"/>
      <w:marLeft w:val="0"/>
      <w:marRight w:val="0"/>
      <w:marTop w:val="0"/>
      <w:marBottom w:val="0"/>
      <w:divBdr>
        <w:top w:val="none" w:sz="0" w:space="0" w:color="auto"/>
        <w:left w:val="none" w:sz="0" w:space="0" w:color="auto"/>
        <w:bottom w:val="none" w:sz="0" w:space="0" w:color="auto"/>
        <w:right w:val="none" w:sz="0" w:space="0" w:color="auto"/>
      </w:divBdr>
    </w:div>
    <w:div w:id="1136022478">
      <w:bodyDiv w:val="1"/>
      <w:marLeft w:val="0"/>
      <w:marRight w:val="0"/>
      <w:marTop w:val="0"/>
      <w:marBottom w:val="0"/>
      <w:divBdr>
        <w:top w:val="none" w:sz="0" w:space="0" w:color="auto"/>
        <w:left w:val="none" w:sz="0" w:space="0" w:color="auto"/>
        <w:bottom w:val="none" w:sz="0" w:space="0" w:color="auto"/>
        <w:right w:val="none" w:sz="0" w:space="0" w:color="auto"/>
      </w:divBdr>
    </w:div>
    <w:div w:id="1136532995">
      <w:bodyDiv w:val="1"/>
      <w:marLeft w:val="0"/>
      <w:marRight w:val="0"/>
      <w:marTop w:val="0"/>
      <w:marBottom w:val="0"/>
      <w:divBdr>
        <w:top w:val="none" w:sz="0" w:space="0" w:color="auto"/>
        <w:left w:val="none" w:sz="0" w:space="0" w:color="auto"/>
        <w:bottom w:val="none" w:sz="0" w:space="0" w:color="auto"/>
        <w:right w:val="none" w:sz="0" w:space="0" w:color="auto"/>
      </w:divBdr>
    </w:div>
    <w:div w:id="1137836090">
      <w:bodyDiv w:val="1"/>
      <w:marLeft w:val="0"/>
      <w:marRight w:val="0"/>
      <w:marTop w:val="0"/>
      <w:marBottom w:val="0"/>
      <w:divBdr>
        <w:top w:val="none" w:sz="0" w:space="0" w:color="auto"/>
        <w:left w:val="none" w:sz="0" w:space="0" w:color="auto"/>
        <w:bottom w:val="none" w:sz="0" w:space="0" w:color="auto"/>
        <w:right w:val="none" w:sz="0" w:space="0" w:color="auto"/>
      </w:divBdr>
    </w:div>
    <w:div w:id="1139689441">
      <w:bodyDiv w:val="1"/>
      <w:marLeft w:val="0"/>
      <w:marRight w:val="0"/>
      <w:marTop w:val="0"/>
      <w:marBottom w:val="0"/>
      <w:divBdr>
        <w:top w:val="none" w:sz="0" w:space="0" w:color="auto"/>
        <w:left w:val="none" w:sz="0" w:space="0" w:color="auto"/>
        <w:bottom w:val="none" w:sz="0" w:space="0" w:color="auto"/>
        <w:right w:val="none" w:sz="0" w:space="0" w:color="auto"/>
      </w:divBdr>
    </w:div>
    <w:div w:id="1139886170">
      <w:bodyDiv w:val="1"/>
      <w:marLeft w:val="0"/>
      <w:marRight w:val="0"/>
      <w:marTop w:val="0"/>
      <w:marBottom w:val="0"/>
      <w:divBdr>
        <w:top w:val="none" w:sz="0" w:space="0" w:color="auto"/>
        <w:left w:val="none" w:sz="0" w:space="0" w:color="auto"/>
        <w:bottom w:val="none" w:sz="0" w:space="0" w:color="auto"/>
        <w:right w:val="none" w:sz="0" w:space="0" w:color="auto"/>
      </w:divBdr>
    </w:div>
    <w:div w:id="1146973236">
      <w:bodyDiv w:val="1"/>
      <w:marLeft w:val="0"/>
      <w:marRight w:val="0"/>
      <w:marTop w:val="0"/>
      <w:marBottom w:val="0"/>
      <w:divBdr>
        <w:top w:val="none" w:sz="0" w:space="0" w:color="auto"/>
        <w:left w:val="none" w:sz="0" w:space="0" w:color="auto"/>
        <w:bottom w:val="none" w:sz="0" w:space="0" w:color="auto"/>
        <w:right w:val="none" w:sz="0" w:space="0" w:color="auto"/>
      </w:divBdr>
    </w:div>
    <w:div w:id="1148133863">
      <w:bodyDiv w:val="1"/>
      <w:marLeft w:val="0"/>
      <w:marRight w:val="0"/>
      <w:marTop w:val="0"/>
      <w:marBottom w:val="0"/>
      <w:divBdr>
        <w:top w:val="none" w:sz="0" w:space="0" w:color="auto"/>
        <w:left w:val="none" w:sz="0" w:space="0" w:color="auto"/>
        <w:bottom w:val="none" w:sz="0" w:space="0" w:color="auto"/>
        <w:right w:val="none" w:sz="0" w:space="0" w:color="auto"/>
      </w:divBdr>
    </w:div>
    <w:div w:id="1148324024">
      <w:bodyDiv w:val="1"/>
      <w:marLeft w:val="0"/>
      <w:marRight w:val="0"/>
      <w:marTop w:val="0"/>
      <w:marBottom w:val="0"/>
      <w:divBdr>
        <w:top w:val="none" w:sz="0" w:space="0" w:color="auto"/>
        <w:left w:val="none" w:sz="0" w:space="0" w:color="auto"/>
        <w:bottom w:val="none" w:sz="0" w:space="0" w:color="auto"/>
        <w:right w:val="none" w:sz="0" w:space="0" w:color="auto"/>
      </w:divBdr>
    </w:div>
    <w:div w:id="1148397933">
      <w:bodyDiv w:val="1"/>
      <w:marLeft w:val="0"/>
      <w:marRight w:val="0"/>
      <w:marTop w:val="0"/>
      <w:marBottom w:val="0"/>
      <w:divBdr>
        <w:top w:val="none" w:sz="0" w:space="0" w:color="auto"/>
        <w:left w:val="none" w:sz="0" w:space="0" w:color="auto"/>
        <w:bottom w:val="none" w:sz="0" w:space="0" w:color="auto"/>
        <w:right w:val="none" w:sz="0" w:space="0" w:color="auto"/>
      </w:divBdr>
    </w:div>
    <w:div w:id="1149785875">
      <w:bodyDiv w:val="1"/>
      <w:marLeft w:val="0"/>
      <w:marRight w:val="0"/>
      <w:marTop w:val="0"/>
      <w:marBottom w:val="0"/>
      <w:divBdr>
        <w:top w:val="none" w:sz="0" w:space="0" w:color="auto"/>
        <w:left w:val="none" w:sz="0" w:space="0" w:color="auto"/>
        <w:bottom w:val="none" w:sz="0" w:space="0" w:color="auto"/>
        <w:right w:val="none" w:sz="0" w:space="0" w:color="auto"/>
      </w:divBdr>
    </w:div>
    <w:div w:id="1150172435">
      <w:bodyDiv w:val="1"/>
      <w:marLeft w:val="0"/>
      <w:marRight w:val="0"/>
      <w:marTop w:val="0"/>
      <w:marBottom w:val="0"/>
      <w:divBdr>
        <w:top w:val="none" w:sz="0" w:space="0" w:color="auto"/>
        <w:left w:val="none" w:sz="0" w:space="0" w:color="auto"/>
        <w:bottom w:val="none" w:sz="0" w:space="0" w:color="auto"/>
        <w:right w:val="none" w:sz="0" w:space="0" w:color="auto"/>
      </w:divBdr>
    </w:div>
    <w:div w:id="1150436884">
      <w:bodyDiv w:val="1"/>
      <w:marLeft w:val="0"/>
      <w:marRight w:val="0"/>
      <w:marTop w:val="0"/>
      <w:marBottom w:val="0"/>
      <w:divBdr>
        <w:top w:val="none" w:sz="0" w:space="0" w:color="auto"/>
        <w:left w:val="none" w:sz="0" w:space="0" w:color="auto"/>
        <w:bottom w:val="none" w:sz="0" w:space="0" w:color="auto"/>
        <w:right w:val="none" w:sz="0" w:space="0" w:color="auto"/>
      </w:divBdr>
    </w:div>
    <w:div w:id="1151022882">
      <w:bodyDiv w:val="1"/>
      <w:marLeft w:val="0"/>
      <w:marRight w:val="0"/>
      <w:marTop w:val="0"/>
      <w:marBottom w:val="0"/>
      <w:divBdr>
        <w:top w:val="none" w:sz="0" w:space="0" w:color="auto"/>
        <w:left w:val="none" w:sz="0" w:space="0" w:color="auto"/>
        <w:bottom w:val="none" w:sz="0" w:space="0" w:color="auto"/>
        <w:right w:val="none" w:sz="0" w:space="0" w:color="auto"/>
      </w:divBdr>
    </w:div>
    <w:div w:id="1151023089">
      <w:bodyDiv w:val="1"/>
      <w:marLeft w:val="0"/>
      <w:marRight w:val="0"/>
      <w:marTop w:val="0"/>
      <w:marBottom w:val="0"/>
      <w:divBdr>
        <w:top w:val="none" w:sz="0" w:space="0" w:color="auto"/>
        <w:left w:val="none" w:sz="0" w:space="0" w:color="auto"/>
        <w:bottom w:val="none" w:sz="0" w:space="0" w:color="auto"/>
        <w:right w:val="none" w:sz="0" w:space="0" w:color="auto"/>
      </w:divBdr>
    </w:div>
    <w:div w:id="1151287958">
      <w:bodyDiv w:val="1"/>
      <w:marLeft w:val="0"/>
      <w:marRight w:val="0"/>
      <w:marTop w:val="0"/>
      <w:marBottom w:val="0"/>
      <w:divBdr>
        <w:top w:val="none" w:sz="0" w:space="0" w:color="auto"/>
        <w:left w:val="none" w:sz="0" w:space="0" w:color="auto"/>
        <w:bottom w:val="none" w:sz="0" w:space="0" w:color="auto"/>
        <w:right w:val="none" w:sz="0" w:space="0" w:color="auto"/>
      </w:divBdr>
    </w:div>
    <w:div w:id="1152402479">
      <w:bodyDiv w:val="1"/>
      <w:marLeft w:val="0"/>
      <w:marRight w:val="0"/>
      <w:marTop w:val="0"/>
      <w:marBottom w:val="0"/>
      <w:divBdr>
        <w:top w:val="none" w:sz="0" w:space="0" w:color="auto"/>
        <w:left w:val="none" w:sz="0" w:space="0" w:color="auto"/>
        <w:bottom w:val="none" w:sz="0" w:space="0" w:color="auto"/>
        <w:right w:val="none" w:sz="0" w:space="0" w:color="auto"/>
      </w:divBdr>
    </w:div>
    <w:div w:id="1153255010">
      <w:bodyDiv w:val="1"/>
      <w:marLeft w:val="0"/>
      <w:marRight w:val="0"/>
      <w:marTop w:val="0"/>
      <w:marBottom w:val="0"/>
      <w:divBdr>
        <w:top w:val="none" w:sz="0" w:space="0" w:color="auto"/>
        <w:left w:val="none" w:sz="0" w:space="0" w:color="auto"/>
        <w:bottom w:val="none" w:sz="0" w:space="0" w:color="auto"/>
        <w:right w:val="none" w:sz="0" w:space="0" w:color="auto"/>
      </w:divBdr>
    </w:div>
    <w:div w:id="1155297883">
      <w:bodyDiv w:val="1"/>
      <w:marLeft w:val="0"/>
      <w:marRight w:val="0"/>
      <w:marTop w:val="0"/>
      <w:marBottom w:val="0"/>
      <w:divBdr>
        <w:top w:val="none" w:sz="0" w:space="0" w:color="auto"/>
        <w:left w:val="none" w:sz="0" w:space="0" w:color="auto"/>
        <w:bottom w:val="none" w:sz="0" w:space="0" w:color="auto"/>
        <w:right w:val="none" w:sz="0" w:space="0" w:color="auto"/>
      </w:divBdr>
      <w:divsChild>
        <w:div w:id="716318844">
          <w:marLeft w:val="360"/>
          <w:marRight w:val="0"/>
          <w:marTop w:val="200"/>
          <w:marBottom w:val="0"/>
          <w:divBdr>
            <w:top w:val="none" w:sz="0" w:space="0" w:color="auto"/>
            <w:left w:val="none" w:sz="0" w:space="0" w:color="auto"/>
            <w:bottom w:val="none" w:sz="0" w:space="0" w:color="auto"/>
            <w:right w:val="none" w:sz="0" w:space="0" w:color="auto"/>
          </w:divBdr>
        </w:div>
        <w:div w:id="1088231314">
          <w:marLeft w:val="360"/>
          <w:marRight w:val="0"/>
          <w:marTop w:val="200"/>
          <w:marBottom w:val="0"/>
          <w:divBdr>
            <w:top w:val="none" w:sz="0" w:space="0" w:color="auto"/>
            <w:left w:val="none" w:sz="0" w:space="0" w:color="auto"/>
            <w:bottom w:val="none" w:sz="0" w:space="0" w:color="auto"/>
            <w:right w:val="none" w:sz="0" w:space="0" w:color="auto"/>
          </w:divBdr>
        </w:div>
        <w:div w:id="1320497374">
          <w:marLeft w:val="360"/>
          <w:marRight w:val="0"/>
          <w:marTop w:val="200"/>
          <w:marBottom w:val="0"/>
          <w:divBdr>
            <w:top w:val="none" w:sz="0" w:space="0" w:color="auto"/>
            <w:left w:val="none" w:sz="0" w:space="0" w:color="auto"/>
            <w:bottom w:val="none" w:sz="0" w:space="0" w:color="auto"/>
            <w:right w:val="none" w:sz="0" w:space="0" w:color="auto"/>
          </w:divBdr>
        </w:div>
      </w:divsChild>
    </w:div>
    <w:div w:id="1155682118">
      <w:bodyDiv w:val="1"/>
      <w:marLeft w:val="0"/>
      <w:marRight w:val="0"/>
      <w:marTop w:val="0"/>
      <w:marBottom w:val="0"/>
      <w:divBdr>
        <w:top w:val="none" w:sz="0" w:space="0" w:color="auto"/>
        <w:left w:val="none" w:sz="0" w:space="0" w:color="auto"/>
        <w:bottom w:val="none" w:sz="0" w:space="0" w:color="auto"/>
        <w:right w:val="none" w:sz="0" w:space="0" w:color="auto"/>
      </w:divBdr>
    </w:div>
    <w:div w:id="1156648336">
      <w:bodyDiv w:val="1"/>
      <w:marLeft w:val="0"/>
      <w:marRight w:val="0"/>
      <w:marTop w:val="0"/>
      <w:marBottom w:val="0"/>
      <w:divBdr>
        <w:top w:val="none" w:sz="0" w:space="0" w:color="auto"/>
        <w:left w:val="none" w:sz="0" w:space="0" w:color="auto"/>
        <w:bottom w:val="none" w:sz="0" w:space="0" w:color="auto"/>
        <w:right w:val="none" w:sz="0" w:space="0" w:color="auto"/>
      </w:divBdr>
    </w:div>
    <w:div w:id="1158230070">
      <w:bodyDiv w:val="1"/>
      <w:marLeft w:val="0"/>
      <w:marRight w:val="0"/>
      <w:marTop w:val="0"/>
      <w:marBottom w:val="0"/>
      <w:divBdr>
        <w:top w:val="none" w:sz="0" w:space="0" w:color="auto"/>
        <w:left w:val="none" w:sz="0" w:space="0" w:color="auto"/>
        <w:bottom w:val="none" w:sz="0" w:space="0" w:color="auto"/>
        <w:right w:val="none" w:sz="0" w:space="0" w:color="auto"/>
      </w:divBdr>
    </w:div>
    <w:div w:id="1158303500">
      <w:bodyDiv w:val="1"/>
      <w:marLeft w:val="0"/>
      <w:marRight w:val="0"/>
      <w:marTop w:val="0"/>
      <w:marBottom w:val="0"/>
      <w:divBdr>
        <w:top w:val="none" w:sz="0" w:space="0" w:color="auto"/>
        <w:left w:val="none" w:sz="0" w:space="0" w:color="auto"/>
        <w:bottom w:val="none" w:sz="0" w:space="0" w:color="auto"/>
        <w:right w:val="none" w:sz="0" w:space="0" w:color="auto"/>
      </w:divBdr>
    </w:div>
    <w:div w:id="1159536893">
      <w:bodyDiv w:val="1"/>
      <w:marLeft w:val="0"/>
      <w:marRight w:val="0"/>
      <w:marTop w:val="0"/>
      <w:marBottom w:val="0"/>
      <w:divBdr>
        <w:top w:val="none" w:sz="0" w:space="0" w:color="auto"/>
        <w:left w:val="none" w:sz="0" w:space="0" w:color="auto"/>
        <w:bottom w:val="none" w:sz="0" w:space="0" w:color="auto"/>
        <w:right w:val="none" w:sz="0" w:space="0" w:color="auto"/>
      </w:divBdr>
    </w:div>
    <w:div w:id="1159660258">
      <w:bodyDiv w:val="1"/>
      <w:marLeft w:val="0"/>
      <w:marRight w:val="0"/>
      <w:marTop w:val="0"/>
      <w:marBottom w:val="0"/>
      <w:divBdr>
        <w:top w:val="none" w:sz="0" w:space="0" w:color="auto"/>
        <w:left w:val="none" w:sz="0" w:space="0" w:color="auto"/>
        <w:bottom w:val="none" w:sz="0" w:space="0" w:color="auto"/>
        <w:right w:val="none" w:sz="0" w:space="0" w:color="auto"/>
      </w:divBdr>
    </w:div>
    <w:div w:id="1160080494">
      <w:bodyDiv w:val="1"/>
      <w:marLeft w:val="0"/>
      <w:marRight w:val="0"/>
      <w:marTop w:val="0"/>
      <w:marBottom w:val="0"/>
      <w:divBdr>
        <w:top w:val="none" w:sz="0" w:space="0" w:color="auto"/>
        <w:left w:val="none" w:sz="0" w:space="0" w:color="auto"/>
        <w:bottom w:val="none" w:sz="0" w:space="0" w:color="auto"/>
        <w:right w:val="none" w:sz="0" w:space="0" w:color="auto"/>
      </w:divBdr>
    </w:div>
    <w:div w:id="1160124123">
      <w:bodyDiv w:val="1"/>
      <w:marLeft w:val="0"/>
      <w:marRight w:val="0"/>
      <w:marTop w:val="0"/>
      <w:marBottom w:val="0"/>
      <w:divBdr>
        <w:top w:val="none" w:sz="0" w:space="0" w:color="auto"/>
        <w:left w:val="none" w:sz="0" w:space="0" w:color="auto"/>
        <w:bottom w:val="none" w:sz="0" w:space="0" w:color="auto"/>
        <w:right w:val="none" w:sz="0" w:space="0" w:color="auto"/>
      </w:divBdr>
    </w:div>
    <w:div w:id="1160924651">
      <w:bodyDiv w:val="1"/>
      <w:marLeft w:val="0"/>
      <w:marRight w:val="0"/>
      <w:marTop w:val="0"/>
      <w:marBottom w:val="0"/>
      <w:divBdr>
        <w:top w:val="none" w:sz="0" w:space="0" w:color="auto"/>
        <w:left w:val="none" w:sz="0" w:space="0" w:color="auto"/>
        <w:bottom w:val="none" w:sz="0" w:space="0" w:color="auto"/>
        <w:right w:val="none" w:sz="0" w:space="0" w:color="auto"/>
      </w:divBdr>
    </w:div>
    <w:div w:id="1161654404">
      <w:bodyDiv w:val="1"/>
      <w:marLeft w:val="0"/>
      <w:marRight w:val="0"/>
      <w:marTop w:val="0"/>
      <w:marBottom w:val="0"/>
      <w:divBdr>
        <w:top w:val="none" w:sz="0" w:space="0" w:color="auto"/>
        <w:left w:val="none" w:sz="0" w:space="0" w:color="auto"/>
        <w:bottom w:val="none" w:sz="0" w:space="0" w:color="auto"/>
        <w:right w:val="none" w:sz="0" w:space="0" w:color="auto"/>
      </w:divBdr>
    </w:div>
    <w:div w:id="1162160944">
      <w:bodyDiv w:val="1"/>
      <w:marLeft w:val="0"/>
      <w:marRight w:val="0"/>
      <w:marTop w:val="0"/>
      <w:marBottom w:val="0"/>
      <w:divBdr>
        <w:top w:val="none" w:sz="0" w:space="0" w:color="auto"/>
        <w:left w:val="none" w:sz="0" w:space="0" w:color="auto"/>
        <w:bottom w:val="none" w:sz="0" w:space="0" w:color="auto"/>
        <w:right w:val="none" w:sz="0" w:space="0" w:color="auto"/>
      </w:divBdr>
    </w:div>
    <w:div w:id="1162740844">
      <w:bodyDiv w:val="1"/>
      <w:marLeft w:val="0"/>
      <w:marRight w:val="0"/>
      <w:marTop w:val="0"/>
      <w:marBottom w:val="0"/>
      <w:divBdr>
        <w:top w:val="none" w:sz="0" w:space="0" w:color="auto"/>
        <w:left w:val="none" w:sz="0" w:space="0" w:color="auto"/>
        <w:bottom w:val="none" w:sz="0" w:space="0" w:color="auto"/>
        <w:right w:val="none" w:sz="0" w:space="0" w:color="auto"/>
      </w:divBdr>
    </w:div>
    <w:div w:id="1162770456">
      <w:bodyDiv w:val="1"/>
      <w:marLeft w:val="0"/>
      <w:marRight w:val="0"/>
      <w:marTop w:val="0"/>
      <w:marBottom w:val="0"/>
      <w:divBdr>
        <w:top w:val="none" w:sz="0" w:space="0" w:color="auto"/>
        <w:left w:val="none" w:sz="0" w:space="0" w:color="auto"/>
        <w:bottom w:val="none" w:sz="0" w:space="0" w:color="auto"/>
        <w:right w:val="none" w:sz="0" w:space="0" w:color="auto"/>
      </w:divBdr>
    </w:div>
    <w:div w:id="1163008959">
      <w:bodyDiv w:val="1"/>
      <w:marLeft w:val="0"/>
      <w:marRight w:val="0"/>
      <w:marTop w:val="0"/>
      <w:marBottom w:val="0"/>
      <w:divBdr>
        <w:top w:val="none" w:sz="0" w:space="0" w:color="auto"/>
        <w:left w:val="none" w:sz="0" w:space="0" w:color="auto"/>
        <w:bottom w:val="none" w:sz="0" w:space="0" w:color="auto"/>
        <w:right w:val="none" w:sz="0" w:space="0" w:color="auto"/>
      </w:divBdr>
    </w:div>
    <w:div w:id="1163203673">
      <w:bodyDiv w:val="1"/>
      <w:marLeft w:val="0"/>
      <w:marRight w:val="0"/>
      <w:marTop w:val="0"/>
      <w:marBottom w:val="0"/>
      <w:divBdr>
        <w:top w:val="none" w:sz="0" w:space="0" w:color="auto"/>
        <w:left w:val="none" w:sz="0" w:space="0" w:color="auto"/>
        <w:bottom w:val="none" w:sz="0" w:space="0" w:color="auto"/>
        <w:right w:val="none" w:sz="0" w:space="0" w:color="auto"/>
      </w:divBdr>
    </w:div>
    <w:div w:id="1163278798">
      <w:bodyDiv w:val="1"/>
      <w:marLeft w:val="0"/>
      <w:marRight w:val="0"/>
      <w:marTop w:val="0"/>
      <w:marBottom w:val="0"/>
      <w:divBdr>
        <w:top w:val="none" w:sz="0" w:space="0" w:color="auto"/>
        <w:left w:val="none" w:sz="0" w:space="0" w:color="auto"/>
        <w:bottom w:val="none" w:sz="0" w:space="0" w:color="auto"/>
        <w:right w:val="none" w:sz="0" w:space="0" w:color="auto"/>
      </w:divBdr>
    </w:div>
    <w:div w:id="1163355722">
      <w:bodyDiv w:val="1"/>
      <w:marLeft w:val="0"/>
      <w:marRight w:val="0"/>
      <w:marTop w:val="0"/>
      <w:marBottom w:val="0"/>
      <w:divBdr>
        <w:top w:val="none" w:sz="0" w:space="0" w:color="auto"/>
        <w:left w:val="none" w:sz="0" w:space="0" w:color="auto"/>
        <w:bottom w:val="none" w:sz="0" w:space="0" w:color="auto"/>
        <w:right w:val="none" w:sz="0" w:space="0" w:color="auto"/>
      </w:divBdr>
    </w:div>
    <w:div w:id="1163467902">
      <w:bodyDiv w:val="1"/>
      <w:marLeft w:val="0"/>
      <w:marRight w:val="0"/>
      <w:marTop w:val="0"/>
      <w:marBottom w:val="0"/>
      <w:divBdr>
        <w:top w:val="none" w:sz="0" w:space="0" w:color="auto"/>
        <w:left w:val="none" w:sz="0" w:space="0" w:color="auto"/>
        <w:bottom w:val="none" w:sz="0" w:space="0" w:color="auto"/>
        <w:right w:val="none" w:sz="0" w:space="0" w:color="auto"/>
      </w:divBdr>
    </w:div>
    <w:div w:id="1163541982">
      <w:bodyDiv w:val="1"/>
      <w:marLeft w:val="0"/>
      <w:marRight w:val="0"/>
      <w:marTop w:val="0"/>
      <w:marBottom w:val="0"/>
      <w:divBdr>
        <w:top w:val="none" w:sz="0" w:space="0" w:color="auto"/>
        <w:left w:val="none" w:sz="0" w:space="0" w:color="auto"/>
        <w:bottom w:val="none" w:sz="0" w:space="0" w:color="auto"/>
        <w:right w:val="none" w:sz="0" w:space="0" w:color="auto"/>
      </w:divBdr>
    </w:div>
    <w:div w:id="1164080967">
      <w:bodyDiv w:val="1"/>
      <w:marLeft w:val="0"/>
      <w:marRight w:val="0"/>
      <w:marTop w:val="0"/>
      <w:marBottom w:val="0"/>
      <w:divBdr>
        <w:top w:val="none" w:sz="0" w:space="0" w:color="auto"/>
        <w:left w:val="none" w:sz="0" w:space="0" w:color="auto"/>
        <w:bottom w:val="none" w:sz="0" w:space="0" w:color="auto"/>
        <w:right w:val="none" w:sz="0" w:space="0" w:color="auto"/>
      </w:divBdr>
    </w:div>
    <w:div w:id="1167398316">
      <w:bodyDiv w:val="1"/>
      <w:marLeft w:val="0"/>
      <w:marRight w:val="0"/>
      <w:marTop w:val="0"/>
      <w:marBottom w:val="0"/>
      <w:divBdr>
        <w:top w:val="none" w:sz="0" w:space="0" w:color="auto"/>
        <w:left w:val="none" w:sz="0" w:space="0" w:color="auto"/>
        <w:bottom w:val="none" w:sz="0" w:space="0" w:color="auto"/>
        <w:right w:val="none" w:sz="0" w:space="0" w:color="auto"/>
      </w:divBdr>
    </w:div>
    <w:div w:id="1169255014">
      <w:bodyDiv w:val="1"/>
      <w:marLeft w:val="0"/>
      <w:marRight w:val="0"/>
      <w:marTop w:val="0"/>
      <w:marBottom w:val="0"/>
      <w:divBdr>
        <w:top w:val="none" w:sz="0" w:space="0" w:color="auto"/>
        <w:left w:val="none" w:sz="0" w:space="0" w:color="auto"/>
        <w:bottom w:val="none" w:sz="0" w:space="0" w:color="auto"/>
        <w:right w:val="none" w:sz="0" w:space="0" w:color="auto"/>
      </w:divBdr>
    </w:div>
    <w:div w:id="1171095124">
      <w:bodyDiv w:val="1"/>
      <w:marLeft w:val="0"/>
      <w:marRight w:val="0"/>
      <w:marTop w:val="0"/>
      <w:marBottom w:val="0"/>
      <w:divBdr>
        <w:top w:val="none" w:sz="0" w:space="0" w:color="auto"/>
        <w:left w:val="none" w:sz="0" w:space="0" w:color="auto"/>
        <w:bottom w:val="none" w:sz="0" w:space="0" w:color="auto"/>
        <w:right w:val="none" w:sz="0" w:space="0" w:color="auto"/>
      </w:divBdr>
    </w:div>
    <w:div w:id="1172141614">
      <w:bodyDiv w:val="1"/>
      <w:marLeft w:val="0"/>
      <w:marRight w:val="0"/>
      <w:marTop w:val="0"/>
      <w:marBottom w:val="0"/>
      <w:divBdr>
        <w:top w:val="none" w:sz="0" w:space="0" w:color="auto"/>
        <w:left w:val="none" w:sz="0" w:space="0" w:color="auto"/>
        <w:bottom w:val="none" w:sz="0" w:space="0" w:color="auto"/>
        <w:right w:val="none" w:sz="0" w:space="0" w:color="auto"/>
      </w:divBdr>
    </w:div>
    <w:div w:id="1172331770">
      <w:bodyDiv w:val="1"/>
      <w:marLeft w:val="0"/>
      <w:marRight w:val="0"/>
      <w:marTop w:val="0"/>
      <w:marBottom w:val="0"/>
      <w:divBdr>
        <w:top w:val="none" w:sz="0" w:space="0" w:color="auto"/>
        <w:left w:val="none" w:sz="0" w:space="0" w:color="auto"/>
        <w:bottom w:val="none" w:sz="0" w:space="0" w:color="auto"/>
        <w:right w:val="none" w:sz="0" w:space="0" w:color="auto"/>
      </w:divBdr>
    </w:div>
    <w:div w:id="1172834275">
      <w:bodyDiv w:val="1"/>
      <w:marLeft w:val="0"/>
      <w:marRight w:val="0"/>
      <w:marTop w:val="0"/>
      <w:marBottom w:val="0"/>
      <w:divBdr>
        <w:top w:val="none" w:sz="0" w:space="0" w:color="auto"/>
        <w:left w:val="none" w:sz="0" w:space="0" w:color="auto"/>
        <w:bottom w:val="none" w:sz="0" w:space="0" w:color="auto"/>
        <w:right w:val="none" w:sz="0" w:space="0" w:color="auto"/>
      </w:divBdr>
    </w:div>
    <w:div w:id="1173375347">
      <w:bodyDiv w:val="1"/>
      <w:marLeft w:val="0"/>
      <w:marRight w:val="0"/>
      <w:marTop w:val="0"/>
      <w:marBottom w:val="0"/>
      <w:divBdr>
        <w:top w:val="none" w:sz="0" w:space="0" w:color="auto"/>
        <w:left w:val="none" w:sz="0" w:space="0" w:color="auto"/>
        <w:bottom w:val="none" w:sz="0" w:space="0" w:color="auto"/>
        <w:right w:val="none" w:sz="0" w:space="0" w:color="auto"/>
      </w:divBdr>
    </w:div>
    <w:div w:id="1173449751">
      <w:bodyDiv w:val="1"/>
      <w:marLeft w:val="0"/>
      <w:marRight w:val="0"/>
      <w:marTop w:val="0"/>
      <w:marBottom w:val="0"/>
      <w:divBdr>
        <w:top w:val="none" w:sz="0" w:space="0" w:color="auto"/>
        <w:left w:val="none" w:sz="0" w:space="0" w:color="auto"/>
        <w:bottom w:val="none" w:sz="0" w:space="0" w:color="auto"/>
        <w:right w:val="none" w:sz="0" w:space="0" w:color="auto"/>
      </w:divBdr>
    </w:div>
    <w:div w:id="1174109727">
      <w:bodyDiv w:val="1"/>
      <w:marLeft w:val="0"/>
      <w:marRight w:val="0"/>
      <w:marTop w:val="0"/>
      <w:marBottom w:val="0"/>
      <w:divBdr>
        <w:top w:val="none" w:sz="0" w:space="0" w:color="auto"/>
        <w:left w:val="none" w:sz="0" w:space="0" w:color="auto"/>
        <w:bottom w:val="none" w:sz="0" w:space="0" w:color="auto"/>
        <w:right w:val="none" w:sz="0" w:space="0" w:color="auto"/>
      </w:divBdr>
    </w:div>
    <w:div w:id="1175195811">
      <w:bodyDiv w:val="1"/>
      <w:marLeft w:val="0"/>
      <w:marRight w:val="0"/>
      <w:marTop w:val="0"/>
      <w:marBottom w:val="0"/>
      <w:divBdr>
        <w:top w:val="none" w:sz="0" w:space="0" w:color="auto"/>
        <w:left w:val="none" w:sz="0" w:space="0" w:color="auto"/>
        <w:bottom w:val="none" w:sz="0" w:space="0" w:color="auto"/>
        <w:right w:val="none" w:sz="0" w:space="0" w:color="auto"/>
      </w:divBdr>
    </w:div>
    <w:div w:id="1175265586">
      <w:bodyDiv w:val="1"/>
      <w:marLeft w:val="0"/>
      <w:marRight w:val="0"/>
      <w:marTop w:val="0"/>
      <w:marBottom w:val="0"/>
      <w:divBdr>
        <w:top w:val="none" w:sz="0" w:space="0" w:color="auto"/>
        <w:left w:val="none" w:sz="0" w:space="0" w:color="auto"/>
        <w:bottom w:val="none" w:sz="0" w:space="0" w:color="auto"/>
        <w:right w:val="none" w:sz="0" w:space="0" w:color="auto"/>
      </w:divBdr>
    </w:div>
    <w:div w:id="1176071211">
      <w:bodyDiv w:val="1"/>
      <w:marLeft w:val="0"/>
      <w:marRight w:val="0"/>
      <w:marTop w:val="0"/>
      <w:marBottom w:val="0"/>
      <w:divBdr>
        <w:top w:val="none" w:sz="0" w:space="0" w:color="auto"/>
        <w:left w:val="none" w:sz="0" w:space="0" w:color="auto"/>
        <w:bottom w:val="none" w:sz="0" w:space="0" w:color="auto"/>
        <w:right w:val="none" w:sz="0" w:space="0" w:color="auto"/>
      </w:divBdr>
    </w:div>
    <w:div w:id="1178080743">
      <w:bodyDiv w:val="1"/>
      <w:marLeft w:val="0"/>
      <w:marRight w:val="0"/>
      <w:marTop w:val="0"/>
      <w:marBottom w:val="0"/>
      <w:divBdr>
        <w:top w:val="none" w:sz="0" w:space="0" w:color="auto"/>
        <w:left w:val="none" w:sz="0" w:space="0" w:color="auto"/>
        <w:bottom w:val="none" w:sz="0" w:space="0" w:color="auto"/>
        <w:right w:val="none" w:sz="0" w:space="0" w:color="auto"/>
      </w:divBdr>
    </w:div>
    <w:div w:id="1179738315">
      <w:bodyDiv w:val="1"/>
      <w:marLeft w:val="0"/>
      <w:marRight w:val="0"/>
      <w:marTop w:val="0"/>
      <w:marBottom w:val="0"/>
      <w:divBdr>
        <w:top w:val="none" w:sz="0" w:space="0" w:color="auto"/>
        <w:left w:val="none" w:sz="0" w:space="0" w:color="auto"/>
        <w:bottom w:val="none" w:sz="0" w:space="0" w:color="auto"/>
        <w:right w:val="none" w:sz="0" w:space="0" w:color="auto"/>
      </w:divBdr>
    </w:div>
    <w:div w:id="1180391312">
      <w:bodyDiv w:val="1"/>
      <w:marLeft w:val="0"/>
      <w:marRight w:val="0"/>
      <w:marTop w:val="0"/>
      <w:marBottom w:val="0"/>
      <w:divBdr>
        <w:top w:val="none" w:sz="0" w:space="0" w:color="auto"/>
        <w:left w:val="none" w:sz="0" w:space="0" w:color="auto"/>
        <w:bottom w:val="none" w:sz="0" w:space="0" w:color="auto"/>
        <w:right w:val="none" w:sz="0" w:space="0" w:color="auto"/>
      </w:divBdr>
    </w:div>
    <w:div w:id="1180393054">
      <w:bodyDiv w:val="1"/>
      <w:marLeft w:val="0"/>
      <w:marRight w:val="0"/>
      <w:marTop w:val="0"/>
      <w:marBottom w:val="0"/>
      <w:divBdr>
        <w:top w:val="none" w:sz="0" w:space="0" w:color="auto"/>
        <w:left w:val="none" w:sz="0" w:space="0" w:color="auto"/>
        <w:bottom w:val="none" w:sz="0" w:space="0" w:color="auto"/>
        <w:right w:val="none" w:sz="0" w:space="0" w:color="auto"/>
      </w:divBdr>
    </w:div>
    <w:div w:id="1180855496">
      <w:bodyDiv w:val="1"/>
      <w:marLeft w:val="0"/>
      <w:marRight w:val="0"/>
      <w:marTop w:val="0"/>
      <w:marBottom w:val="0"/>
      <w:divBdr>
        <w:top w:val="none" w:sz="0" w:space="0" w:color="auto"/>
        <w:left w:val="none" w:sz="0" w:space="0" w:color="auto"/>
        <w:bottom w:val="none" w:sz="0" w:space="0" w:color="auto"/>
        <w:right w:val="none" w:sz="0" w:space="0" w:color="auto"/>
      </w:divBdr>
    </w:div>
    <w:div w:id="1181165099">
      <w:bodyDiv w:val="1"/>
      <w:marLeft w:val="0"/>
      <w:marRight w:val="0"/>
      <w:marTop w:val="0"/>
      <w:marBottom w:val="0"/>
      <w:divBdr>
        <w:top w:val="none" w:sz="0" w:space="0" w:color="auto"/>
        <w:left w:val="none" w:sz="0" w:space="0" w:color="auto"/>
        <w:bottom w:val="none" w:sz="0" w:space="0" w:color="auto"/>
        <w:right w:val="none" w:sz="0" w:space="0" w:color="auto"/>
      </w:divBdr>
    </w:div>
    <w:div w:id="1181623378">
      <w:bodyDiv w:val="1"/>
      <w:marLeft w:val="0"/>
      <w:marRight w:val="0"/>
      <w:marTop w:val="0"/>
      <w:marBottom w:val="0"/>
      <w:divBdr>
        <w:top w:val="none" w:sz="0" w:space="0" w:color="auto"/>
        <w:left w:val="none" w:sz="0" w:space="0" w:color="auto"/>
        <w:bottom w:val="none" w:sz="0" w:space="0" w:color="auto"/>
        <w:right w:val="none" w:sz="0" w:space="0" w:color="auto"/>
      </w:divBdr>
    </w:div>
    <w:div w:id="1181746380">
      <w:bodyDiv w:val="1"/>
      <w:marLeft w:val="0"/>
      <w:marRight w:val="0"/>
      <w:marTop w:val="0"/>
      <w:marBottom w:val="0"/>
      <w:divBdr>
        <w:top w:val="none" w:sz="0" w:space="0" w:color="auto"/>
        <w:left w:val="none" w:sz="0" w:space="0" w:color="auto"/>
        <w:bottom w:val="none" w:sz="0" w:space="0" w:color="auto"/>
        <w:right w:val="none" w:sz="0" w:space="0" w:color="auto"/>
      </w:divBdr>
    </w:div>
    <w:div w:id="1181820096">
      <w:bodyDiv w:val="1"/>
      <w:marLeft w:val="0"/>
      <w:marRight w:val="0"/>
      <w:marTop w:val="0"/>
      <w:marBottom w:val="0"/>
      <w:divBdr>
        <w:top w:val="none" w:sz="0" w:space="0" w:color="auto"/>
        <w:left w:val="none" w:sz="0" w:space="0" w:color="auto"/>
        <w:bottom w:val="none" w:sz="0" w:space="0" w:color="auto"/>
        <w:right w:val="none" w:sz="0" w:space="0" w:color="auto"/>
      </w:divBdr>
    </w:div>
    <w:div w:id="1182668134">
      <w:bodyDiv w:val="1"/>
      <w:marLeft w:val="0"/>
      <w:marRight w:val="0"/>
      <w:marTop w:val="0"/>
      <w:marBottom w:val="0"/>
      <w:divBdr>
        <w:top w:val="none" w:sz="0" w:space="0" w:color="auto"/>
        <w:left w:val="none" w:sz="0" w:space="0" w:color="auto"/>
        <w:bottom w:val="none" w:sz="0" w:space="0" w:color="auto"/>
        <w:right w:val="none" w:sz="0" w:space="0" w:color="auto"/>
      </w:divBdr>
    </w:div>
    <w:div w:id="1183125487">
      <w:bodyDiv w:val="1"/>
      <w:marLeft w:val="0"/>
      <w:marRight w:val="0"/>
      <w:marTop w:val="0"/>
      <w:marBottom w:val="0"/>
      <w:divBdr>
        <w:top w:val="none" w:sz="0" w:space="0" w:color="auto"/>
        <w:left w:val="none" w:sz="0" w:space="0" w:color="auto"/>
        <w:bottom w:val="none" w:sz="0" w:space="0" w:color="auto"/>
        <w:right w:val="none" w:sz="0" w:space="0" w:color="auto"/>
      </w:divBdr>
    </w:div>
    <w:div w:id="1183395319">
      <w:bodyDiv w:val="1"/>
      <w:marLeft w:val="0"/>
      <w:marRight w:val="0"/>
      <w:marTop w:val="0"/>
      <w:marBottom w:val="0"/>
      <w:divBdr>
        <w:top w:val="none" w:sz="0" w:space="0" w:color="auto"/>
        <w:left w:val="none" w:sz="0" w:space="0" w:color="auto"/>
        <w:bottom w:val="none" w:sz="0" w:space="0" w:color="auto"/>
        <w:right w:val="none" w:sz="0" w:space="0" w:color="auto"/>
      </w:divBdr>
    </w:div>
    <w:div w:id="1183939155">
      <w:bodyDiv w:val="1"/>
      <w:marLeft w:val="0"/>
      <w:marRight w:val="0"/>
      <w:marTop w:val="0"/>
      <w:marBottom w:val="0"/>
      <w:divBdr>
        <w:top w:val="none" w:sz="0" w:space="0" w:color="auto"/>
        <w:left w:val="none" w:sz="0" w:space="0" w:color="auto"/>
        <w:bottom w:val="none" w:sz="0" w:space="0" w:color="auto"/>
        <w:right w:val="none" w:sz="0" w:space="0" w:color="auto"/>
      </w:divBdr>
    </w:div>
    <w:div w:id="1184249222">
      <w:bodyDiv w:val="1"/>
      <w:marLeft w:val="0"/>
      <w:marRight w:val="0"/>
      <w:marTop w:val="0"/>
      <w:marBottom w:val="0"/>
      <w:divBdr>
        <w:top w:val="none" w:sz="0" w:space="0" w:color="auto"/>
        <w:left w:val="none" w:sz="0" w:space="0" w:color="auto"/>
        <w:bottom w:val="none" w:sz="0" w:space="0" w:color="auto"/>
        <w:right w:val="none" w:sz="0" w:space="0" w:color="auto"/>
      </w:divBdr>
    </w:div>
    <w:div w:id="1185250886">
      <w:bodyDiv w:val="1"/>
      <w:marLeft w:val="0"/>
      <w:marRight w:val="0"/>
      <w:marTop w:val="0"/>
      <w:marBottom w:val="0"/>
      <w:divBdr>
        <w:top w:val="none" w:sz="0" w:space="0" w:color="auto"/>
        <w:left w:val="none" w:sz="0" w:space="0" w:color="auto"/>
        <w:bottom w:val="none" w:sz="0" w:space="0" w:color="auto"/>
        <w:right w:val="none" w:sz="0" w:space="0" w:color="auto"/>
      </w:divBdr>
    </w:div>
    <w:div w:id="1186014438">
      <w:bodyDiv w:val="1"/>
      <w:marLeft w:val="0"/>
      <w:marRight w:val="0"/>
      <w:marTop w:val="0"/>
      <w:marBottom w:val="0"/>
      <w:divBdr>
        <w:top w:val="none" w:sz="0" w:space="0" w:color="auto"/>
        <w:left w:val="none" w:sz="0" w:space="0" w:color="auto"/>
        <w:bottom w:val="none" w:sz="0" w:space="0" w:color="auto"/>
        <w:right w:val="none" w:sz="0" w:space="0" w:color="auto"/>
      </w:divBdr>
    </w:div>
    <w:div w:id="1186676874">
      <w:bodyDiv w:val="1"/>
      <w:marLeft w:val="0"/>
      <w:marRight w:val="0"/>
      <w:marTop w:val="0"/>
      <w:marBottom w:val="0"/>
      <w:divBdr>
        <w:top w:val="none" w:sz="0" w:space="0" w:color="auto"/>
        <w:left w:val="none" w:sz="0" w:space="0" w:color="auto"/>
        <w:bottom w:val="none" w:sz="0" w:space="0" w:color="auto"/>
        <w:right w:val="none" w:sz="0" w:space="0" w:color="auto"/>
      </w:divBdr>
    </w:div>
    <w:div w:id="1186867580">
      <w:bodyDiv w:val="1"/>
      <w:marLeft w:val="0"/>
      <w:marRight w:val="0"/>
      <w:marTop w:val="0"/>
      <w:marBottom w:val="0"/>
      <w:divBdr>
        <w:top w:val="none" w:sz="0" w:space="0" w:color="auto"/>
        <w:left w:val="none" w:sz="0" w:space="0" w:color="auto"/>
        <w:bottom w:val="none" w:sz="0" w:space="0" w:color="auto"/>
        <w:right w:val="none" w:sz="0" w:space="0" w:color="auto"/>
      </w:divBdr>
    </w:div>
    <w:div w:id="1186940900">
      <w:bodyDiv w:val="1"/>
      <w:marLeft w:val="0"/>
      <w:marRight w:val="0"/>
      <w:marTop w:val="0"/>
      <w:marBottom w:val="0"/>
      <w:divBdr>
        <w:top w:val="none" w:sz="0" w:space="0" w:color="auto"/>
        <w:left w:val="none" w:sz="0" w:space="0" w:color="auto"/>
        <w:bottom w:val="none" w:sz="0" w:space="0" w:color="auto"/>
        <w:right w:val="none" w:sz="0" w:space="0" w:color="auto"/>
      </w:divBdr>
    </w:div>
    <w:div w:id="1188248913">
      <w:bodyDiv w:val="1"/>
      <w:marLeft w:val="0"/>
      <w:marRight w:val="0"/>
      <w:marTop w:val="0"/>
      <w:marBottom w:val="0"/>
      <w:divBdr>
        <w:top w:val="none" w:sz="0" w:space="0" w:color="auto"/>
        <w:left w:val="none" w:sz="0" w:space="0" w:color="auto"/>
        <w:bottom w:val="none" w:sz="0" w:space="0" w:color="auto"/>
        <w:right w:val="none" w:sz="0" w:space="0" w:color="auto"/>
      </w:divBdr>
    </w:div>
    <w:div w:id="1188830897">
      <w:bodyDiv w:val="1"/>
      <w:marLeft w:val="0"/>
      <w:marRight w:val="0"/>
      <w:marTop w:val="0"/>
      <w:marBottom w:val="0"/>
      <w:divBdr>
        <w:top w:val="none" w:sz="0" w:space="0" w:color="auto"/>
        <w:left w:val="none" w:sz="0" w:space="0" w:color="auto"/>
        <w:bottom w:val="none" w:sz="0" w:space="0" w:color="auto"/>
        <w:right w:val="none" w:sz="0" w:space="0" w:color="auto"/>
      </w:divBdr>
    </w:div>
    <w:div w:id="1189413573">
      <w:bodyDiv w:val="1"/>
      <w:marLeft w:val="0"/>
      <w:marRight w:val="0"/>
      <w:marTop w:val="0"/>
      <w:marBottom w:val="0"/>
      <w:divBdr>
        <w:top w:val="none" w:sz="0" w:space="0" w:color="auto"/>
        <w:left w:val="none" w:sz="0" w:space="0" w:color="auto"/>
        <w:bottom w:val="none" w:sz="0" w:space="0" w:color="auto"/>
        <w:right w:val="none" w:sz="0" w:space="0" w:color="auto"/>
      </w:divBdr>
    </w:div>
    <w:div w:id="1189489050">
      <w:bodyDiv w:val="1"/>
      <w:marLeft w:val="0"/>
      <w:marRight w:val="0"/>
      <w:marTop w:val="0"/>
      <w:marBottom w:val="0"/>
      <w:divBdr>
        <w:top w:val="none" w:sz="0" w:space="0" w:color="auto"/>
        <w:left w:val="none" w:sz="0" w:space="0" w:color="auto"/>
        <w:bottom w:val="none" w:sz="0" w:space="0" w:color="auto"/>
        <w:right w:val="none" w:sz="0" w:space="0" w:color="auto"/>
      </w:divBdr>
    </w:div>
    <w:div w:id="1189564212">
      <w:bodyDiv w:val="1"/>
      <w:marLeft w:val="0"/>
      <w:marRight w:val="0"/>
      <w:marTop w:val="0"/>
      <w:marBottom w:val="0"/>
      <w:divBdr>
        <w:top w:val="none" w:sz="0" w:space="0" w:color="auto"/>
        <w:left w:val="none" w:sz="0" w:space="0" w:color="auto"/>
        <w:bottom w:val="none" w:sz="0" w:space="0" w:color="auto"/>
        <w:right w:val="none" w:sz="0" w:space="0" w:color="auto"/>
      </w:divBdr>
    </w:div>
    <w:div w:id="1192062577">
      <w:bodyDiv w:val="1"/>
      <w:marLeft w:val="0"/>
      <w:marRight w:val="0"/>
      <w:marTop w:val="0"/>
      <w:marBottom w:val="0"/>
      <w:divBdr>
        <w:top w:val="none" w:sz="0" w:space="0" w:color="auto"/>
        <w:left w:val="none" w:sz="0" w:space="0" w:color="auto"/>
        <w:bottom w:val="none" w:sz="0" w:space="0" w:color="auto"/>
        <w:right w:val="none" w:sz="0" w:space="0" w:color="auto"/>
      </w:divBdr>
    </w:div>
    <w:div w:id="1192382174">
      <w:bodyDiv w:val="1"/>
      <w:marLeft w:val="0"/>
      <w:marRight w:val="0"/>
      <w:marTop w:val="0"/>
      <w:marBottom w:val="0"/>
      <w:divBdr>
        <w:top w:val="none" w:sz="0" w:space="0" w:color="auto"/>
        <w:left w:val="none" w:sz="0" w:space="0" w:color="auto"/>
        <w:bottom w:val="none" w:sz="0" w:space="0" w:color="auto"/>
        <w:right w:val="none" w:sz="0" w:space="0" w:color="auto"/>
      </w:divBdr>
    </w:div>
    <w:div w:id="1194226549">
      <w:bodyDiv w:val="1"/>
      <w:marLeft w:val="0"/>
      <w:marRight w:val="0"/>
      <w:marTop w:val="0"/>
      <w:marBottom w:val="0"/>
      <w:divBdr>
        <w:top w:val="none" w:sz="0" w:space="0" w:color="auto"/>
        <w:left w:val="none" w:sz="0" w:space="0" w:color="auto"/>
        <w:bottom w:val="none" w:sz="0" w:space="0" w:color="auto"/>
        <w:right w:val="none" w:sz="0" w:space="0" w:color="auto"/>
      </w:divBdr>
    </w:div>
    <w:div w:id="1194731370">
      <w:bodyDiv w:val="1"/>
      <w:marLeft w:val="0"/>
      <w:marRight w:val="0"/>
      <w:marTop w:val="0"/>
      <w:marBottom w:val="0"/>
      <w:divBdr>
        <w:top w:val="none" w:sz="0" w:space="0" w:color="auto"/>
        <w:left w:val="none" w:sz="0" w:space="0" w:color="auto"/>
        <w:bottom w:val="none" w:sz="0" w:space="0" w:color="auto"/>
        <w:right w:val="none" w:sz="0" w:space="0" w:color="auto"/>
      </w:divBdr>
    </w:div>
    <w:div w:id="1196654461">
      <w:bodyDiv w:val="1"/>
      <w:marLeft w:val="0"/>
      <w:marRight w:val="0"/>
      <w:marTop w:val="0"/>
      <w:marBottom w:val="0"/>
      <w:divBdr>
        <w:top w:val="none" w:sz="0" w:space="0" w:color="auto"/>
        <w:left w:val="none" w:sz="0" w:space="0" w:color="auto"/>
        <w:bottom w:val="none" w:sz="0" w:space="0" w:color="auto"/>
        <w:right w:val="none" w:sz="0" w:space="0" w:color="auto"/>
      </w:divBdr>
    </w:div>
    <w:div w:id="1198276491">
      <w:bodyDiv w:val="1"/>
      <w:marLeft w:val="0"/>
      <w:marRight w:val="0"/>
      <w:marTop w:val="0"/>
      <w:marBottom w:val="0"/>
      <w:divBdr>
        <w:top w:val="none" w:sz="0" w:space="0" w:color="auto"/>
        <w:left w:val="none" w:sz="0" w:space="0" w:color="auto"/>
        <w:bottom w:val="none" w:sz="0" w:space="0" w:color="auto"/>
        <w:right w:val="none" w:sz="0" w:space="0" w:color="auto"/>
      </w:divBdr>
    </w:div>
    <w:div w:id="1198932139">
      <w:bodyDiv w:val="1"/>
      <w:marLeft w:val="0"/>
      <w:marRight w:val="0"/>
      <w:marTop w:val="0"/>
      <w:marBottom w:val="0"/>
      <w:divBdr>
        <w:top w:val="none" w:sz="0" w:space="0" w:color="auto"/>
        <w:left w:val="none" w:sz="0" w:space="0" w:color="auto"/>
        <w:bottom w:val="none" w:sz="0" w:space="0" w:color="auto"/>
        <w:right w:val="none" w:sz="0" w:space="0" w:color="auto"/>
      </w:divBdr>
    </w:div>
    <w:div w:id="1199703458">
      <w:bodyDiv w:val="1"/>
      <w:marLeft w:val="0"/>
      <w:marRight w:val="0"/>
      <w:marTop w:val="0"/>
      <w:marBottom w:val="0"/>
      <w:divBdr>
        <w:top w:val="none" w:sz="0" w:space="0" w:color="auto"/>
        <w:left w:val="none" w:sz="0" w:space="0" w:color="auto"/>
        <w:bottom w:val="none" w:sz="0" w:space="0" w:color="auto"/>
        <w:right w:val="none" w:sz="0" w:space="0" w:color="auto"/>
      </w:divBdr>
    </w:div>
    <w:div w:id="1199930640">
      <w:bodyDiv w:val="1"/>
      <w:marLeft w:val="0"/>
      <w:marRight w:val="0"/>
      <w:marTop w:val="0"/>
      <w:marBottom w:val="0"/>
      <w:divBdr>
        <w:top w:val="none" w:sz="0" w:space="0" w:color="auto"/>
        <w:left w:val="none" w:sz="0" w:space="0" w:color="auto"/>
        <w:bottom w:val="none" w:sz="0" w:space="0" w:color="auto"/>
        <w:right w:val="none" w:sz="0" w:space="0" w:color="auto"/>
      </w:divBdr>
    </w:div>
    <w:div w:id="1200898096">
      <w:bodyDiv w:val="1"/>
      <w:marLeft w:val="0"/>
      <w:marRight w:val="0"/>
      <w:marTop w:val="0"/>
      <w:marBottom w:val="0"/>
      <w:divBdr>
        <w:top w:val="none" w:sz="0" w:space="0" w:color="auto"/>
        <w:left w:val="none" w:sz="0" w:space="0" w:color="auto"/>
        <w:bottom w:val="none" w:sz="0" w:space="0" w:color="auto"/>
        <w:right w:val="none" w:sz="0" w:space="0" w:color="auto"/>
      </w:divBdr>
    </w:div>
    <w:div w:id="1201743107">
      <w:bodyDiv w:val="1"/>
      <w:marLeft w:val="0"/>
      <w:marRight w:val="0"/>
      <w:marTop w:val="0"/>
      <w:marBottom w:val="0"/>
      <w:divBdr>
        <w:top w:val="none" w:sz="0" w:space="0" w:color="auto"/>
        <w:left w:val="none" w:sz="0" w:space="0" w:color="auto"/>
        <w:bottom w:val="none" w:sz="0" w:space="0" w:color="auto"/>
        <w:right w:val="none" w:sz="0" w:space="0" w:color="auto"/>
      </w:divBdr>
    </w:div>
    <w:div w:id="1202205286">
      <w:bodyDiv w:val="1"/>
      <w:marLeft w:val="0"/>
      <w:marRight w:val="0"/>
      <w:marTop w:val="0"/>
      <w:marBottom w:val="0"/>
      <w:divBdr>
        <w:top w:val="none" w:sz="0" w:space="0" w:color="auto"/>
        <w:left w:val="none" w:sz="0" w:space="0" w:color="auto"/>
        <w:bottom w:val="none" w:sz="0" w:space="0" w:color="auto"/>
        <w:right w:val="none" w:sz="0" w:space="0" w:color="auto"/>
      </w:divBdr>
    </w:div>
    <w:div w:id="1204027523">
      <w:bodyDiv w:val="1"/>
      <w:marLeft w:val="0"/>
      <w:marRight w:val="0"/>
      <w:marTop w:val="0"/>
      <w:marBottom w:val="0"/>
      <w:divBdr>
        <w:top w:val="none" w:sz="0" w:space="0" w:color="auto"/>
        <w:left w:val="none" w:sz="0" w:space="0" w:color="auto"/>
        <w:bottom w:val="none" w:sz="0" w:space="0" w:color="auto"/>
        <w:right w:val="none" w:sz="0" w:space="0" w:color="auto"/>
      </w:divBdr>
    </w:div>
    <w:div w:id="1204169501">
      <w:bodyDiv w:val="1"/>
      <w:marLeft w:val="0"/>
      <w:marRight w:val="0"/>
      <w:marTop w:val="0"/>
      <w:marBottom w:val="0"/>
      <w:divBdr>
        <w:top w:val="none" w:sz="0" w:space="0" w:color="auto"/>
        <w:left w:val="none" w:sz="0" w:space="0" w:color="auto"/>
        <w:bottom w:val="none" w:sz="0" w:space="0" w:color="auto"/>
        <w:right w:val="none" w:sz="0" w:space="0" w:color="auto"/>
      </w:divBdr>
    </w:div>
    <w:div w:id="1204363637">
      <w:bodyDiv w:val="1"/>
      <w:marLeft w:val="0"/>
      <w:marRight w:val="0"/>
      <w:marTop w:val="0"/>
      <w:marBottom w:val="0"/>
      <w:divBdr>
        <w:top w:val="none" w:sz="0" w:space="0" w:color="auto"/>
        <w:left w:val="none" w:sz="0" w:space="0" w:color="auto"/>
        <w:bottom w:val="none" w:sz="0" w:space="0" w:color="auto"/>
        <w:right w:val="none" w:sz="0" w:space="0" w:color="auto"/>
      </w:divBdr>
    </w:div>
    <w:div w:id="1204825598">
      <w:bodyDiv w:val="1"/>
      <w:marLeft w:val="0"/>
      <w:marRight w:val="0"/>
      <w:marTop w:val="0"/>
      <w:marBottom w:val="0"/>
      <w:divBdr>
        <w:top w:val="none" w:sz="0" w:space="0" w:color="auto"/>
        <w:left w:val="none" w:sz="0" w:space="0" w:color="auto"/>
        <w:bottom w:val="none" w:sz="0" w:space="0" w:color="auto"/>
        <w:right w:val="none" w:sz="0" w:space="0" w:color="auto"/>
      </w:divBdr>
    </w:div>
    <w:div w:id="1204901816">
      <w:bodyDiv w:val="1"/>
      <w:marLeft w:val="0"/>
      <w:marRight w:val="0"/>
      <w:marTop w:val="0"/>
      <w:marBottom w:val="0"/>
      <w:divBdr>
        <w:top w:val="none" w:sz="0" w:space="0" w:color="auto"/>
        <w:left w:val="none" w:sz="0" w:space="0" w:color="auto"/>
        <w:bottom w:val="none" w:sz="0" w:space="0" w:color="auto"/>
        <w:right w:val="none" w:sz="0" w:space="0" w:color="auto"/>
      </w:divBdr>
    </w:div>
    <w:div w:id="1205142501">
      <w:bodyDiv w:val="1"/>
      <w:marLeft w:val="0"/>
      <w:marRight w:val="0"/>
      <w:marTop w:val="0"/>
      <w:marBottom w:val="0"/>
      <w:divBdr>
        <w:top w:val="none" w:sz="0" w:space="0" w:color="auto"/>
        <w:left w:val="none" w:sz="0" w:space="0" w:color="auto"/>
        <w:bottom w:val="none" w:sz="0" w:space="0" w:color="auto"/>
        <w:right w:val="none" w:sz="0" w:space="0" w:color="auto"/>
      </w:divBdr>
    </w:div>
    <w:div w:id="1205629854">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07184713">
      <w:bodyDiv w:val="1"/>
      <w:marLeft w:val="0"/>
      <w:marRight w:val="0"/>
      <w:marTop w:val="0"/>
      <w:marBottom w:val="0"/>
      <w:divBdr>
        <w:top w:val="none" w:sz="0" w:space="0" w:color="auto"/>
        <w:left w:val="none" w:sz="0" w:space="0" w:color="auto"/>
        <w:bottom w:val="none" w:sz="0" w:space="0" w:color="auto"/>
        <w:right w:val="none" w:sz="0" w:space="0" w:color="auto"/>
      </w:divBdr>
    </w:div>
    <w:div w:id="1207255134">
      <w:bodyDiv w:val="1"/>
      <w:marLeft w:val="0"/>
      <w:marRight w:val="0"/>
      <w:marTop w:val="0"/>
      <w:marBottom w:val="0"/>
      <w:divBdr>
        <w:top w:val="none" w:sz="0" w:space="0" w:color="auto"/>
        <w:left w:val="none" w:sz="0" w:space="0" w:color="auto"/>
        <w:bottom w:val="none" w:sz="0" w:space="0" w:color="auto"/>
        <w:right w:val="none" w:sz="0" w:space="0" w:color="auto"/>
      </w:divBdr>
    </w:div>
    <w:div w:id="1208252063">
      <w:bodyDiv w:val="1"/>
      <w:marLeft w:val="0"/>
      <w:marRight w:val="0"/>
      <w:marTop w:val="0"/>
      <w:marBottom w:val="0"/>
      <w:divBdr>
        <w:top w:val="none" w:sz="0" w:space="0" w:color="auto"/>
        <w:left w:val="none" w:sz="0" w:space="0" w:color="auto"/>
        <w:bottom w:val="none" w:sz="0" w:space="0" w:color="auto"/>
        <w:right w:val="none" w:sz="0" w:space="0" w:color="auto"/>
      </w:divBdr>
    </w:div>
    <w:div w:id="1208953564">
      <w:bodyDiv w:val="1"/>
      <w:marLeft w:val="0"/>
      <w:marRight w:val="0"/>
      <w:marTop w:val="0"/>
      <w:marBottom w:val="0"/>
      <w:divBdr>
        <w:top w:val="none" w:sz="0" w:space="0" w:color="auto"/>
        <w:left w:val="none" w:sz="0" w:space="0" w:color="auto"/>
        <w:bottom w:val="none" w:sz="0" w:space="0" w:color="auto"/>
        <w:right w:val="none" w:sz="0" w:space="0" w:color="auto"/>
      </w:divBdr>
    </w:div>
    <w:div w:id="1209418986">
      <w:bodyDiv w:val="1"/>
      <w:marLeft w:val="0"/>
      <w:marRight w:val="0"/>
      <w:marTop w:val="0"/>
      <w:marBottom w:val="0"/>
      <w:divBdr>
        <w:top w:val="none" w:sz="0" w:space="0" w:color="auto"/>
        <w:left w:val="none" w:sz="0" w:space="0" w:color="auto"/>
        <w:bottom w:val="none" w:sz="0" w:space="0" w:color="auto"/>
        <w:right w:val="none" w:sz="0" w:space="0" w:color="auto"/>
      </w:divBdr>
    </w:div>
    <w:div w:id="1210261947">
      <w:bodyDiv w:val="1"/>
      <w:marLeft w:val="0"/>
      <w:marRight w:val="0"/>
      <w:marTop w:val="0"/>
      <w:marBottom w:val="0"/>
      <w:divBdr>
        <w:top w:val="none" w:sz="0" w:space="0" w:color="auto"/>
        <w:left w:val="none" w:sz="0" w:space="0" w:color="auto"/>
        <w:bottom w:val="none" w:sz="0" w:space="0" w:color="auto"/>
        <w:right w:val="none" w:sz="0" w:space="0" w:color="auto"/>
      </w:divBdr>
    </w:div>
    <w:div w:id="1210339833">
      <w:bodyDiv w:val="1"/>
      <w:marLeft w:val="0"/>
      <w:marRight w:val="0"/>
      <w:marTop w:val="0"/>
      <w:marBottom w:val="0"/>
      <w:divBdr>
        <w:top w:val="none" w:sz="0" w:space="0" w:color="auto"/>
        <w:left w:val="none" w:sz="0" w:space="0" w:color="auto"/>
        <w:bottom w:val="none" w:sz="0" w:space="0" w:color="auto"/>
        <w:right w:val="none" w:sz="0" w:space="0" w:color="auto"/>
      </w:divBdr>
    </w:div>
    <w:div w:id="1210730408">
      <w:bodyDiv w:val="1"/>
      <w:marLeft w:val="0"/>
      <w:marRight w:val="0"/>
      <w:marTop w:val="0"/>
      <w:marBottom w:val="0"/>
      <w:divBdr>
        <w:top w:val="none" w:sz="0" w:space="0" w:color="auto"/>
        <w:left w:val="none" w:sz="0" w:space="0" w:color="auto"/>
        <w:bottom w:val="none" w:sz="0" w:space="0" w:color="auto"/>
        <w:right w:val="none" w:sz="0" w:space="0" w:color="auto"/>
      </w:divBdr>
    </w:div>
    <w:div w:id="1210875376">
      <w:bodyDiv w:val="1"/>
      <w:marLeft w:val="0"/>
      <w:marRight w:val="0"/>
      <w:marTop w:val="0"/>
      <w:marBottom w:val="0"/>
      <w:divBdr>
        <w:top w:val="none" w:sz="0" w:space="0" w:color="auto"/>
        <w:left w:val="none" w:sz="0" w:space="0" w:color="auto"/>
        <w:bottom w:val="none" w:sz="0" w:space="0" w:color="auto"/>
        <w:right w:val="none" w:sz="0" w:space="0" w:color="auto"/>
      </w:divBdr>
    </w:div>
    <w:div w:id="1212571966">
      <w:bodyDiv w:val="1"/>
      <w:marLeft w:val="0"/>
      <w:marRight w:val="0"/>
      <w:marTop w:val="0"/>
      <w:marBottom w:val="0"/>
      <w:divBdr>
        <w:top w:val="none" w:sz="0" w:space="0" w:color="auto"/>
        <w:left w:val="none" w:sz="0" w:space="0" w:color="auto"/>
        <w:bottom w:val="none" w:sz="0" w:space="0" w:color="auto"/>
        <w:right w:val="none" w:sz="0" w:space="0" w:color="auto"/>
      </w:divBdr>
    </w:div>
    <w:div w:id="1213151851">
      <w:bodyDiv w:val="1"/>
      <w:marLeft w:val="0"/>
      <w:marRight w:val="0"/>
      <w:marTop w:val="0"/>
      <w:marBottom w:val="0"/>
      <w:divBdr>
        <w:top w:val="none" w:sz="0" w:space="0" w:color="auto"/>
        <w:left w:val="none" w:sz="0" w:space="0" w:color="auto"/>
        <w:bottom w:val="none" w:sz="0" w:space="0" w:color="auto"/>
        <w:right w:val="none" w:sz="0" w:space="0" w:color="auto"/>
      </w:divBdr>
    </w:div>
    <w:div w:id="1213425748">
      <w:bodyDiv w:val="1"/>
      <w:marLeft w:val="0"/>
      <w:marRight w:val="0"/>
      <w:marTop w:val="0"/>
      <w:marBottom w:val="0"/>
      <w:divBdr>
        <w:top w:val="none" w:sz="0" w:space="0" w:color="auto"/>
        <w:left w:val="none" w:sz="0" w:space="0" w:color="auto"/>
        <w:bottom w:val="none" w:sz="0" w:space="0" w:color="auto"/>
        <w:right w:val="none" w:sz="0" w:space="0" w:color="auto"/>
      </w:divBdr>
    </w:div>
    <w:div w:id="1213611202">
      <w:bodyDiv w:val="1"/>
      <w:marLeft w:val="0"/>
      <w:marRight w:val="0"/>
      <w:marTop w:val="0"/>
      <w:marBottom w:val="0"/>
      <w:divBdr>
        <w:top w:val="none" w:sz="0" w:space="0" w:color="auto"/>
        <w:left w:val="none" w:sz="0" w:space="0" w:color="auto"/>
        <w:bottom w:val="none" w:sz="0" w:space="0" w:color="auto"/>
        <w:right w:val="none" w:sz="0" w:space="0" w:color="auto"/>
      </w:divBdr>
    </w:div>
    <w:div w:id="1214805922">
      <w:bodyDiv w:val="1"/>
      <w:marLeft w:val="0"/>
      <w:marRight w:val="0"/>
      <w:marTop w:val="0"/>
      <w:marBottom w:val="0"/>
      <w:divBdr>
        <w:top w:val="none" w:sz="0" w:space="0" w:color="auto"/>
        <w:left w:val="none" w:sz="0" w:space="0" w:color="auto"/>
        <w:bottom w:val="none" w:sz="0" w:space="0" w:color="auto"/>
        <w:right w:val="none" w:sz="0" w:space="0" w:color="auto"/>
      </w:divBdr>
    </w:div>
    <w:div w:id="1215889600">
      <w:bodyDiv w:val="1"/>
      <w:marLeft w:val="0"/>
      <w:marRight w:val="0"/>
      <w:marTop w:val="0"/>
      <w:marBottom w:val="0"/>
      <w:divBdr>
        <w:top w:val="none" w:sz="0" w:space="0" w:color="auto"/>
        <w:left w:val="none" w:sz="0" w:space="0" w:color="auto"/>
        <w:bottom w:val="none" w:sz="0" w:space="0" w:color="auto"/>
        <w:right w:val="none" w:sz="0" w:space="0" w:color="auto"/>
      </w:divBdr>
    </w:div>
    <w:div w:id="1215894776">
      <w:bodyDiv w:val="1"/>
      <w:marLeft w:val="0"/>
      <w:marRight w:val="0"/>
      <w:marTop w:val="0"/>
      <w:marBottom w:val="0"/>
      <w:divBdr>
        <w:top w:val="none" w:sz="0" w:space="0" w:color="auto"/>
        <w:left w:val="none" w:sz="0" w:space="0" w:color="auto"/>
        <w:bottom w:val="none" w:sz="0" w:space="0" w:color="auto"/>
        <w:right w:val="none" w:sz="0" w:space="0" w:color="auto"/>
      </w:divBdr>
    </w:div>
    <w:div w:id="1216433732">
      <w:bodyDiv w:val="1"/>
      <w:marLeft w:val="0"/>
      <w:marRight w:val="0"/>
      <w:marTop w:val="0"/>
      <w:marBottom w:val="0"/>
      <w:divBdr>
        <w:top w:val="none" w:sz="0" w:space="0" w:color="auto"/>
        <w:left w:val="none" w:sz="0" w:space="0" w:color="auto"/>
        <w:bottom w:val="none" w:sz="0" w:space="0" w:color="auto"/>
        <w:right w:val="none" w:sz="0" w:space="0" w:color="auto"/>
      </w:divBdr>
    </w:div>
    <w:div w:id="1216892962">
      <w:bodyDiv w:val="1"/>
      <w:marLeft w:val="0"/>
      <w:marRight w:val="0"/>
      <w:marTop w:val="0"/>
      <w:marBottom w:val="0"/>
      <w:divBdr>
        <w:top w:val="none" w:sz="0" w:space="0" w:color="auto"/>
        <w:left w:val="none" w:sz="0" w:space="0" w:color="auto"/>
        <w:bottom w:val="none" w:sz="0" w:space="0" w:color="auto"/>
        <w:right w:val="none" w:sz="0" w:space="0" w:color="auto"/>
      </w:divBdr>
    </w:div>
    <w:div w:id="1217664191">
      <w:bodyDiv w:val="1"/>
      <w:marLeft w:val="0"/>
      <w:marRight w:val="0"/>
      <w:marTop w:val="0"/>
      <w:marBottom w:val="0"/>
      <w:divBdr>
        <w:top w:val="none" w:sz="0" w:space="0" w:color="auto"/>
        <w:left w:val="none" w:sz="0" w:space="0" w:color="auto"/>
        <w:bottom w:val="none" w:sz="0" w:space="0" w:color="auto"/>
        <w:right w:val="none" w:sz="0" w:space="0" w:color="auto"/>
      </w:divBdr>
      <w:divsChild>
        <w:div w:id="1644265172">
          <w:marLeft w:val="360"/>
          <w:marRight w:val="0"/>
          <w:marTop w:val="200"/>
          <w:marBottom w:val="0"/>
          <w:divBdr>
            <w:top w:val="none" w:sz="0" w:space="0" w:color="auto"/>
            <w:left w:val="none" w:sz="0" w:space="0" w:color="auto"/>
            <w:bottom w:val="none" w:sz="0" w:space="0" w:color="auto"/>
            <w:right w:val="none" w:sz="0" w:space="0" w:color="auto"/>
          </w:divBdr>
        </w:div>
      </w:divsChild>
    </w:div>
    <w:div w:id="1218663379">
      <w:bodyDiv w:val="1"/>
      <w:marLeft w:val="0"/>
      <w:marRight w:val="0"/>
      <w:marTop w:val="0"/>
      <w:marBottom w:val="0"/>
      <w:divBdr>
        <w:top w:val="none" w:sz="0" w:space="0" w:color="auto"/>
        <w:left w:val="none" w:sz="0" w:space="0" w:color="auto"/>
        <w:bottom w:val="none" w:sz="0" w:space="0" w:color="auto"/>
        <w:right w:val="none" w:sz="0" w:space="0" w:color="auto"/>
      </w:divBdr>
    </w:div>
    <w:div w:id="1219973821">
      <w:bodyDiv w:val="1"/>
      <w:marLeft w:val="0"/>
      <w:marRight w:val="0"/>
      <w:marTop w:val="0"/>
      <w:marBottom w:val="0"/>
      <w:divBdr>
        <w:top w:val="none" w:sz="0" w:space="0" w:color="auto"/>
        <w:left w:val="none" w:sz="0" w:space="0" w:color="auto"/>
        <w:bottom w:val="none" w:sz="0" w:space="0" w:color="auto"/>
        <w:right w:val="none" w:sz="0" w:space="0" w:color="auto"/>
      </w:divBdr>
    </w:div>
    <w:div w:id="1220632399">
      <w:bodyDiv w:val="1"/>
      <w:marLeft w:val="0"/>
      <w:marRight w:val="0"/>
      <w:marTop w:val="0"/>
      <w:marBottom w:val="0"/>
      <w:divBdr>
        <w:top w:val="none" w:sz="0" w:space="0" w:color="auto"/>
        <w:left w:val="none" w:sz="0" w:space="0" w:color="auto"/>
        <w:bottom w:val="none" w:sz="0" w:space="0" w:color="auto"/>
        <w:right w:val="none" w:sz="0" w:space="0" w:color="auto"/>
      </w:divBdr>
    </w:div>
    <w:div w:id="1220676295">
      <w:bodyDiv w:val="1"/>
      <w:marLeft w:val="0"/>
      <w:marRight w:val="0"/>
      <w:marTop w:val="0"/>
      <w:marBottom w:val="0"/>
      <w:divBdr>
        <w:top w:val="none" w:sz="0" w:space="0" w:color="auto"/>
        <w:left w:val="none" w:sz="0" w:space="0" w:color="auto"/>
        <w:bottom w:val="none" w:sz="0" w:space="0" w:color="auto"/>
        <w:right w:val="none" w:sz="0" w:space="0" w:color="auto"/>
      </w:divBdr>
    </w:div>
    <w:div w:id="1221475836">
      <w:bodyDiv w:val="1"/>
      <w:marLeft w:val="0"/>
      <w:marRight w:val="0"/>
      <w:marTop w:val="0"/>
      <w:marBottom w:val="0"/>
      <w:divBdr>
        <w:top w:val="none" w:sz="0" w:space="0" w:color="auto"/>
        <w:left w:val="none" w:sz="0" w:space="0" w:color="auto"/>
        <w:bottom w:val="none" w:sz="0" w:space="0" w:color="auto"/>
        <w:right w:val="none" w:sz="0" w:space="0" w:color="auto"/>
      </w:divBdr>
    </w:div>
    <w:div w:id="1223178175">
      <w:bodyDiv w:val="1"/>
      <w:marLeft w:val="0"/>
      <w:marRight w:val="0"/>
      <w:marTop w:val="0"/>
      <w:marBottom w:val="0"/>
      <w:divBdr>
        <w:top w:val="none" w:sz="0" w:space="0" w:color="auto"/>
        <w:left w:val="none" w:sz="0" w:space="0" w:color="auto"/>
        <w:bottom w:val="none" w:sz="0" w:space="0" w:color="auto"/>
        <w:right w:val="none" w:sz="0" w:space="0" w:color="auto"/>
      </w:divBdr>
    </w:div>
    <w:div w:id="1223757720">
      <w:bodyDiv w:val="1"/>
      <w:marLeft w:val="0"/>
      <w:marRight w:val="0"/>
      <w:marTop w:val="0"/>
      <w:marBottom w:val="0"/>
      <w:divBdr>
        <w:top w:val="none" w:sz="0" w:space="0" w:color="auto"/>
        <w:left w:val="none" w:sz="0" w:space="0" w:color="auto"/>
        <w:bottom w:val="none" w:sz="0" w:space="0" w:color="auto"/>
        <w:right w:val="none" w:sz="0" w:space="0" w:color="auto"/>
      </w:divBdr>
    </w:div>
    <w:div w:id="1225067677">
      <w:bodyDiv w:val="1"/>
      <w:marLeft w:val="0"/>
      <w:marRight w:val="0"/>
      <w:marTop w:val="0"/>
      <w:marBottom w:val="0"/>
      <w:divBdr>
        <w:top w:val="none" w:sz="0" w:space="0" w:color="auto"/>
        <w:left w:val="none" w:sz="0" w:space="0" w:color="auto"/>
        <w:bottom w:val="none" w:sz="0" w:space="0" w:color="auto"/>
        <w:right w:val="none" w:sz="0" w:space="0" w:color="auto"/>
      </w:divBdr>
    </w:div>
    <w:div w:id="1226143359">
      <w:bodyDiv w:val="1"/>
      <w:marLeft w:val="0"/>
      <w:marRight w:val="0"/>
      <w:marTop w:val="0"/>
      <w:marBottom w:val="0"/>
      <w:divBdr>
        <w:top w:val="none" w:sz="0" w:space="0" w:color="auto"/>
        <w:left w:val="none" w:sz="0" w:space="0" w:color="auto"/>
        <w:bottom w:val="none" w:sz="0" w:space="0" w:color="auto"/>
        <w:right w:val="none" w:sz="0" w:space="0" w:color="auto"/>
      </w:divBdr>
    </w:div>
    <w:div w:id="1226338221">
      <w:bodyDiv w:val="1"/>
      <w:marLeft w:val="0"/>
      <w:marRight w:val="0"/>
      <w:marTop w:val="0"/>
      <w:marBottom w:val="0"/>
      <w:divBdr>
        <w:top w:val="none" w:sz="0" w:space="0" w:color="auto"/>
        <w:left w:val="none" w:sz="0" w:space="0" w:color="auto"/>
        <w:bottom w:val="none" w:sz="0" w:space="0" w:color="auto"/>
        <w:right w:val="none" w:sz="0" w:space="0" w:color="auto"/>
      </w:divBdr>
    </w:div>
    <w:div w:id="1226840259">
      <w:bodyDiv w:val="1"/>
      <w:marLeft w:val="0"/>
      <w:marRight w:val="0"/>
      <w:marTop w:val="0"/>
      <w:marBottom w:val="0"/>
      <w:divBdr>
        <w:top w:val="none" w:sz="0" w:space="0" w:color="auto"/>
        <w:left w:val="none" w:sz="0" w:space="0" w:color="auto"/>
        <w:bottom w:val="none" w:sz="0" w:space="0" w:color="auto"/>
        <w:right w:val="none" w:sz="0" w:space="0" w:color="auto"/>
      </w:divBdr>
    </w:div>
    <w:div w:id="1227259007">
      <w:bodyDiv w:val="1"/>
      <w:marLeft w:val="0"/>
      <w:marRight w:val="0"/>
      <w:marTop w:val="0"/>
      <w:marBottom w:val="0"/>
      <w:divBdr>
        <w:top w:val="none" w:sz="0" w:space="0" w:color="auto"/>
        <w:left w:val="none" w:sz="0" w:space="0" w:color="auto"/>
        <w:bottom w:val="none" w:sz="0" w:space="0" w:color="auto"/>
        <w:right w:val="none" w:sz="0" w:space="0" w:color="auto"/>
      </w:divBdr>
    </w:div>
    <w:div w:id="1228035739">
      <w:bodyDiv w:val="1"/>
      <w:marLeft w:val="0"/>
      <w:marRight w:val="0"/>
      <w:marTop w:val="0"/>
      <w:marBottom w:val="0"/>
      <w:divBdr>
        <w:top w:val="none" w:sz="0" w:space="0" w:color="auto"/>
        <w:left w:val="none" w:sz="0" w:space="0" w:color="auto"/>
        <w:bottom w:val="none" w:sz="0" w:space="0" w:color="auto"/>
        <w:right w:val="none" w:sz="0" w:space="0" w:color="auto"/>
      </w:divBdr>
    </w:div>
    <w:div w:id="1228957694">
      <w:bodyDiv w:val="1"/>
      <w:marLeft w:val="0"/>
      <w:marRight w:val="0"/>
      <w:marTop w:val="0"/>
      <w:marBottom w:val="0"/>
      <w:divBdr>
        <w:top w:val="none" w:sz="0" w:space="0" w:color="auto"/>
        <w:left w:val="none" w:sz="0" w:space="0" w:color="auto"/>
        <w:bottom w:val="none" w:sz="0" w:space="0" w:color="auto"/>
        <w:right w:val="none" w:sz="0" w:space="0" w:color="auto"/>
      </w:divBdr>
    </w:div>
    <w:div w:id="1230575494">
      <w:bodyDiv w:val="1"/>
      <w:marLeft w:val="0"/>
      <w:marRight w:val="0"/>
      <w:marTop w:val="0"/>
      <w:marBottom w:val="0"/>
      <w:divBdr>
        <w:top w:val="none" w:sz="0" w:space="0" w:color="auto"/>
        <w:left w:val="none" w:sz="0" w:space="0" w:color="auto"/>
        <w:bottom w:val="none" w:sz="0" w:space="0" w:color="auto"/>
        <w:right w:val="none" w:sz="0" w:space="0" w:color="auto"/>
      </w:divBdr>
    </w:div>
    <w:div w:id="1230730523">
      <w:bodyDiv w:val="1"/>
      <w:marLeft w:val="0"/>
      <w:marRight w:val="0"/>
      <w:marTop w:val="0"/>
      <w:marBottom w:val="0"/>
      <w:divBdr>
        <w:top w:val="none" w:sz="0" w:space="0" w:color="auto"/>
        <w:left w:val="none" w:sz="0" w:space="0" w:color="auto"/>
        <w:bottom w:val="none" w:sz="0" w:space="0" w:color="auto"/>
        <w:right w:val="none" w:sz="0" w:space="0" w:color="auto"/>
      </w:divBdr>
    </w:div>
    <w:div w:id="1231234496">
      <w:bodyDiv w:val="1"/>
      <w:marLeft w:val="0"/>
      <w:marRight w:val="0"/>
      <w:marTop w:val="0"/>
      <w:marBottom w:val="0"/>
      <w:divBdr>
        <w:top w:val="none" w:sz="0" w:space="0" w:color="auto"/>
        <w:left w:val="none" w:sz="0" w:space="0" w:color="auto"/>
        <w:bottom w:val="none" w:sz="0" w:space="0" w:color="auto"/>
        <w:right w:val="none" w:sz="0" w:space="0" w:color="auto"/>
      </w:divBdr>
    </w:div>
    <w:div w:id="1231430030">
      <w:bodyDiv w:val="1"/>
      <w:marLeft w:val="0"/>
      <w:marRight w:val="0"/>
      <w:marTop w:val="0"/>
      <w:marBottom w:val="0"/>
      <w:divBdr>
        <w:top w:val="none" w:sz="0" w:space="0" w:color="auto"/>
        <w:left w:val="none" w:sz="0" w:space="0" w:color="auto"/>
        <w:bottom w:val="none" w:sz="0" w:space="0" w:color="auto"/>
        <w:right w:val="none" w:sz="0" w:space="0" w:color="auto"/>
      </w:divBdr>
    </w:div>
    <w:div w:id="1232038014">
      <w:bodyDiv w:val="1"/>
      <w:marLeft w:val="0"/>
      <w:marRight w:val="0"/>
      <w:marTop w:val="0"/>
      <w:marBottom w:val="0"/>
      <w:divBdr>
        <w:top w:val="none" w:sz="0" w:space="0" w:color="auto"/>
        <w:left w:val="none" w:sz="0" w:space="0" w:color="auto"/>
        <w:bottom w:val="none" w:sz="0" w:space="0" w:color="auto"/>
        <w:right w:val="none" w:sz="0" w:space="0" w:color="auto"/>
      </w:divBdr>
    </w:div>
    <w:div w:id="1232230982">
      <w:bodyDiv w:val="1"/>
      <w:marLeft w:val="0"/>
      <w:marRight w:val="0"/>
      <w:marTop w:val="0"/>
      <w:marBottom w:val="0"/>
      <w:divBdr>
        <w:top w:val="none" w:sz="0" w:space="0" w:color="auto"/>
        <w:left w:val="none" w:sz="0" w:space="0" w:color="auto"/>
        <w:bottom w:val="none" w:sz="0" w:space="0" w:color="auto"/>
        <w:right w:val="none" w:sz="0" w:space="0" w:color="auto"/>
      </w:divBdr>
    </w:div>
    <w:div w:id="1233127636">
      <w:bodyDiv w:val="1"/>
      <w:marLeft w:val="0"/>
      <w:marRight w:val="0"/>
      <w:marTop w:val="0"/>
      <w:marBottom w:val="0"/>
      <w:divBdr>
        <w:top w:val="none" w:sz="0" w:space="0" w:color="auto"/>
        <w:left w:val="none" w:sz="0" w:space="0" w:color="auto"/>
        <w:bottom w:val="none" w:sz="0" w:space="0" w:color="auto"/>
        <w:right w:val="none" w:sz="0" w:space="0" w:color="auto"/>
      </w:divBdr>
    </w:div>
    <w:div w:id="1233469718">
      <w:bodyDiv w:val="1"/>
      <w:marLeft w:val="0"/>
      <w:marRight w:val="0"/>
      <w:marTop w:val="0"/>
      <w:marBottom w:val="0"/>
      <w:divBdr>
        <w:top w:val="none" w:sz="0" w:space="0" w:color="auto"/>
        <w:left w:val="none" w:sz="0" w:space="0" w:color="auto"/>
        <w:bottom w:val="none" w:sz="0" w:space="0" w:color="auto"/>
        <w:right w:val="none" w:sz="0" w:space="0" w:color="auto"/>
      </w:divBdr>
    </w:div>
    <w:div w:id="1233731121">
      <w:bodyDiv w:val="1"/>
      <w:marLeft w:val="0"/>
      <w:marRight w:val="0"/>
      <w:marTop w:val="0"/>
      <w:marBottom w:val="0"/>
      <w:divBdr>
        <w:top w:val="none" w:sz="0" w:space="0" w:color="auto"/>
        <w:left w:val="none" w:sz="0" w:space="0" w:color="auto"/>
        <w:bottom w:val="none" w:sz="0" w:space="0" w:color="auto"/>
        <w:right w:val="none" w:sz="0" w:space="0" w:color="auto"/>
      </w:divBdr>
    </w:div>
    <w:div w:id="1234706716">
      <w:bodyDiv w:val="1"/>
      <w:marLeft w:val="0"/>
      <w:marRight w:val="0"/>
      <w:marTop w:val="0"/>
      <w:marBottom w:val="0"/>
      <w:divBdr>
        <w:top w:val="none" w:sz="0" w:space="0" w:color="auto"/>
        <w:left w:val="none" w:sz="0" w:space="0" w:color="auto"/>
        <w:bottom w:val="none" w:sz="0" w:space="0" w:color="auto"/>
        <w:right w:val="none" w:sz="0" w:space="0" w:color="auto"/>
      </w:divBdr>
    </w:div>
    <w:div w:id="1235698695">
      <w:bodyDiv w:val="1"/>
      <w:marLeft w:val="0"/>
      <w:marRight w:val="0"/>
      <w:marTop w:val="0"/>
      <w:marBottom w:val="0"/>
      <w:divBdr>
        <w:top w:val="none" w:sz="0" w:space="0" w:color="auto"/>
        <w:left w:val="none" w:sz="0" w:space="0" w:color="auto"/>
        <w:bottom w:val="none" w:sz="0" w:space="0" w:color="auto"/>
        <w:right w:val="none" w:sz="0" w:space="0" w:color="auto"/>
      </w:divBdr>
    </w:div>
    <w:div w:id="1235815279">
      <w:bodyDiv w:val="1"/>
      <w:marLeft w:val="0"/>
      <w:marRight w:val="0"/>
      <w:marTop w:val="0"/>
      <w:marBottom w:val="0"/>
      <w:divBdr>
        <w:top w:val="none" w:sz="0" w:space="0" w:color="auto"/>
        <w:left w:val="none" w:sz="0" w:space="0" w:color="auto"/>
        <w:bottom w:val="none" w:sz="0" w:space="0" w:color="auto"/>
        <w:right w:val="none" w:sz="0" w:space="0" w:color="auto"/>
      </w:divBdr>
    </w:div>
    <w:div w:id="1236863724">
      <w:bodyDiv w:val="1"/>
      <w:marLeft w:val="0"/>
      <w:marRight w:val="0"/>
      <w:marTop w:val="0"/>
      <w:marBottom w:val="0"/>
      <w:divBdr>
        <w:top w:val="none" w:sz="0" w:space="0" w:color="auto"/>
        <w:left w:val="none" w:sz="0" w:space="0" w:color="auto"/>
        <w:bottom w:val="none" w:sz="0" w:space="0" w:color="auto"/>
        <w:right w:val="none" w:sz="0" w:space="0" w:color="auto"/>
      </w:divBdr>
    </w:div>
    <w:div w:id="1237396377">
      <w:bodyDiv w:val="1"/>
      <w:marLeft w:val="0"/>
      <w:marRight w:val="0"/>
      <w:marTop w:val="0"/>
      <w:marBottom w:val="0"/>
      <w:divBdr>
        <w:top w:val="none" w:sz="0" w:space="0" w:color="auto"/>
        <w:left w:val="none" w:sz="0" w:space="0" w:color="auto"/>
        <w:bottom w:val="none" w:sz="0" w:space="0" w:color="auto"/>
        <w:right w:val="none" w:sz="0" w:space="0" w:color="auto"/>
      </w:divBdr>
    </w:div>
    <w:div w:id="1239369103">
      <w:bodyDiv w:val="1"/>
      <w:marLeft w:val="0"/>
      <w:marRight w:val="0"/>
      <w:marTop w:val="0"/>
      <w:marBottom w:val="0"/>
      <w:divBdr>
        <w:top w:val="none" w:sz="0" w:space="0" w:color="auto"/>
        <w:left w:val="none" w:sz="0" w:space="0" w:color="auto"/>
        <w:bottom w:val="none" w:sz="0" w:space="0" w:color="auto"/>
        <w:right w:val="none" w:sz="0" w:space="0" w:color="auto"/>
      </w:divBdr>
    </w:div>
    <w:div w:id="1240208592">
      <w:bodyDiv w:val="1"/>
      <w:marLeft w:val="0"/>
      <w:marRight w:val="0"/>
      <w:marTop w:val="0"/>
      <w:marBottom w:val="0"/>
      <w:divBdr>
        <w:top w:val="none" w:sz="0" w:space="0" w:color="auto"/>
        <w:left w:val="none" w:sz="0" w:space="0" w:color="auto"/>
        <w:bottom w:val="none" w:sz="0" w:space="0" w:color="auto"/>
        <w:right w:val="none" w:sz="0" w:space="0" w:color="auto"/>
      </w:divBdr>
    </w:div>
    <w:div w:id="1240365491">
      <w:bodyDiv w:val="1"/>
      <w:marLeft w:val="0"/>
      <w:marRight w:val="0"/>
      <w:marTop w:val="0"/>
      <w:marBottom w:val="0"/>
      <w:divBdr>
        <w:top w:val="none" w:sz="0" w:space="0" w:color="auto"/>
        <w:left w:val="none" w:sz="0" w:space="0" w:color="auto"/>
        <w:bottom w:val="none" w:sz="0" w:space="0" w:color="auto"/>
        <w:right w:val="none" w:sz="0" w:space="0" w:color="auto"/>
      </w:divBdr>
    </w:div>
    <w:div w:id="1242452200">
      <w:bodyDiv w:val="1"/>
      <w:marLeft w:val="0"/>
      <w:marRight w:val="0"/>
      <w:marTop w:val="0"/>
      <w:marBottom w:val="0"/>
      <w:divBdr>
        <w:top w:val="none" w:sz="0" w:space="0" w:color="auto"/>
        <w:left w:val="none" w:sz="0" w:space="0" w:color="auto"/>
        <w:bottom w:val="none" w:sz="0" w:space="0" w:color="auto"/>
        <w:right w:val="none" w:sz="0" w:space="0" w:color="auto"/>
      </w:divBdr>
    </w:div>
    <w:div w:id="1242717269">
      <w:bodyDiv w:val="1"/>
      <w:marLeft w:val="0"/>
      <w:marRight w:val="0"/>
      <w:marTop w:val="0"/>
      <w:marBottom w:val="0"/>
      <w:divBdr>
        <w:top w:val="none" w:sz="0" w:space="0" w:color="auto"/>
        <w:left w:val="none" w:sz="0" w:space="0" w:color="auto"/>
        <w:bottom w:val="none" w:sz="0" w:space="0" w:color="auto"/>
        <w:right w:val="none" w:sz="0" w:space="0" w:color="auto"/>
      </w:divBdr>
    </w:div>
    <w:div w:id="1243100191">
      <w:bodyDiv w:val="1"/>
      <w:marLeft w:val="0"/>
      <w:marRight w:val="0"/>
      <w:marTop w:val="0"/>
      <w:marBottom w:val="0"/>
      <w:divBdr>
        <w:top w:val="none" w:sz="0" w:space="0" w:color="auto"/>
        <w:left w:val="none" w:sz="0" w:space="0" w:color="auto"/>
        <w:bottom w:val="none" w:sz="0" w:space="0" w:color="auto"/>
        <w:right w:val="none" w:sz="0" w:space="0" w:color="auto"/>
      </w:divBdr>
    </w:div>
    <w:div w:id="1243418321">
      <w:bodyDiv w:val="1"/>
      <w:marLeft w:val="0"/>
      <w:marRight w:val="0"/>
      <w:marTop w:val="0"/>
      <w:marBottom w:val="0"/>
      <w:divBdr>
        <w:top w:val="none" w:sz="0" w:space="0" w:color="auto"/>
        <w:left w:val="none" w:sz="0" w:space="0" w:color="auto"/>
        <w:bottom w:val="none" w:sz="0" w:space="0" w:color="auto"/>
        <w:right w:val="none" w:sz="0" w:space="0" w:color="auto"/>
      </w:divBdr>
    </w:div>
    <w:div w:id="1243637340">
      <w:bodyDiv w:val="1"/>
      <w:marLeft w:val="0"/>
      <w:marRight w:val="0"/>
      <w:marTop w:val="0"/>
      <w:marBottom w:val="0"/>
      <w:divBdr>
        <w:top w:val="none" w:sz="0" w:space="0" w:color="auto"/>
        <w:left w:val="none" w:sz="0" w:space="0" w:color="auto"/>
        <w:bottom w:val="none" w:sz="0" w:space="0" w:color="auto"/>
        <w:right w:val="none" w:sz="0" w:space="0" w:color="auto"/>
      </w:divBdr>
    </w:div>
    <w:div w:id="1245339017">
      <w:bodyDiv w:val="1"/>
      <w:marLeft w:val="0"/>
      <w:marRight w:val="0"/>
      <w:marTop w:val="0"/>
      <w:marBottom w:val="0"/>
      <w:divBdr>
        <w:top w:val="none" w:sz="0" w:space="0" w:color="auto"/>
        <w:left w:val="none" w:sz="0" w:space="0" w:color="auto"/>
        <w:bottom w:val="none" w:sz="0" w:space="0" w:color="auto"/>
        <w:right w:val="none" w:sz="0" w:space="0" w:color="auto"/>
      </w:divBdr>
    </w:div>
    <w:div w:id="1246722315">
      <w:bodyDiv w:val="1"/>
      <w:marLeft w:val="0"/>
      <w:marRight w:val="0"/>
      <w:marTop w:val="0"/>
      <w:marBottom w:val="0"/>
      <w:divBdr>
        <w:top w:val="none" w:sz="0" w:space="0" w:color="auto"/>
        <w:left w:val="none" w:sz="0" w:space="0" w:color="auto"/>
        <w:bottom w:val="none" w:sz="0" w:space="0" w:color="auto"/>
        <w:right w:val="none" w:sz="0" w:space="0" w:color="auto"/>
      </w:divBdr>
    </w:div>
    <w:div w:id="1246916043">
      <w:bodyDiv w:val="1"/>
      <w:marLeft w:val="0"/>
      <w:marRight w:val="0"/>
      <w:marTop w:val="0"/>
      <w:marBottom w:val="0"/>
      <w:divBdr>
        <w:top w:val="none" w:sz="0" w:space="0" w:color="auto"/>
        <w:left w:val="none" w:sz="0" w:space="0" w:color="auto"/>
        <w:bottom w:val="none" w:sz="0" w:space="0" w:color="auto"/>
        <w:right w:val="none" w:sz="0" w:space="0" w:color="auto"/>
      </w:divBdr>
    </w:div>
    <w:div w:id="1246959404">
      <w:bodyDiv w:val="1"/>
      <w:marLeft w:val="0"/>
      <w:marRight w:val="0"/>
      <w:marTop w:val="0"/>
      <w:marBottom w:val="0"/>
      <w:divBdr>
        <w:top w:val="none" w:sz="0" w:space="0" w:color="auto"/>
        <w:left w:val="none" w:sz="0" w:space="0" w:color="auto"/>
        <w:bottom w:val="none" w:sz="0" w:space="0" w:color="auto"/>
        <w:right w:val="none" w:sz="0" w:space="0" w:color="auto"/>
      </w:divBdr>
    </w:div>
    <w:div w:id="1248420280">
      <w:bodyDiv w:val="1"/>
      <w:marLeft w:val="0"/>
      <w:marRight w:val="0"/>
      <w:marTop w:val="0"/>
      <w:marBottom w:val="0"/>
      <w:divBdr>
        <w:top w:val="none" w:sz="0" w:space="0" w:color="auto"/>
        <w:left w:val="none" w:sz="0" w:space="0" w:color="auto"/>
        <w:bottom w:val="none" w:sz="0" w:space="0" w:color="auto"/>
        <w:right w:val="none" w:sz="0" w:space="0" w:color="auto"/>
      </w:divBdr>
    </w:div>
    <w:div w:id="1249651981">
      <w:bodyDiv w:val="1"/>
      <w:marLeft w:val="0"/>
      <w:marRight w:val="0"/>
      <w:marTop w:val="0"/>
      <w:marBottom w:val="0"/>
      <w:divBdr>
        <w:top w:val="none" w:sz="0" w:space="0" w:color="auto"/>
        <w:left w:val="none" w:sz="0" w:space="0" w:color="auto"/>
        <w:bottom w:val="none" w:sz="0" w:space="0" w:color="auto"/>
        <w:right w:val="none" w:sz="0" w:space="0" w:color="auto"/>
      </w:divBdr>
    </w:div>
    <w:div w:id="1250232162">
      <w:bodyDiv w:val="1"/>
      <w:marLeft w:val="0"/>
      <w:marRight w:val="0"/>
      <w:marTop w:val="0"/>
      <w:marBottom w:val="0"/>
      <w:divBdr>
        <w:top w:val="none" w:sz="0" w:space="0" w:color="auto"/>
        <w:left w:val="none" w:sz="0" w:space="0" w:color="auto"/>
        <w:bottom w:val="none" w:sz="0" w:space="0" w:color="auto"/>
        <w:right w:val="none" w:sz="0" w:space="0" w:color="auto"/>
      </w:divBdr>
    </w:div>
    <w:div w:id="1250456903">
      <w:bodyDiv w:val="1"/>
      <w:marLeft w:val="0"/>
      <w:marRight w:val="0"/>
      <w:marTop w:val="0"/>
      <w:marBottom w:val="0"/>
      <w:divBdr>
        <w:top w:val="none" w:sz="0" w:space="0" w:color="auto"/>
        <w:left w:val="none" w:sz="0" w:space="0" w:color="auto"/>
        <w:bottom w:val="none" w:sz="0" w:space="0" w:color="auto"/>
        <w:right w:val="none" w:sz="0" w:space="0" w:color="auto"/>
      </w:divBdr>
    </w:div>
    <w:div w:id="1250964147">
      <w:bodyDiv w:val="1"/>
      <w:marLeft w:val="0"/>
      <w:marRight w:val="0"/>
      <w:marTop w:val="0"/>
      <w:marBottom w:val="0"/>
      <w:divBdr>
        <w:top w:val="none" w:sz="0" w:space="0" w:color="auto"/>
        <w:left w:val="none" w:sz="0" w:space="0" w:color="auto"/>
        <w:bottom w:val="none" w:sz="0" w:space="0" w:color="auto"/>
        <w:right w:val="none" w:sz="0" w:space="0" w:color="auto"/>
      </w:divBdr>
    </w:div>
    <w:div w:id="1250966788">
      <w:bodyDiv w:val="1"/>
      <w:marLeft w:val="0"/>
      <w:marRight w:val="0"/>
      <w:marTop w:val="0"/>
      <w:marBottom w:val="0"/>
      <w:divBdr>
        <w:top w:val="none" w:sz="0" w:space="0" w:color="auto"/>
        <w:left w:val="none" w:sz="0" w:space="0" w:color="auto"/>
        <w:bottom w:val="none" w:sz="0" w:space="0" w:color="auto"/>
        <w:right w:val="none" w:sz="0" w:space="0" w:color="auto"/>
      </w:divBdr>
    </w:div>
    <w:div w:id="1251230116">
      <w:bodyDiv w:val="1"/>
      <w:marLeft w:val="0"/>
      <w:marRight w:val="0"/>
      <w:marTop w:val="0"/>
      <w:marBottom w:val="0"/>
      <w:divBdr>
        <w:top w:val="none" w:sz="0" w:space="0" w:color="auto"/>
        <w:left w:val="none" w:sz="0" w:space="0" w:color="auto"/>
        <w:bottom w:val="none" w:sz="0" w:space="0" w:color="auto"/>
        <w:right w:val="none" w:sz="0" w:space="0" w:color="auto"/>
      </w:divBdr>
    </w:div>
    <w:div w:id="1253049306">
      <w:bodyDiv w:val="1"/>
      <w:marLeft w:val="0"/>
      <w:marRight w:val="0"/>
      <w:marTop w:val="0"/>
      <w:marBottom w:val="0"/>
      <w:divBdr>
        <w:top w:val="none" w:sz="0" w:space="0" w:color="auto"/>
        <w:left w:val="none" w:sz="0" w:space="0" w:color="auto"/>
        <w:bottom w:val="none" w:sz="0" w:space="0" w:color="auto"/>
        <w:right w:val="none" w:sz="0" w:space="0" w:color="auto"/>
      </w:divBdr>
    </w:div>
    <w:div w:id="1253389253">
      <w:bodyDiv w:val="1"/>
      <w:marLeft w:val="0"/>
      <w:marRight w:val="0"/>
      <w:marTop w:val="0"/>
      <w:marBottom w:val="0"/>
      <w:divBdr>
        <w:top w:val="none" w:sz="0" w:space="0" w:color="auto"/>
        <w:left w:val="none" w:sz="0" w:space="0" w:color="auto"/>
        <w:bottom w:val="none" w:sz="0" w:space="0" w:color="auto"/>
        <w:right w:val="none" w:sz="0" w:space="0" w:color="auto"/>
      </w:divBdr>
    </w:div>
    <w:div w:id="1253735761">
      <w:bodyDiv w:val="1"/>
      <w:marLeft w:val="0"/>
      <w:marRight w:val="0"/>
      <w:marTop w:val="0"/>
      <w:marBottom w:val="0"/>
      <w:divBdr>
        <w:top w:val="none" w:sz="0" w:space="0" w:color="auto"/>
        <w:left w:val="none" w:sz="0" w:space="0" w:color="auto"/>
        <w:bottom w:val="none" w:sz="0" w:space="0" w:color="auto"/>
        <w:right w:val="none" w:sz="0" w:space="0" w:color="auto"/>
      </w:divBdr>
    </w:div>
    <w:div w:id="1253859189">
      <w:bodyDiv w:val="1"/>
      <w:marLeft w:val="0"/>
      <w:marRight w:val="0"/>
      <w:marTop w:val="0"/>
      <w:marBottom w:val="0"/>
      <w:divBdr>
        <w:top w:val="none" w:sz="0" w:space="0" w:color="auto"/>
        <w:left w:val="none" w:sz="0" w:space="0" w:color="auto"/>
        <w:bottom w:val="none" w:sz="0" w:space="0" w:color="auto"/>
        <w:right w:val="none" w:sz="0" w:space="0" w:color="auto"/>
      </w:divBdr>
    </w:div>
    <w:div w:id="1256326624">
      <w:bodyDiv w:val="1"/>
      <w:marLeft w:val="0"/>
      <w:marRight w:val="0"/>
      <w:marTop w:val="0"/>
      <w:marBottom w:val="0"/>
      <w:divBdr>
        <w:top w:val="none" w:sz="0" w:space="0" w:color="auto"/>
        <w:left w:val="none" w:sz="0" w:space="0" w:color="auto"/>
        <w:bottom w:val="none" w:sz="0" w:space="0" w:color="auto"/>
        <w:right w:val="none" w:sz="0" w:space="0" w:color="auto"/>
      </w:divBdr>
      <w:divsChild>
        <w:div w:id="1206792461">
          <w:marLeft w:val="360"/>
          <w:marRight w:val="0"/>
          <w:marTop w:val="200"/>
          <w:marBottom w:val="0"/>
          <w:divBdr>
            <w:top w:val="none" w:sz="0" w:space="0" w:color="auto"/>
            <w:left w:val="none" w:sz="0" w:space="0" w:color="auto"/>
            <w:bottom w:val="none" w:sz="0" w:space="0" w:color="auto"/>
            <w:right w:val="none" w:sz="0" w:space="0" w:color="auto"/>
          </w:divBdr>
        </w:div>
        <w:div w:id="1020350599">
          <w:marLeft w:val="1267"/>
          <w:marRight w:val="0"/>
          <w:marTop w:val="100"/>
          <w:marBottom w:val="0"/>
          <w:divBdr>
            <w:top w:val="none" w:sz="0" w:space="0" w:color="auto"/>
            <w:left w:val="none" w:sz="0" w:space="0" w:color="auto"/>
            <w:bottom w:val="none" w:sz="0" w:space="0" w:color="auto"/>
            <w:right w:val="none" w:sz="0" w:space="0" w:color="auto"/>
          </w:divBdr>
        </w:div>
        <w:div w:id="1746023993">
          <w:marLeft w:val="1267"/>
          <w:marRight w:val="0"/>
          <w:marTop w:val="100"/>
          <w:marBottom w:val="0"/>
          <w:divBdr>
            <w:top w:val="none" w:sz="0" w:space="0" w:color="auto"/>
            <w:left w:val="none" w:sz="0" w:space="0" w:color="auto"/>
            <w:bottom w:val="none" w:sz="0" w:space="0" w:color="auto"/>
            <w:right w:val="none" w:sz="0" w:space="0" w:color="auto"/>
          </w:divBdr>
        </w:div>
        <w:div w:id="416634085">
          <w:marLeft w:val="1267"/>
          <w:marRight w:val="0"/>
          <w:marTop w:val="100"/>
          <w:marBottom w:val="0"/>
          <w:divBdr>
            <w:top w:val="none" w:sz="0" w:space="0" w:color="auto"/>
            <w:left w:val="none" w:sz="0" w:space="0" w:color="auto"/>
            <w:bottom w:val="none" w:sz="0" w:space="0" w:color="auto"/>
            <w:right w:val="none" w:sz="0" w:space="0" w:color="auto"/>
          </w:divBdr>
        </w:div>
        <w:div w:id="1862818980">
          <w:marLeft w:val="1267"/>
          <w:marRight w:val="0"/>
          <w:marTop w:val="100"/>
          <w:marBottom w:val="0"/>
          <w:divBdr>
            <w:top w:val="none" w:sz="0" w:space="0" w:color="auto"/>
            <w:left w:val="none" w:sz="0" w:space="0" w:color="auto"/>
            <w:bottom w:val="none" w:sz="0" w:space="0" w:color="auto"/>
            <w:right w:val="none" w:sz="0" w:space="0" w:color="auto"/>
          </w:divBdr>
        </w:div>
        <w:div w:id="295061685">
          <w:marLeft w:val="1267"/>
          <w:marRight w:val="0"/>
          <w:marTop w:val="100"/>
          <w:marBottom w:val="0"/>
          <w:divBdr>
            <w:top w:val="none" w:sz="0" w:space="0" w:color="auto"/>
            <w:left w:val="none" w:sz="0" w:space="0" w:color="auto"/>
            <w:bottom w:val="none" w:sz="0" w:space="0" w:color="auto"/>
            <w:right w:val="none" w:sz="0" w:space="0" w:color="auto"/>
          </w:divBdr>
        </w:div>
        <w:div w:id="524557717">
          <w:marLeft w:val="1267"/>
          <w:marRight w:val="0"/>
          <w:marTop w:val="100"/>
          <w:marBottom w:val="0"/>
          <w:divBdr>
            <w:top w:val="none" w:sz="0" w:space="0" w:color="auto"/>
            <w:left w:val="none" w:sz="0" w:space="0" w:color="auto"/>
            <w:bottom w:val="none" w:sz="0" w:space="0" w:color="auto"/>
            <w:right w:val="none" w:sz="0" w:space="0" w:color="auto"/>
          </w:divBdr>
        </w:div>
        <w:div w:id="1016276556">
          <w:marLeft w:val="1267"/>
          <w:marRight w:val="0"/>
          <w:marTop w:val="100"/>
          <w:marBottom w:val="0"/>
          <w:divBdr>
            <w:top w:val="none" w:sz="0" w:space="0" w:color="auto"/>
            <w:left w:val="none" w:sz="0" w:space="0" w:color="auto"/>
            <w:bottom w:val="none" w:sz="0" w:space="0" w:color="auto"/>
            <w:right w:val="none" w:sz="0" w:space="0" w:color="auto"/>
          </w:divBdr>
        </w:div>
      </w:divsChild>
    </w:div>
    <w:div w:id="1256330164">
      <w:bodyDiv w:val="1"/>
      <w:marLeft w:val="0"/>
      <w:marRight w:val="0"/>
      <w:marTop w:val="0"/>
      <w:marBottom w:val="0"/>
      <w:divBdr>
        <w:top w:val="none" w:sz="0" w:space="0" w:color="auto"/>
        <w:left w:val="none" w:sz="0" w:space="0" w:color="auto"/>
        <w:bottom w:val="none" w:sz="0" w:space="0" w:color="auto"/>
        <w:right w:val="none" w:sz="0" w:space="0" w:color="auto"/>
      </w:divBdr>
    </w:div>
    <w:div w:id="1257710903">
      <w:bodyDiv w:val="1"/>
      <w:marLeft w:val="0"/>
      <w:marRight w:val="0"/>
      <w:marTop w:val="0"/>
      <w:marBottom w:val="0"/>
      <w:divBdr>
        <w:top w:val="none" w:sz="0" w:space="0" w:color="auto"/>
        <w:left w:val="none" w:sz="0" w:space="0" w:color="auto"/>
        <w:bottom w:val="none" w:sz="0" w:space="0" w:color="auto"/>
        <w:right w:val="none" w:sz="0" w:space="0" w:color="auto"/>
      </w:divBdr>
    </w:div>
    <w:div w:id="1259096353">
      <w:bodyDiv w:val="1"/>
      <w:marLeft w:val="0"/>
      <w:marRight w:val="0"/>
      <w:marTop w:val="0"/>
      <w:marBottom w:val="0"/>
      <w:divBdr>
        <w:top w:val="none" w:sz="0" w:space="0" w:color="auto"/>
        <w:left w:val="none" w:sz="0" w:space="0" w:color="auto"/>
        <w:bottom w:val="none" w:sz="0" w:space="0" w:color="auto"/>
        <w:right w:val="none" w:sz="0" w:space="0" w:color="auto"/>
      </w:divBdr>
    </w:div>
    <w:div w:id="1259555727">
      <w:bodyDiv w:val="1"/>
      <w:marLeft w:val="0"/>
      <w:marRight w:val="0"/>
      <w:marTop w:val="0"/>
      <w:marBottom w:val="0"/>
      <w:divBdr>
        <w:top w:val="none" w:sz="0" w:space="0" w:color="auto"/>
        <w:left w:val="none" w:sz="0" w:space="0" w:color="auto"/>
        <w:bottom w:val="none" w:sz="0" w:space="0" w:color="auto"/>
        <w:right w:val="none" w:sz="0" w:space="0" w:color="auto"/>
      </w:divBdr>
    </w:div>
    <w:div w:id="1259680827">
      <w:bodyDiv w:val="1"/>
      <w:marLeft w:val="0"/>
      <w:marRight w:val="0"/>
      <w:marTop w:val="0"/>
      <w:marBottom w:val="0"/>
      <w:divBdr>
        <w:top w:val="none" w:sz="0" w:space="0" w:color="auto"/>
        <w:left w:val="none" w:sz="0" w:space="0" w:color="auto"/>
        <w:bottom w:val="none" w:sz="0" w:space="0" w:color="auto"/>
        <w:right w:val="none" w:sz="0" w:space="0" w:color="auto"/>
      </w:divBdr>
    </w:div>
    <w:div w:id="1260413312">
      <w:bodyDiv w:val="1"/>
      <w:marLeft w:val="0"/>
      <w:marRight w:val="0"/>
      <w:marTop w:val="0"/>
      <w:marBottom w:val="0"/>
      <w:divBdr>
        <w:top w:val="none" w:sz="0" w:space="0" w:color="auto"/>
        <w:left w:val="none" w:sz="0" w:space="0" w:color="auto"/>
        <w:bottom w:val="none" w:sz="0" w:space="0" w:color="auto"/>
        <w:right w:val="none" w:sz="0" w:space="0" w:color="auto"/>
      </w:divBdr>
    </w:div>
    <w:div w:id="1260600402">
      <w:bodyDiv w:val="1"/>
      <w:marLeft w:val="0"/>
      <w:marRight w:val="0"/>
      <w:marTop w:val="0"/>
      <w:marBottom w:val="0"/>
      <w:divBdr>
        <w:top w:val="none" w:sz="0" w:space="0" w:color="auto"/>
        <w:left w:val="none" w:sz="0" w:space="0" w:color="auto"/>
        <w:bottom w:val="none" w:sz="0" w:space="0" w:color="auto"/>
        <w:right w:val="none" w:sz="0" w:space="0" w:color="auto"/>
      </w:divBdr>
    </w:div>
    <w:div w:id="1260722106">
      <w:bodyDiv w:val="1"/>
      <w:marLeft w:val="0"/>
      <w:marRight w:val="0"/>
      <w:marTop w:val="0"/>
      <w:marBottom w:val="0"/>
      <w:divBdr>
        <w:top w:val="none" w:sz="0" w:space="0" w:color="auto"/>
        <w:left w:val="none" w:sz="0" w:space="0" w:color="auto"/>
        <w:bottom w:val="none" w:sz="0" w:space="0" w:color="auto"/>
        <w:right w:val="none" w:sz="0" w:space="0" w:color="auto"/>
      </w:divBdr>
    </w:div>
    <w:div w:id="1261641517">
      <w:bodyDiv w:val="1"/>
      <w:marLeft w:val="0"/>
      <w:marRight w:val="0"/>
      <w:marTop w:val="0"/>
      <w:marBottom w:val="0"/>
      <w:divBdr>
        <w:top w:val="none" w:sz="0" w:space="0" w:color="auto"/>
        <w:left w:val="none" w:sz="0" w:space="0" w:color="auto"/>
        <w:bottom w:val="none" w:sz="0" w:space="0" w:color="auto"/>
        <w:right w:val="none" w:sz="0" w:space="0" w:color="auto"/>
      </w:divBdr>
    </w:div>
    <w:div w:id="1262420406">
      <w:bodyDiv w:val="1"/>
      <w:marLeft w:val="0"/>
      <w:marRight w:val="0"/>
      <w:marTop w:val="0"/>
      <w:marBottom w:val="0"/>
      <w:divBdr>
        <w:top w:val="none" w:sz="0" w:space="0" w:color="auto"/>
        <w:left w:val="none" w:sz="0" w:space="0" w:color="auto"/>
        <w:bottom w:val="none" w:sz="0" w:space="0" w:color="auto"/>
        <w:right w:val="none" w:sz="0" w:space="0" w:color="auto"/>
      </w:divBdr>
    </w:div>
    <w:div w:id="1263150872">
      <w:bodyDiv w:val="1"/>
      <w:marLeft w:val="0"/>
      <w:marRight w:val="0"/>
      <w:marTop w:val="0"/>
      <w:marBottom w:val="0"/>
      <w:divBdr>
        <w:top w:val="none" w:sz="0" w:space="0" w:color="auto"/>
        <w:left w:val="none" w:sz="0" w:space="0" w:color="auto"/>
        <w:bottom w:val="none" w:sz="0" w:space="0" w:color="auto"/>
        <w:right w:val="none" w:sz="0" w:space="0" w:color="auto"/>
      </w:divBdr>
    </w:div>
    <w:div w:id="1264413014">
      <w:bodyDiv w:val="1"/>
      <w:marLeft w:val="0"/>
      <w:marRight w:val="0"/>
      <w:marTop w:val="0"/>
      <w:marBottom w:val="0"/>
      <w:divBdr>
        <w:top w:val="none" w:sz="0" w:space="0" w:color="auto"/>
        <w:left w:val="none" w:sz="0" w:space="0" w:color="auto"/>
        <w:bottom w:val="none" w:sz="0" w:space="0" w:color="auto"/>
        <w:right w:val="none" w:sz="0" w:space="0" w:color="auto"/>
      </w:divBdr>
    </w:div>
    <w:div w:id="1265381807">
      <w:bodyDiv w:val="1"/>
      <w:marLeft w:val="0"/>
      <w:marRight w:val="0"/>
      <w:marTop w:val="0"/>
      <w:marBottom w:val="0"/>
      <w:divBdr>
        <w:top w:val="none" w:sz="0" w:space="0" w:color="auto"/>
        <w:left w:val="none" w:sz="0" w:space="0" w:color="auto"/>
        <w:bottom w:val="none" w:sz="0" w:space="0" w:color="auto"/>
        <w:right w:val="none" w:sz="0" w:space="0" w:color="auto"/>
      </w:divBdr>
    </w:div>
    <w:div w:id="1265767284">
      <w:bodyDiv w:val="1"/>
      <w:marLeft w:val="0"/>
      <w:marRight w:val="0"/>
      <w:marTop w:val="0"/>
      <w:marBottom w:val="0"/>
      <w:divBdr>
        <w:top w:val="none" w:sz="0" w:space="0" w:color="auto"/>
        <w:left w:val="none" w:sz="0" w:space="0" w:color="auto"/>
        <w:bottom w:val="none" w:sz="0" w:space="0" w:color="auto"/>
        <w:right w:val="none" w:sz="0" w:space="0" w:color="auto"/>
      </w:divBdr>
    </w:div>
    <w:div w:id="1266109614">
      <w:bodyDiv w:val="1"/>
      <w:marLeft w:val="0"/>
      <w:marRight w:val="0"/>
      <w:marTop w:val="0"/>
      <w:marBottom w:val="0"/>
      <w:divBdr>
        <w:top w:val="none" w:sz="0" w:space="0" w:color="auto"/>
        <w:left w:val="none" w:sz="0" w:space="0" w:color="auto"/>
        <w:bottom w:val="none" w:sz="0" w:space="0" w:color="auto"/>
        <w:right w:val="none" w:sz="0" w:space="0" w:color="auto"/>
      </w:divBdr>
    </w:div>
    <w:div w:id="1266231642">
      <w:bodyDiv w:val="1"/>
      <w:marLeft w:val="0"/>
      <w:marRight w:val="0"/>
      <w:marTop w:val="0"/>
      <w:marBottom w:val="0"/>
      <w:divBdr>
        <w:top w:val="none" w:sz="0" w:space="0" w:color="auto"/>
        <w:left w:val="none" w:sz="0" w:space="0" w:color="auto"/>
        <w:bottom w:val="none" w:sz="0" w:space="0" w:color="auto"/>
        <w:right w:val="none" w:sz="0" w:space="0" w:color="auto"/>
      </w:divBdr>
    </w:div>
    <w:div w:id="1266690264">
      <w:bodyDiv w:val="1"/>
      <w:marLeft w:val="0"/>
      <w:marRight w:val="0"/>
      <w:marTop w:val="0"/>
      <w:marBottom w:val="0"/>
      <w:divBdr>
        <w:top w:val="none" w:sz="0" w:space="0" w:color="auto"/>
        <w:left w:val="none" w:sz="0" w:space="0" w:color="auto"/>
        <w:bottom w:val="none" w:sz="0" w:space="0" w:color="auto"/>
        <w:right w:val="none" w:sz="0" w:space="0" w:color="auto"/>
      </w:divBdr>
    </w:div>
    <w:div w:id="1266888109">
      <w:bodyDiv w:val="1"/>
      <w:marLeft w:val="0"/>
      <w:marRight w:val="0"/>
      <w:marTop w:val="0"/>
      <w:marBottom w:val="0"/>
      <w:divBdr>
        <w:top w:val="none" w:sz="0" w:space="0" w:color="auto"/>
        <w:left w:val="none" w:sz="0" w:space="0" w:color="auto"/>
        <w:bottom w:val="none" w:sz="0" w:space="0" w:color="auto"/>
        <w:right w:val="none" w:sz="0" w:space="0" w:color="auto"/>
      </w:divBdr>
    </w:div>
    <w:div w:id="1268191750">
      <w:bodyDiv w:val="1"/>
      <w:marLeft w:val="0"/>
      <w:marRight w:val="0"/>
      <w:marTop w:val="0"/>
      <w:marBottom w:val="0"/>
      <w:divBdr>
        <w:top w:val="none" w:sz="0" w:space="0" w:color="auto"/>
        <w:left w:val="none" w:sz="0" w:space="0" w:color="auto"/>
        <w:bottom w:val="none" w:sz="0" w:space="0" w:color="auto"/>
        <w:right w:val="none" w:sz="0" w:space="0" w:color="auto"/>
      </w:divBdr>
    </w:div>
    <w:div w:id="1269970266">
      <w:bodyDiv w:val="1"/>
      <w:marLeft w:val="0"/>
      <w:marRight w:val="0"/>
      <w:marTop w:val="0"/>
      <w:marBottom w:val="0"/>
      <w:divBdr>
        <w:top w:val="none" w:sz="0" w:space="0" w:color="auto"/>
        <w:left w:val="none" w:sz="0" w:space="0" w:color="auto"/>
        <w:bottom w:val="none" w:sz="0" w:space="0" w:color="auto"/>
        <w:right w:val="none" w:sz="0" w:space="0" w:color="auto"/>
      </w:divBdr>
    </w:div>
    <w:div w:id="1270241993">
      <w:bodyDiv w:val="1"/>
      <w:marLeft w:val="0"/>
      <w:marRight w:val="0"/>
      <w:marTop w:val="0"/>
      <w:marBottom w:val="0"/>
      <w:divBdr>
        <w:top w:val="none" w:sz="0" w:space="0" w:color="auto"/>
        <w:left w:val="none" w:sz="0" w:space="0" w:color="auto"/>
        <w:bottom w:val="none" w:sz="0" w:space="0" w:color="auto"/>
        <w:right w:val="none" w:sz="0" w:space="0" w:color="auto"/>
      </w:divBdr>
    </w:div>
    <w:div w:id="1271160108">
      <w:bodyDiv w:val="1"/>
      <w:marLeft w:val="0"/>
      <w:marRight w:val="0"/>
      <w:marTop w:val="0"/>
      <w:marBottom w:val="0"/>
      <w:divBdr>
        <w:top w:val="none" w:sz="0" w:space="0" w:color="auto"/>
        <w:left w:val="none" w:sz="0" w:space="0" w:color="auto"/>
        <w:bottom w:val="none" w:sz="0" w:space="0" w:color="auto"/>
        <w:right w:val="none" w:sz="0" w:space="0" w:color="auto"/>
      </w:divBdr>
    </w:div>
    <w:div w:id="1271620381">
      <w:bodyDiv w:val="1"/>
      <w:marLeft w:val="0"/>
      <w:marRight w:val="0"/>
      <w:marTop w:val="0"/>
      <w:marBottom w:val="0"/>
      <w:divBdr>
        <w:top w:val="none" w:sz="0" w:space="0" w:color="auto"/>
        <w:left w:val="none" w:sz="0" w:space="0" w:color="auto"/>
        <w:bottom w:val="none" w:sz="0" w:space="0" w:color="auto"/>
        <w:right w:val="none" w:sz="0" w:space="0" w:color="auto"/>
      </w:divBdr>
    </w:div>
    <w:div w:id="1271938843">
      <w:bodyDiv w:val="1"/>
      <w:marLeft w:val="0"/>
      <w:marRight w:val="0"/>
      <w:marTop w:val="0"/>
      <w:marBottom w:val="0"/>
      <w:divBdr>
        <w:top w:val="none" w:sz="0" w:space="0" w:color="auto"/>
        <w:left w:val="none" w:sz="0" w:space="0" w:color="auto"/>
        <w:bottom w:val="none" w:sz="0" w:space="0" w:color="auto"/>
        <w:right w:val="none" w:sz="0" w:space="0" w:color="auto"/>
      </w:divBdr>
    </w:div>
    <w:div w:id="1273243004">
      <w:bodyDiv w:val="1"/>
      <w:marLeft w:val="0"/>
      <w:marRight w:val="0"/>
      <w:marTop w:val="0"/>
      <w:marBottom w:val="0"/>
      <w:divBdr>
        <w:top w:val="none" w:sz="0" w:space="0" w:color="auto"/>
        <w:left w:val="none" w:sz="0" w:space="0" w:color="auto"/>
        <w:bottom w:val="none" w:sz="0" w:space="0" w:color="auto"/>
        <w:right w:val="none" w:sz="0" w:space="0" w:color="auto"/>
      </w:divBdr>
    </w:div>
    <w:div w:id="1273781289">
      <w:bodyDiv w:val="1"/>
      <w:marLeft w:val="0"/>
      <w:marRight w:val="0"/>
      <w:marTop w:val="0"/>
      <w:marBottom w:val="0"/>
      <w:divBdr>
        <w:top w:val="none" w:sz="0" w:space="0" w:color="auto"/>
        <w:left w:val="none" w:sz="0" w:space="0" w:color="auto"/>
        <w:bottom w:val="none" w:sz="0" w:space="0" w:color="auto"/>
        <w:right w:val="none" w:sz="0" w:space="0" w:color="auto"/>
      </w:divBdr>
    </w:div>
    <w:div w:id="1274361947">
      <w:bodyDiv w:val="1"/>
      <w:marLeft w:val="0"/>
      <w:marRight w:val="0"/>
      <w:marTop w:val="0"/>
      <w:marBottom w:val="0"/>
      <w:divBdr>
        <w:top w:val="none" w:sz="0" w:space="0" w:color="auto"/>
        <w:left w:val="none" w:sz="0" w:space="0" w:color="auto"/>
        <w:bottom w:val="none" w:sz="0" w:space="0" w:color="auto"/>
        <w:right w:val="none" w:sz="0" w:space="0" w:color="auto"/>
      </w:divBdr>
    </w:div>
    <w:div w:id="1274828715">
      <w:bodyDiv w:val="1"/>
      <w:marLeft w:val="0"/>
      <w:marRight w:val="0"/>
      <w:marTop w:val="0"/>
      <w:marBottom w:val="0"/>
      <w:divBdr>
        <w:top w:val="none" w:sz="0" w:space="0" w:color="auto"/>
        <w:left w:val="none" w:sz="0" w:space="0" w:color="auto"/>
        <w:bottom w:val="none" w:sz="0" w:space="0" w:color="auto"/>
        <w:right w:val="none" w:sz="0" w:space="0" w:color="auto"/>
      </w:divBdr>
    </w:div>
    <w:div w:id="1275601122">
      <w:bodyDiv w:val="1"/>
      <w:marLeft w:val="0"/>
      <w:marRight w:val="0"/>
      <w:marTop w:val="0"/>
      <w:marBottom w:val="0"/>
      <w:divBdr>
        <w:top w:val="none" w:sz="0" w:space="0" w:color="auto"/>
        <w:left w:val="none" w:sz="0" w:space="0" w:color="auto"/>
        <w:bottom w:val="none" w:sz="0" w:space="0" w:color="auto"/>
        <w:right w:val="none" w:sz="0" w:space="0" w:color="auto"/>
      </w:divBdr>
    </w:div>
    <w:div w:id="1276061183">
      <w:bodyDiv w:val="1"/>
      <w:marLeft w:val="0"/>
      <w:marRight w:val="0"/>
      <w:marTop w:val="0"/>
      <w:marBottom w:val="0"/>
      <w:divBdr>
        <w:top w:val="none" w:sz="0" w:space="0" w:color="auto"/>
        <w:left w:val="none" w:sz="0" w:space="0" w:color="auto"/>
        <w:bottom w:val="none" w:sz="0" w:space="0" w:color="auto"/>
        <w:right w:val="none" w:sz="0" w:space="0" w:color="auto"/>
      </w:divBdr>
    </w:div>
    <w:div w:id="1276255953">
      <w:bodyDiv w:val="1"/>
      <w:marLeft w:val="0"/>
      <w:marRight w:val="0"/>
      <w:marTop w:val="0"/>
      <w:marBottom w:val="0"/>
      <w:divBdr>
        <w:top w:val="none" w:sz="0" w:space="0" w:color="auto"/>
        <w:left w:val="none" w:sz="0" w:space="0" w:color="auto"/>
        <w:bottom w:val="none" w:sz="0" w:space="0" w:color="auto"/>
        <w:right w:val="none" w:sz="0" w:space="0" w:color="auto"/>
      </w:divBdr>
    </w:div>
    <w:div w:id="1276399514">
      <w:bodyDiv w:val="1"/>
      <w:marLeft w:val="0"/>
      <w:marRight w:val="0"/>
      <w:marTop w:val="0"/>
      <w:marBottom w:val="0"/>
      <w:divBdr>
        <w:top w:val="none" w:sz="0" w:space="0" w:color="auto"/>
        <w:left w:val="none" w:sz="0" w:space="0" w:color="auto"/>
        <w:bottom w:val="none" w:sz="0" w:space="0" w:color="auto"/>
        <w:right w:val="none" w:sz="0" w:space="0" w:color="auto"/>
      </w:divBdr>
    </w:div>
    <w:div w:id="1276448693">
      <w:bodyDiv w:val="1"/>
      <w:marLeft w:val="0"/>
      <w:marRight w:val="0"/>
      <w:marTop w:val="0"/>
      <w:marBottom w:val="0"/>
      <w:divBdr>
        <w:top w:val="none" w:sz="0" w:space="0" w:color="auto"/>
        <w:left w:val="none" w:sz="0" w:space="0" w:color="auto"/>
        <w:bottom w:val="none" w:sz="0" w:space="0" w:color="auto"/>
        <w:right w:val="none" w:sz="0" w:space="0" w:color="auto"/>
      </w:divBdr>
    </w:div>
    <w:div w:id="1276717778">
      <w:bodyDiv w:val="1"/>
      <w:marLeft w:val="0"/>
      <w:marRight w:val="0"/>
      <w:marTop w:val="0"/>
      <w:marBottom w:val="0"/>
      <w:divBdr>
        <w:top w:val="none" w:sz="0" w:space="0" w:color="auto"/>
        <w:left w:val="none" w:sz="0" w:space="0" w:color="auto"/>
        <w:bottom w:val="none" w:sz="0" w:space="0" w:color="auto"/>
        <w:right w:val="none" w:sz="0" w:space="0" w:color="auto"/>
      </w:divBdr>
    </w:div>
    <w:div w:id="1276792862">
      <w:bodyDiv w:val="1"/>
      <w:marLeft w:val="0"/>
      <w:marRight w:val="0"/>
      <w:marTop w:val="0"/>
      <w:marBottom w:val="0"/>
      <w:divBdr>
        <w:top w:val="none" w:sz="0" w:space="0" w:color="auto"/>
        <w:left w:val="none" w:sz="0" w:space="0" w:color="auto"/>
        <w:bottom w:val="none" w:sz="0" w:space="0" w:color="auto"/>
        <w:right w:val="none" w:sz="0" w:space="0" w:color="auto"/>
      </w:divBdr>
    </w:div>
    <w:div w:id="1277179149">
      <w:bodyDiv w:val="1"/>
      <w:marLeft w:val="0"/>
      <w:marRight w:val="0"/>
      <w:marTop w:val="0"/>
      <w:marBottom w:val="0"/>
      <w:divBdr>
        <w:top w:val="none" w:sz="0" w:space="0" w:color="auto"/>
        <w:left w:val="none" w:sz="0" w:space="0" w:color="auto"/>
        <w:bottom w:val="none" w:sz="0" w:space="0" w:color="auto"/>
        <w:right w:val="none" w:sz="0" w:space="0" w:color="auto"/>
      </w:divBdr>
    </w:div>
    <w:div w:id="1277443976">
      <w:bodyDiv w:val="1"/>
      <w:marLeft w:val="0"/>
      <w:marRight w:val="0"/>
      <w:marTop w:val="0"/>
      <w:marBottom w:val="0"/>
      <w:divBdr>
        <w:top w:val="none" w:sz="0" w:space="0" w:color="auto"/>
        <w:left w:val="none" w:sz="0" w:space="0" w:color="auto"/>
        <w:bottom w:val="none" w:sz="0" w:space="0" w:color="auto"/>
        <w:right w:val="none" w:sz="0" w:space="0" w:color="auto"/>
      </w:divBdr>
    </w:div>
    <w:div w:id="1279795807">
      <w:bodyDiv w:val="1"/>
      <w:marLeft w:val="0"/>
      <w:marRight w:val="0"/>
      <w:marTop w:val="0"/>
      <w:marBottom w:val="0"/>
      <w:divBdr>
        <w:top w:val="none" w:sz="0" w:space="0" w:color="auto"/>
        <w:left w:val="none" w:sz="0" w:space="0" w:color="auto"/>
        <w:bottom w:val="none" w:sz="0" w:space="0" w:color="auto"/>
        <w:right w:val="none" w:sz="0" w:space="0" w:color="auto"/>
      </w:divBdr>
    </w:div>
    <w:div w:id="1280524996">
      <w:bodyDiv w:val="1"/>
      <w:marLeft w:val="0"/>
      <w:marRight w:val="0"/>
      <w:marTop w:val="0"/>
      <w:marBottom w:val="0"/>
      <w:divBdr>
        <w:top w:val="none" w:sz="0" w:space="0" w:color="auto"/>
        <w:left w:val="none" w:sz="0" w:space="0" w:color="auto"/>
        <w:bottom w:val="none" w:sz="0" w:space="0" w:color="auto"/>
        <w:right w:val="none" w:sz="0" w:space="0" w:color="auto"/>
      </w:divBdr>
    </w:div>
    <w:div w:id="1282228293">
      <w:bodyDiv w:val="1"/>
      <w:marLeft w:val="0"/>
      <w:marRight w:val="0"/>
      <w:marTop w:val="0"/>
      <w:marBottom w:val="0"/>
      <w:divBdr>
        <w:top w:val="none" w:sz="0" w:space="0" w:color="auto"/>
        <w:left w:val="none" w:sz="0" w:space="0" w:color="auto"/>
        <w:bottom w:val="none" w:sz="0" w:space="0" w:color="auto"/>
        <w:right w:val="none" w:sz="0" w:space="0" w:color="auto"/>
      </w:divBdr>
    </w:div>
    <w:div w:id="1282608553">
      <w:bodyDiv w:val="1"/>
      <w:marLeft w:val="0"/>
      <w:marRight w:val="0"/>
      <w:marTop w:val="0"/>
      <w:marBottom w:val="0"/>
      <w:divBdr>
        <w:top w:val="none" w:sz="0" w:space="0" w:color="auto"/>
        <w:left w:val="none" w:sz="0" w:space="0" w:color="auto"/>
        <w:bottom w:val="none" w:sz="0" w:space="0" w:color="auto"/>
        <w:right w:val="none" w:sz="0" w:space="0" w:color="auto"/>
      </w:divBdr>
    </w:div>
    <w:div w:id="1282761691">
      <w:bodyDiv w:val="1"/>
      <w:marLeft w:val="0"/>
      <w:marRight w:val="0"/>
      <w:marTop w:val="0"/>
      <w:marBottom w:val="0"/>
      <w:divBdr>
        <w:top w:val="none" w:sz="0" w:space="0" w:color="auto"/>
        <w:left w:val="none" w:sz="0" w:space="0" w:color="auto"/>
        <w:bottom w:val="none" w:sz="0" w:space="0" w:color="auto"/>
        <w:right w:val="none" w:sz="0" w:space="0" w:color="auto"/>
      </w:divBdr>
    </w:div>
    <w:div w:id="1283924173">
      <w:bodyDiv w:val="1"/>
      <w:marLeft w:val="0"/>
      <w:marRight w:val="0"/>
      <w:marTop w:val="0"/>
      <w:marBottom w:val="0"/>
      <w:divBdr>
        <w:top w:val="none" w:sz="0" w:space="0" w:color="auto"/>
        <w:left w:val="none" w:sz="0" w:space="0" w:color="auto"/>
        <w:bottom w:val="none" w:sz="0" w:space="0" w:color="auto"/>
        <w:right w:val="none" w:sz="0" w:space="0" w:color="auto"/>
      </w:divBdr>
    </w:div>
    <w:div w:id="1286422508">
      <w:bodyDiv w:val="1"/>
      <w:marLeft w:val="0"/>
      <w:marRight w:val="0"/>
      <w:marTop w:val="0"/>
      <w:marBottom w:val="0"/>
      <w:divBdr>
        <w:top w:val="none" w:sz="0" w:space="0" w:color="auto"/>
        <w:left w:val="none" w:sz="0" w:space="0" w:color="auto"/>
        <w:bottom w:val="none" w:sz="0" w:space="0" w:color="auto"/>
        <w:right w:val="none" w:sz="0" w:space="0" w:color="auto"/>
      </w:divBdr>
    </w:div>
    <w:div w:id="1286546759">
      <w:bodyDiv w:val="1"/>
      <w:marLeft w:val="0"/>
      <w:marRight w:val="0"/>
      <w:marTop w:val="0"/>
      <w:marBottom w:val="0"/>
      <w:divBdr>
        <w:top w:val="none" w:sz="0" w:space="0" w:color="auto"/>
        <w:left w:val="none" w:sz="0" w:space="0" w:color="auto"/>
        <w:bottom w:val="none" w:sz="0" w:space="0" w:color="auto"/>
        <w:right w:val="none" w:sz="0" w:space="0" w:color="auto"/>
      </w:divBdr>
    </w:div>
    <w:div w:id="1287153209">
      <w:bodyDiv w:val="1"/>
      <w:marLeft w:val="0"/>
      <w:marRight w:val="0"/>
      <w:marTop w:val="0"/>
      <w:marBottom w:val="0"/>
      <w:divBdr>
        <w:top w:val="none" w:sz="0" w:space="0" w:color="auto"/>
        <w:left w:val="none" w:sz="0" w:space="0" w:color="auto"/>
        <w:bottom w:val="none" w:sz="0" w:space="0" w:color="auto"/>
        <w:right w:val="none" w:sz="0" w:space="0" w:color="auto"/>
      </w:divBdr>
    </w:div>
    <w:div w:id="1288899966">
      <w:bodyDiv w:val="1"/>
      <w:marLeft w:val="0"/>
      <w:marRight w:val="0"/>
      <w:marTop w:val="0"/>
      <w:marBottom w:val="0"/>
      <w:divBdr>
        <w:top w:val="none" w:sz="0" w:space="0" w:color="auto"/>
        <w:left w:val="none" w:sz="0" w:space="0" w:color="auto"/>
        <w:bottom w:val="none" w:sz="0" w:space="0" w:color="auto"/>
        <w:right w:val="none" w:sz="0" w:space="0" w:color="auto"/>
      </w:divBdr>
    </w:div>
    <w:div w:id="1289044194">
      <w:bodyDiv w:val="1"/>
      <w:marLeft w:val="0"/>
      <w:marRight w:val="0"/>
      <w:marTop w:val="0"/>
      <w:marBottom w:val="0"/>
      <w:divBdr>
        <w:top w:val="none" w:sz="0" w:space="0" w:color="auto"/>
        <w:left w:val="none" w:sz="0" w:space="0" w:color="auto"/>
        <w:bottom w:val="none" w:sz="0" w:space="0" w:color="auto"/>
        <w:right w:val="none" w:sz="0" w:space="0" w:color="auto"/>
      </w:divBdr>
    </w:div>
    <w:div w:id="1289702165">
      <w:bodyDiv w:val="1"/>
      <w:marLeft w:val="0"/>
      <w:marRight w:val="0"/>
      <w:marTop w:val="0"/>
      <w:marBottom w:val="0"/>
      <w:divBdr>
        <w:top w:val="none" w:sz="0" w:space="0" w:color="auto"/>
        <w:left w:val="none" w:sz="0" w:space="0" w:color="auto"/>
        <w:bottom w:val="none" w:sz="0" w:space="0" w:color="auto"/>
        <w:right w:val="none" w:sz="0" w:space="0" w:color="auto"/>
      </w:divBdr>
    </w:div>
    <w:div w:id="1290362643">
      <w:bodyDiv w:val="1"/>
      <w:marLeft w:val="0"/>
      <w:marRight w:val="0"/>
      <w:marTop w:val="0"/>
      <w:marBottom w:val="0"/>
      <w:divBdr>
        <w:top w:val="none" w:sz="0" w:space="0" w:color="auto"/>
        <w:left w:val="none" w:sz="0" w:space="0" w:color="auto"/>
        <w:bottom w:val="none" w:sz="0" w:space="0" w:color="auto"/>
        <w:right w:val="none" w:sz="0" w:space="0" w:color="auto"/>
      </w:divBdr>
    </w:div>
    <w:div w:id="1290628253">
      <w:bodyDiv w:val="1"/>
      <w:marLeft w:val="0"/>
      <w:marRight w:val="0"/>
      <w:marTop w:val="0"/>
      <w:marBottom w:val="0"/>
      <w:divBdr>
        <w:top w:val="none" w:sz="0" w:space="0" w:color="auto"/>
        <w:left w:val="none" w:sz="0" w:space="0" w:color="auto"/>
        <w:bottom w:val="none" w:sz="0" w:space="0" w:color="auto"/>
        <w:right w:val="none" w:sz="0" w:space="0" w:color="auto"/>
      </w:divBdr>
    </w:div>
    <w:div w:id="1290666603">
      <w:bodyDiv w:val="1"/>
      <w:marLeft w:val="0"/>
      <w:marRight w:val="0"/>
      <w:marTop w:val="0"/>
      <w:marBottom w:val="0"/>
      <w:divBdr>
        <w:top w:val="none" w:sz="0" w:space="0" w:color="auto"/>
        <w:left w:val="none" w:sz="0" w:space="0" w:color="auto"/>
        <w:bottom w:val="none" w:sz="0" w:space="0" w:color="auto"/>
        <w:right w:val="none" w:sz="0" w:space="0" w:color="auto"/>
      </w:divBdr>
    </w:div>
    <w:div w:id="1291087865">
      <w:bodyDiv w:val="1"/>
      <w:marLeft w:val="0"/>
      <w:marRight w:val="0"/>
      <w:marTop w:val="0"/>
      <w:marBottom w:val="0"/>
      <w:divBdr>
        <w:top w:val="none" w:sz="0" w:space="0" w:color="auto"/>
        <w:left w:val="none" w:sz="0" w:space="0" w:color="auto"/>
        <w:bottom w:val="none" w:sz="0" w:space="0" w:color="auto"/>
        <w:right w:val="none" w:sz="0" w:space="0" w:color="auto"/>
      </w:divBdr>
    </w:div>
    <w:div w:id="1291132273">
      <w:bodyDiv w:val="1"/>
      <w:marLeft w:val="0"/>
      <w:marRight w:val="0"/>
      <w:marTop w:val="0"/>
      <w:marBottom w:val="0"/>
      <w:divBdr>
        <w:top w:val="none" w:sz="0" w:space="0" w:color="auto"/>
        <w:left w:val="none" w:sz="0" w:space="0" w:color="auto"/>
        <w:bottom w:val="none" w:sz="0" w:space="0" w:color="auto"/>
        <w:right w:val="none" w:sz="0" w:space="0" w:color="auto"/>
      </w:divBdr>
    </w:div>
    <w:div w:id="1292589271">
      <w:bodyDiv w:val="1"/>
      <w:marLeft w:val="0"/>
      <w:marRight w:val="0"/>
      <w:marTop w:val="0"/>
      <w:marBottom w:val="0"/>
      <w:divBdr>
        <w:top w:val="none" w:sz="0" w:space="0" w:color="auto"/>
        <w:left w:val="none" w:sz="0" w:space="0" w:color="auto"/>
        <w:bottom w:val="none" w:sz="0" w:space="0" w:color="auto"/>
        <w:right w:val="none" w:sz="0" w:space="0" w:color="auto"/>
      </w:divBdr>
    </w:div>
    <w:div w:id="1293753709">
      <w:bodyDiv w:val="1"/>
      <w:marLeft w:val="0"/>
      <w:marRight w:val="0"/>
      <w:marTop w:val="0"/>
      <w:marBottom w:val="0"/>
      <w:divBdr>
        <w:top w:val="none" w:sz="0" w:space="0" w:color="auto"/>
        <w:left w:val="none" w:sz="0" w:space="0" w:color="auto"/>
        <w:bottom w:val="none" w:sz="0" w:space="0" w:color="auto"/>
        <w:right w:val="none" w:sz="0" w:space="0" w:color="auto"/>
      </w:divBdr>
    </w:div>
    <w:div w:id="1294402552">
      <w:bodyDiv w:val="1"/>
      <w:marLeft w:val="0"/>
      <w:marRight w:val="0"/>
      <w:marTop w:val="0"/>
      <w:marBottom w:val="0"/>
      <w:divBdr>
        <w:top w:val="none" w:sz="0" w:space="0" w:color="auto"/>
        <w:left w:val="none" w:sz="0" w:space="0" w:color="auto"/>
        <w:bottom w:val="none" w:sz="0" w:space="0" w:color="auto"/>
        <w:right w:val="none" w:sz="0" w:space="0" w:color="auto"/>
      </w:divBdr>
    </w:div>
    <w:div w:id="1294558738">
      <w:bodyDiv w:val="1"/>
      <w:marLeft w:val="0"/>
      <w:marRight w:val="0"/>
      <w:marTop w:val="0"/>
      <w:marBottom w:val="0"/>
      <w:divBdr>
        <w:top w:val="none" w:sz="0" w:space="0" w:color="auto"/>
        <w:left w:val="none" w:sz="0" w:space="0" w:color="auto"/>
        <w:bottom w:val="none" w:sz="0" w:space="0" w:color="auto"/>
        <w:right w:val="none" w:sz="0" w:space="0" w:color="auto"/>
      </w:divBdr>
    </w:div>
    <w:div w:id="1294865922">
      <w:bodyDiv w:val="1"/>
      <w:marLeft w:val="0"/>
      <w:marRight w:val="0"/>
      <w:marTop w:val="0"/>
      <w:marBottom w:val="0"/>
      <w:divBdr>
        <w:top w:val="none" w:sz="0" w:space="0" w:color="auto"/>
        <w:left w:val="none" w:sz="0" w:space="0" w:color="auto"/>
        <w:bottom w:val="none" w:sz="0" w:space="0" w:color="auto"/>
        <w:right w:val="none" w:sz="0" w:space="0" w:color="auto"/>
      </w:divBdr>
    </w:div>
    <w:div w:id="1295481437">
      <w:bodyDiv w:val="1"/>
      <w:marLeft w:val="0"/>
      <w:marRight w:val="0"/>
      <w:marTop w:val="0"/>
      <w:marBottom w:val="0"/>
      <w:divBdr>
        <w:top w:val="none" w:sz="0" w:space="0" w:color="auto"/>
        <w:left w:val="none" w:sz="0" w:space="0" w:color="auto"/>
        <w:bottom w:val="none" w:sz="0" w:space="0" w:color="auto"/>
        <w:right w:val="none" w:sz="0" w:space="0" w:color="auto"/>
      </w:divBdr>
    </w:div>
    <w:div w:id="1296182119">
      <w:bodyDiv w:val="1"/>
      <w:marLeft w:val="0"/>
      <w:marRight w:val="0"/>
      <w:marTop w:val="0"/>
      <w:marBottom w:val="0"/>
      <w:divBdr>
        <w:top w:val="none" w:sz="0" w:space="0" w:color="auto"/>
        <w:left w:val="none" w:sz="0" w:space="0" w:color="auto"/>
        <w:bottom w:val="none" w:sz="0" w:space="0" w:color="auto"/>
        <w:right w:val="none" w:sz="0" w:space="0" w:color="auto"/>
      </w:divBdr>
    </w:div>
    <w:div w:id="1296254855">
      <w:bodyDiv w:val="1"/>
      <w:marLeft w:val="0"/>
      <w:marRight w:val="0"/>
      <w:marTop w:val="0"/>
      <w:marBottom w:val="0"/>
      <w:divBdr>
        <w:top w:val="none" w:sz="0" w:space="0" w:color="auto"/>
        <w:left w:val="none" w:sz="0" w:space="0" w:color="auto"/>
        <w:bottom w:val="none" w:sz="0" w:space="0" w:color="auto"/>
        <w:right w:val="none" w:sz="0" w:space="0" w:color="auto"/>
      </w:divBdr>
    </w:div>
    <w:div w:id="1297176792">
      <w:bodyDiv w:val="1"/>
      <w:marLeft w:val="0"/>
      <w:marRight w:val="0"/>
      <w:marTop w:val="0"/>
      <w:marBottom w:val="0"/>
      <w:divBdr>
        <w:top w:val="none" w:sz="0" w:space="0" w:color="auto"/>
        <w:left w:val="none" w:sz="0" w:space="0" w:color="auto"/>
        <w:bottom w:val="none" w:sz="0" w:space="0" w:color="auto"/>
        <w:right w:val="none" w:sz="0" w:space="0" w:color="auto"/>
      </w:divBdr>
    </w:div>
    <w:div w:id="1298028790">
      <w:bodyDiv w:val="1"/>
      <w:marLeft w:val="0"/>
      <w:marRight w:val="0"/>
      <w:marTop w:val="0"/>
      <w:marBottom w:val="0"/>
      <w:divBdr>
        <w:top w:val="none" w:sz="0" w:space="0" w:color="auto"/>
        <w:left w:val="none" w:sz="0" w:space="0" w:color="auto"/>
        <w:bottom w:val="none" w:sz="0" w:space="0" w:color="auto"/>
        <w:right w:val="none" w:sz="0" w:space="0" w:color="auto"/>
      </w:divBdr>
    </w:div>
    <w:div w:id="1298953296">
      <w:bodyDiv w:val="1"/>
      <w:marLeft w:val="0"/>
      <w:marRight w:val="0"/>
      <w:marTop w:val="0"/>
      <w:marBottom w:val="0"/>
      <w:divBdr>
        <w:top w:val="none" w:sz="0" w:space="0" w:color="auto"/>
        <w:left w:val="none" w:sz="0" w:space="0" w:color="auto"/>
        <w:bottom w:val="none" w:sz="0" w:space="0" w:color="auto"/>
        <w:right w:val="none" w:sz="0" w:space="0" w:color="auto"/>
      </w:divBdr>
    </w:div>
    <w:div w:id="1299144465">
      <w:bodyDiv w:val="1"/>
      <w:marLeft w:val="0"/>
      <w:marRight w:val="0"/>
      <w:marTop w:val="0"/>
      <w:marBottom w:val="0"/>
      <w:divBdr>
        <w:top w:val="none" w:sz="0" w:space="0" w:color="auto"/>
        <w:left w:val="none" w:sz="0" w:space="0" w:color="auto"/>
        <w:bottom w:val="none" w:sz="0" w:space="0" w:color="auto"/>
        <w:right w:val="none" w:sz="0" w:space="0" w:color="auto"/>
      </w:divBdr>
    </w:div>
    <w:div w:id="1299606446">
      <w:bodyDiv w:val="1"/>
      <w:marLeft w:val="0"/>
      <w:marRight w:val="0"/>
      <w:marTop w:val="0"/>
      <w:marBottom w:val="0"/>
      <w:divBdr>
        <w:top w:val="none" w:sz="0" w:space="0" w:color="auto"/>
        <w:left w:val="none" w:sz="0" w:space="0" w:color="auto"/>
        <w:bottom w:val="none" w:sz="0" w:space="0" w:color="auto"/>
        <w:right w:val="none" w:sz="0" w:space="0" w:color="auto"/>
      </w:divBdr>
    </w:div>
    <w:div w:id="1300647073">
      <w:bodyDiv w:val="1"/>
      <w:marLeft w:val="0"/>
      <w:marRight w:val="0"/>
      <w:marTop w:val="0"/>
      <w:marBottom w:val="0"/>
      <w:divBdr>
        <w:top w:val="none" w:sz="0" w:space="0" w:color="auto"/>
        <w:left w:val="none" w:sz="0" w:space="0" w:color="auto"/>
        <w:bottom w:val="none" w:sz="0" w:space="0" w:color="auto"/>
        <w:right w:val="none" w:sz="0" w:space="0" w:color="auto"/>
      </w:divBdr>
    </w:div>
    <w:div w:id="1301954749">
      <w:bodyDiv w:val="1"/>
      <w:marLeft w:val="0"/>
      <w:marRight w:val="0"/>
      <w:marTop w:val="0"/>
      <w:marBottom w:val="0"/>
      <w:divBdr>
        <w:top w:val="none" w:sz="0" w:space="0" w:color="auto"/>
        <w:left w:val="none" w:sz="0" w:space="0" w:color="auto"/>
        <w:bottom w:val="none" w:sz="0" w:space="0" w:color="auto"/>
        <w:right w:val="none" w:sz="0" w:space="0" w:color="auto"/>
      </w:divBdr>
    </w:div>
    <w:div w:id="1301963040">
      <w:bodyDiv w:val="1"/>
      <w:marLeft w:val="0"/>
      <w:marRight w:val="0"/>
      <w:marTop w:val="0"/>
      <w:marBottom w:val="0"/>
      <w:divBdr>
        <w:top w:val="none" w:sz="0" w:space="0" w:color="auto"/>
        <w:left w:val="none" w:sz="0" w:space="0" w:color="auto"/>
        <w:bottom w:val="none" w:sz="0" w:space="0" w:color="auto"/>
        <w:right w:val="none" w:sz="0" w:space="0" w:color="auto"/>
      </w:divBdr>
    </w:div>
    <w:div w:id="1302468689">
      <w:bodyDiv w:val="1"/>
      <w:marLeft w:val="0"/>
      <w:marRight w:val="0"/>
      <w:marTop w:val="0"/>
      <w:marBottom w:val="0"/>
      <w:divBdr>
        <w:top w:val="none" w:sz="0" w:space="0" w:color="auto"/>
        <w:left w:val="none" w:sz="0" w:space="0" w:color="auto"/>
        <w:bottom w:val="none" w:sz="0" w:space="0" w:color="auto"/>
        <w:right w:val="none" w:sz="0" w:space="0" w:color="auto"/>
      </w:divBdr>
    </w:div>
    <w:div w:id="1302926683">
      <w:bodyDiv w:val="1"/>
      <w:marLeft w:val="0"/>
      <w:marRight w:val="0"/>
      <w:marTop w:val="0"/>
      <w:marBottom w:val="0"/>
      <w:divBdr>
        <w:top w:val="none" w:sz="0" w:space="0" w:color="auto"/>
        <w:left w:val="none" w:sz="0" w:space="0" w:color="auto"/>
        <w:bottom w:val="none" w:sz="0" w:space="0" w:color="auto"/>
        <w:right w:val="none" w:sz="0" w:space="0" w:color="auto"/>
      </w:divBdr>
    </w:div>
    <w:div w:id="1303852824">
      <w:bodyDiv w:val="1"/>
      <w:marLeft w:val="0"/>
      <w:marRight w:val="0"/>
      <w:marTop w:val="0"/>
      <w:marBottom w:val="0"/>
      <w:divBdr>
        <w:top w:val="none" w:sz="0" w:space="0" w:color="auto"/>
        <w:left w:val="none" w:sz="0" w:space="0" w:color="auto"/>
        <w:bottom w:val="none" w:sz="0" w:space="0" w:color="auto"/>
        <w:right w:val="none" w:sz="0" w:space="0" w:color="auto"/>
      </w:divBdr>
    </w:div>
    <w:div w:id="1304501304">
      <w:bodyDiv w:val="1"/>
      <w:marLeft w:val="0"/>
      <w:marRight w:val="0"/>
      <w:marTop w:val="0"/>
      <w:marBottom w:val="0"/>
      <w:divBdr>
        <w:top w:val="none" w:sz="0" w:space="0" w:color="auto"/>
        <w:left w:val="none" w:sz="0" w:space="0" w:color="auto"/>
        <w:bottom w:val="none" w:sz="0" w:space="0" w:color="auto"/>
        <w:right w:val="none" w:sz="0" w:space="0" w:color="auto"/>
      </w:divBdr>
    </w:div>
    <w:div w:id="1305508458">
      <w:bodyDiv w:val="1"/>
      <w:marLeft w:val="0"/>
      <w:marRight w:val="0"/>
      <w:marTop w:val="0"/>
      <w:marBottom w:val="0"/>
      <w:divBdr>
        <w:top w:val="none" w:sz="0" w:space="0" w:color="auto"/>
        <w:left w:val="none" w:sz="0" w:space="0" w:color="auto"/>
        <w:bottom w:val="none" w:sz="0" w:space="0" w:color="auto"/>
        <w:right w:val="none" w:sz="0" w:space="0" w:color="auto"/>
      </w:divBdr>
    </w:div>
    <w:div w:id="1306931720">
      <w:bodyDiv w:val="1"/>
      <w:marLeft w:val="0"/>
      <w:marRight w:val="0"/>
      <w:marTop w:val="0"/>
      <w:marBottom w:val="0"/>
      <w:divBdr>
        <w:top w:val="none" w:sz="0" w:space="0" w:color="auto"/>
        <w:left w:val="none" w:sz="0" w:space="0" w:color="auto"/>
        <w:bottom w:val="none" w:sz="0" w:space="0" w:color="auto"/>
        <w:right w:val="none" w:sz="0" w:space="0" w:color="auto"/>
      </w:divBdr>
    </w:div>
    <w:div w:id="1308246520">
      <w:bodyDiv w:val="1"/>
      <w:marLeft w:val="0"/>
      <w:marRight w:val="0"/>
      <w:marTop w:val="0"/>
      <w:marBottom w:val="0"/>
      <w:divBdr>
        <w:top w:val="none" w:sz="0" w:space="0" w:color="auto"/>
        <w:left w:val="none" w:sz="0" w:space="0" w:color="auto"/>
        <w:bottom w:val="none" w:sz="0" w:space="0" w:color="auto"/>
        <w:right w:val="none" w:sz="0" w:space="0" w:color="auto"/>
      </w:divBdr>
    </w:div>
    <w:div w:id="1309046079">
      <w:bodyDiv w:val="1"/>
      <w:marLeft w:val="0"/>
      <w:marRight w:val="0"/>
      <w:marTop w:val="0"/>
      <w:marBottom w:val="0"/>
      <w:divBdr>
        <w:top w:val="none" w:sz="0" w:space="0" w:color="auto"/>
        <w:left w:val="none" w:sz="0" w:space="0" w:color="auto"/>
        <w:bottom w:val="none" w:sz="0" w:space="0" w:color="auto"/>
        <w:right w:val="none" w:sz="0" w:space="0" w:color="auto"/>
      </w:divBdr>
    </w:div>
    <w:div w:id="1310397699">
      <w:bodyDiv w:val="1"/>
      <w:marLeft w:val="0"/>
      <w:marRight w:val="0"/>
      <w:marTop w:val="0"/>
      <w:marBottom w:val="0"/>
      <w:divBdr>
        <w:top w:val="none" w:sz="0" w:space="0" w:color="auto"/>
        <w:left w:val="none" w:sz="0" w:space="0" w:color="auto"/>
        <w:bottom w:val="none" w:sz="0" w:space="0" w:color="auto"/>
        <w:right w:val="none" w:sz="0" w:space="0" w:color="auto"/>
      </w:divBdr>
    </w:div>
    <w:div w:id="1310596529">
      <w:bodyDiv w:val="1"/>
      <w:marLeft w:val="0"/>
      <w:marRight w:val="0"/>
      <w:marTop w:val="0"/>
      <w:marBottom w:val="0"/>
      <w:divBdr>
        <w:top w:val="none" w:sz="0" w:space="0" w:color="auto"/>
        <w:left w:val="none" w:sz="0" w:space="0" w:color="auto"/>
        <w:bottom w:val="none" w:sz="0" w:space="0" w:color="auto"/>
        <w:right w:val="none" w:sz="0" w:space="0" w:color="auto"/>
      </w:divBdr>
    </w:div>
    <w:div w:id="1310866301">
      <w:bodyDiv w:val="1"/>
      <w:marLeft w:val="0"/>
      <w:marRight w:val="0"/>
      <w:marTop w:val="0"/>
      <w:marBottom w:val="0"/>
      <w:divBdr>
        <w:top w:val="none" w:sz="0" w:space="0" w:color="auto"/>
        <w:left w:val="none" w:sz="0" w:space="0" w:color="auto"/>
        <w:bottom w:val="none" w:sz="0" w:space="0" w:color="auto"/>
        <w:right w:val="none" w:sz="0" w:space="0" w:color="auto"/>
      </w:divBdr>
    </w:div>
    <w:div w:id="1311714401">
      <w:bodyDiv w:val="1"/>
      <w:marLeft w:val="0"/>
      <w:marRight w:val="0"/>
      <w:marTop w:val="0"/>
      <w:marBottom w:val="0"/>
      <w:divBdr>
        <w:top w:val="none" w:sz="0" w:space="0" w:color="auto"/>
        <w:left w:val="none" w:sz="0" w:space="0" w:color="auto"/>
        <w:bottom w:val="none" w:sz="0" w:space="0" w:color="auto"/>
        <w:right w:val="none" w:sz="0" w:space="0" w:color="auto"/>
      </w:divBdr>
    </w:div>
    <w:div w:id="1312367076">
      <w:bodyDiv w:val="1"/>
      <w:marLeft w:val="0"/>
      <w:marRight w:val="0"/>
      <w:marTop w:val="0"/>
      <w:marBottom w:val="0"/>
      <w:divBdr>
        <w:top w:val="none" w:sz="0" w:space="0" w:color="auto"/>
        <w:left w:val="none" w:sz="0" w:space="0" w:color="auto"/>
        <w:bottom w:val="none" w:sz="0" w:space="0" w:color="auto"/>
        <w:right w:val="none" w:sz="0" w:space="0" w:color="auto"/>
      </w:divBdr>
    </w:div>
    <w:div w:id="1313098962">
      <w:bodyDiv w:val="1"/>
      <w:marLeft w:val="0"/>
      <w:marRight w:val="0"/>
      <w:marTop w:val="0"/>
      <w:marBottom w:val="0"/>
      <w:divBdr>
        <w:top w:val="none" w:sz="0" w:space="0" w:color="auto"/>
        <w:left w:val="none" w:sz="0" w:space="0" w:color="auto"/>
        <w:bottom w:val="none" w:sz="0" w:space="0" w:color="auto"/>
        <w:right w:val="none" w:sz="0" w:space="0" w:color="auto"/>
      </w:divBdr>
    </w:div>
    <w:div w:id="1313289413">
      <w:bodyDiv w:val="1"/>
      <w:marLeft w:val="0"/>
      <w:marRight w:val="0"/>
      <w:marTop w:val="0"/>
      <w:marBottom w:val="0"/>
      <w:divBdr>
        <w:top w:val="none" w:sz="0" w:space="0" w:color="auto"/>
        <w:left w:val="none" w:sz="0" w:space="0" w:color="auto"/>
        <w:bottom w:val="none" w:sz="0" w:space="0" w:color="auto"/>
        <w:right w:val="none" w:sz="0" w:space="0" w:color="auto"/>
      </w:divBdr>
    </w:div>
    <w:div w:id="1313800490">
      <w:bodyDiv w:val="1"/>
      <w:marLeft w:val="0"/>
      <w:marRight w:val="0"/>
      <w:marTop w:val="0"/>
      <w:marBottom w:val="0"/>
      <w:divBdr>
        <w:top w:val="none" w:sz="0" w:space="0" w:color="auto"/>
        <w:left w:val="none" w:sz="0" w:space="0" w:color="auto"/>
        <w:bottom w:val="none" w:sz="0" w:space="0" w:color="auto"/>
        <w:right w:val="none" w:sz="0" w:space="0" w:color="auto"/>
      </w:divBdr>
    </w:div>
    <w:div w:id="1314335459">
      <w:bodyDiv w:val="1"/>
      <w:marLeft w:val="0"/>
      <w:marRight w:val="0"/>
      <w:marTop w:val="0"/>
      <w:marBottom w:val="0"/>
      <w:divBdr>
        <w:top w:val="none" w:sz="0" w:space="0" w:color="auto"/>
        <w:left w:val="none" w:sz="0" w:space="0" w:color="auto"/>
        <w:bottom w:val="none" w:sz="0" w:space="0" w:color="auto"/>
        <w:right w:val="none" w:sz="0" w:space="0" w:color="auto"/>
      </w:divBdr>
    </w:div>
    <w:div w:id="1314795437">
      <w:bodyDiv w:val="1"/>
      <w:marLeft w:val="0"/>
      <w:marRight w:val="0"/>
      <w:marTop w:val="0"/>
      <w:marBottom w:val="0"/>
      <w:divBdr>
        <w:top w:val="none" w:sz="0" w:space="0" w:color="auto"/>
        <w:left w:val="none" w:sz="0" w:space="0" w:color="auto"/>
        <w:bottom w:val="none" w:sz="0" w:space="0" w:color="auto"/>
        <w:right w:val="none" w:sz="0" w:space="0" w:color="auto"/>
      </w:divBdr>
    </w:div>
    <w:div w:id="1315992621">
      <w:bodyDiv w:val="1"/>
      <w:marLeft w:val="0"/>
      <w:marRight w:val="0"/>
      <w:marTop w:val="0"/>
      <w:marBottom w:val="0"/>
      <w:divBdr>
        <w:top w:val="none" w:sz="0" w:space="0" w:color="auto"/>
        <w:left w:val="none" w:sz="0" w:space="0" w:color="auto"/>
        <w:bottom w:val="none" w:sz="0" w:space="0" w:color="auto"/>
        <w:right w:val="none" w:sz="0" w:space="0" w:color="auto"/>
      </w:divBdr>
    </w:div>
    <w:div w:id="1317107182">
      <w:bodyDiv w:val="1"/>
      <w:marLeft w:val="0"/>
      <w:marRight w:val="0"/>
      <w:marTop w:val="0"/>
      <w:marBottom w:val="0"/>
      <w:divBdr>
        <w:top w:val="none" w:sz="0" w:space="0" w:color="auto"/>
        <w:left w:val="none" w:sz="0" w:space="0" w:color="auto"/>
        <w:bottom w:val="none" w:sz="0" w:space="0" w:color="auto"/>
        <w:right w:val="none" w:sz="0" w:space="0" w:color="auto"/>
      </w:divBdr>
    </w:div>
    <w:div w:id="1317414958">
      <w:bodyDiv w:val="1"/>
      <w:marLeft w:val="0"/>
      <w:marRight w:val="0"/>
      <w:marTop w:val="0"/>
      <w:marBottom w:val="0"/>
      <w:divBdr>
        <w:top w:val="none" w:sz="0" w:space="0" w:color="auto"/>
        <w:left w:val="none" w:sz="0" w:space="0" w:color="auto"/>
        <w:bottom w:val="none" w:sz="0" w:space="0" w:color="auto"/>
        <w:right w:val="none" w:sz="0" w:space="0" w:color="auto"/>
      </w:divBdr>
    </w:div>
    <w:div w:id="1318151492">
      <w:bodyDiv w:val="1"/>
      <w:marLeft w:val="0"/>
      <w:marRight w:val="0"/>
      <w:marTop w:val="0"/>
      <w:marBottom w:val="0"/>
      <w:divBdr>
        <w:top w:val="none" w:sz="0" w:space="0" w:color="auto"/>
        <w:left w:val="none" w:sz="0" w:space="0" w:color="auto"/>
        <w:bottom w:val="none" w:sz="0" w:space="0" w:color="auto"/>
        <w:right w:val="none" w:sz="0" w:space="0" w:color="auto"/>
      </w:divBdr>
    </w:div>
    <w:div w:id="1318921583">
      <w:bodyDiv w:val="1"/>
      <w:marLeft w:val="0"/>
      <w:marRight w:val="0"/>
      <w:marTop w:val="0"/>
      <w:marBottom w:val="0"/>
      <w:divBdr>
        <w:top w:val="none" w:sz="0" w:space="0" w:color="auto"/>
        <w:left w:val="none" w:sz="0" w:space="0" w:color="auto"/>
        <w:bottom w:val="none" w:sz="0" w:space="0" w:color="auto"/>
        <w:right w:val="none" w:sz="0" w:space="0" w:color="auto"/>
      </w:divBdr>
    </w:div>
    <w:div w:id="1319578438">
      <w:bodyDiv w:val="1"/>
      <w:marLeft w:val="0"/>
      <w:marRight w:val="0"/>
      <w:marTop w:val="0"/>
      <w:marBottom w:val="0"/>
      <w:divBdr>
        <w:top w:val="none" w:sz="0" w:space="0" w:color="auto"/>
        <w:left w:val="none" w:sz="0" w:space="0" w:color="auto"/>
        <w:bottom w:val="none" w:sz="0" w:space="0" w:color="auto"/>
        <w:right w:val="none" w:sz="0" w:space="0" w:color="auto"/>
      </w:divBdr>
    </w:div>
    <w:div w:id="1320384572">
      <w:bodyDiv w:val="1"/>
      <w:marLeft w:val="0"/>
      <w:marRight w:val="0"/>
      <w:marTop w:val="0"/>
      <w:marBottom w:val="0"/>
      <w:divBdr>
        <w:top w:val="none" w:sz="0" w:space="0" w:color="auto"/>
        <w:left w:val="none" w:sz="0" w:space="0" w:color="auto"/>
        <w:bottom w:val="none" w:sz="0" w:space="0" w:color="auto"/>
        <w:right w:val="none" w:sz="0" w:space="0" w:color="auto"/>
      </w:divBdr>
    </w:div>
    <w:div w:id="1324164861">
      <w:bodyDiv w:val="1"/>
      <w:marLeft w:val="0"/>
      <w:marRight w:val="0"/>
      <w:marTop w:val="0"/>
      <w:marBottom w:val="0"/>
      <w:divBdr>
        <w:top w:val="none" w:sz="0" w:space="0" w:color="auto"/>
        <w:left w:val="none" w:sz="0" w:space="0" w:color="auto"/>
        <w:bottom w:val="none" w:sz="0" w:space="0" w:color="auto"/>
        <w:right w:val="none" w:sz="0" w:space="0" w:color="auto"/>
      </w:divBdr>
    </w:div>
    <w:div w:id="1324242831">
      <w:bodyDiv w:val="1"/>
      <w:marLeft w:val="0"/>
      <w:marRight w:val="0"/>
      <w:marTop w:val="0"/>
      <w:marBottom w:val="0"/>
      <w:divBdr>
        <w:top w:val="none" w:sz="0" w:space="0" w:color="auto"/>
        <w:left w:val="none" w:sz="0" w:space="0" w:color="auto"/>
        <w:bottom w:val="none" w:sz="0" w:space="0" w:color="auto"/>
        <w:right w:val="none" w:sz="0" w:space="0" w:color="auto"/>
      </w:divBdr>
    </w:div>
    <w:div w:id="1324314683">
      <w:bodyDiv w:val="1"/>
      <w:marLeft w:val="0"/>
      <w:marRight w:val="0"/>
      <w:marTop w:val="0"/>
      <w:marBottom w:val="0"/>
      <w:divBdr>
        <w:top w:val="none" w:sz="0" w:space="0" w:color="auto"/>
        <w:left w:val="none" w:sz="0" w:space="0" w:color="auto"/>
        <w:bottom w:val="none" w:sz="0" w:space="0" w:color="auto"/>
        <w:right w:val="none" w:sz="0" w:space="0" w:color="auto"/>
      </w:divBdr>
    </w:div>
    <w:div w:id="1324510703">
      <w:bodyDiv w:val="1"/>
      <w:marLeft w:val="0"/>
      <w:marRight w:val="0"/>
      <w:marTop w:val="0"/>
      <w:marBottom w:val="0"/>
      <w:divBdr>
        <w:top w:val="none" w:sz="0" w:space="0" w:color="auto"/>
        <w:left w:val="none" w:sz="0" w:space="0" w:color="auto"/>
        <w:bottom w:val="none" w:sz="0" w:space="0" w:color="auto"/>
        <w:right w:val="none" w:sz="0" w:space="0" w:color="auto"/>
      </w:divBdr>
    </w:div>
    <w:div w:id="1324771013">
      <w:bodyDiv w:val="1"/>
      <w:marLeft w:val="0"/>
      <w:marRight w:val="0"/>
      <w:marTop w:val="0"/>
      <w:marBottom w:val="0"/>
      <w:divBdr>
        <w:top w:val="none" w:sz="0" w:space="0" w:color="auto"/>
        <w:left w:val="none" w:sz="0" w:space="0" w:color="auto"/>
        <w:bottom w:val="none" w:sz="0" w:space="0" w:color="auto"/>
        <w:right w:val="none" w:sz="0" w:space="0" w:color="auto"/>
      </w:divBdr>
    </w:div>
    <w:div w:id="1326588919">
      <w:bodyDiv w:val="1"/>
      <w:marLeft w:val="0"/>
      <w:marRight w:val="0"/>
      <w:marTop w:val="0"/>
      <w:marBottom w:val="0"/>
      <w:divBdr>
        <w:top w:val="none" w:sz="0" w:space="0" w:color="auto"/>
        <w:left w:val="none" w:sz="0" w:space="0" w:color="auto"/>
        <w:bottom w:val="none" w:sz="0" w:space="0" w:color="auto"/>
        <w:right w:val="none" w:sz="0" w:space="0" w:color="auto"/>
      </w:divBdr>
    </w:div>
    <w:div w:id="1326933737">
      <w:bodyDiv w:val="1"/>
      <w:marLeft w:val="0"/>
      <w:marRight w:val="0"/>
      <w:marTop w:val="0"/>
      <w:marBottom w:val="0"/>
      <w:divBdr>
        <w:top w:val="none" w:sz="0" w:space="0" w:color="auto"/>
        <w:left w:val="none" w:sz="0" w:space="0" w:color="auto"/>
        <w:bottom w:val="none" w:sz="0" w:space="0" w:color="auto"/>
        <w:right w:val="none" w:sz="0" w:space="0" w:color="auto"/>
      </w:divBdr>
    </w:div>
    <w:div w:id="1327175240">
      <w:bodyDiv w:val="1"/>
      <w:marLeft w:val="0"/>
      <w:marRight w:val="0"/>
      <w:marTop w:val="0"/>
      <w:marBottom w:val="0"/>
      <w:divBdr>
        <w:top w:val="none" w:sz="0" w:space="0" w:color="auto"/>
        <w:left w:val="none" w:sz="0" w:space="0" w:color="auto"/>
        <w:bottom w:val="none" w:sz="0" w:space="0" w:color="auto"/>
        <w:right w:val="none" w:sz="0" w:space="0" w:color="auto"/>
      </w:divBdr>
    </w:div>
    <w:div w:id="1327441288">
      <w:bodyDiv w:val="1"/>
      <w:marLeft w:val="0"/>
      <w:marRight w:val="0"/>
      <w:marTop w:val="0"/>
      <w:marBottom w:val="0"/>
      <w:divBdr>
        <w:top w:val="none" w:sz="0" w:space="0" w:color="auto"/>
        <w:left w:val="none" w:sz="0" w:space="0" w:color="auto"/>
        <w:bottom w:val="none" w:sz="0" w:space="0" w:color="auto"/>
        <w:right w:val="none" w:sz="0" w:space="0" w:color="auto"/>
      </w:divBdr>
    </w:div>
    <w:div w:id="1327512935">
      <w:bodyDiv w:val="1"/>
      <w:marLeft w:val="0"/>
      <w:marRight w:val="0"/>
      <w:marTop w:val="0"/>
      <w:marBottom w:val="0"/>
      <w:divBdr>
        <w:top w:val="none" w:sz="0" w:space="0" w:color="auto"/>
        <w:left w:val="none" w:sz="0" w:space="0" w:color="auto"/>
        <w:bottom w:val="none" w:sz="0" w:space="0" w:color="auto"/>
        <w:right w:val="none" w:sz="0" w:space="0" w:color="auto"/>
      </w:divBdr>
    </w:div>
    <w:div w:id="1328707077">
      <w:bodyDiv w:val="1"/>
      <w:marLeft w:val="0"/>
      <w:marRight w:val="0"/>
      <w:marTop w:val="0"/>
      <w:marBottom w:val="0"/>
      <w:divBdr>
        <w:top w:val="none" w:sz="0" w:space="0" w:color="auto"/>
        <w:left w:val="none" w:sz="0" w:space="0" w:color="auto"/>
        <w:bottom w:val="none" w:sz="0" w:space="0" w:color="auto"/>
        <w:right w:val="none" w:sz="0" w:space="0" w:color="auto"/>
      </w:divBdr>
    </w:div>
    <w:div w:id="1331062222">
      <w:bodyDiv w:val="1"/>
      <w:marLeft w:val="0"/>
      <w:marRight w:val="0"/>
      <w:marTop w:val="0"/>
      <w:marBottom w:val="0"/>
      <w:divBdr>
        <w:top w:val="none" w:sz="0" w:space="0" w:color="auto"/>
        <w:left w:val="none" w:sz="0" w:space="0" w:color="auto"/>
        <w:bottom w:val="none" w:sz="0" w:space="0" w:color="auto"/>
        <w:right w:val="none" w:sz="0" w:space="0" w:color="auto"/>
      </w:divBdr>
    </w:div>
    <w:div w:id="1334527485">
      <w:bodyDiv w:val="1"/>
      <w:marLeft w:val="0"/>
      <w:marRight w:val="0"/>
      <w:marTop w:val="0"/>
      <w:marBottom w:val="0"/>
      <w:divBdr>
        <w:top w:val="none" w:sz="0" w:space="0" w:color="auto"/>
        <w:left w:val="none" w:sz="0" w:space="0" w:color="auto"/>
        <w:bottom w:val="none" w:sz="0" w:space="0" w:color="auto"/>
        <w:right w:val="none" w:sz="0" w:space="0" w:color="auto"/>
      </w:divBdr>
    </w:div>
    <w:div w:id="1335302545">
      <w:bodyDiv w:val="1"/>
      <w:marLeft w:val="0"/>
      <w:marRight w:val="0"/>
      <w:marTop w:val="0"/>
      <w:marBottom w:val="0"/>
      <w:divBdr>
        <w:top w:val="none" w:sz="0" w:space="0" w:color="auto"/>
        <w:left w:val="none" w:sz="0" w:space="0" w:color="auto"/>
        <w:bottom w:val="none" w:sz="0" w:space="0" w:color="auto"/>
        <w:right w:val="none" w:sz="0" w:space="0" w:color="auto"/>
      </w:divBdr>
    </w:div>
    <w:div w:id="1335761050">
      <w:bodyDiv w:val="1"/>
      <w:marLeft w:val="0"/>
      <w:marRight w:val="0"/>
      <w:marTop w:val="0"/>
      <w:marBottom w:val="0"/>
      <w:divBdr>
        <w:top w:val="none" w:sz="0" w:space="0" w:color="auto"/>
        <w:left w:val="none" w:sz="0" w:space="0" w:color="auto"/>
        <w:bottom w:val="none" w:sz="0" w:space="0" w:color="auto"/>
        <w:right w:val="none" w:sz="0" w:space="0" w:color="auto"/>
      </w:divBdr>
    </w:div>
    <w:div w:id="1337925994">
      <w:bodyDiv w:val="1"/>
      <w:marLeft w:val="0"/>
      <w:marRight w:val="0"/>
      <w:marTop w:val="0"/>
      <w:marBottom w:val="0"/>
      <w:divBdr>
        <w:top w:val="none" w:sz="0" w:space="0" w:color="auto"/>
        <w:left w:val="none" w:sz="0" w:space="0" w:color="auto"/>
        <w:bottom w:val="none" w:sz="0" w:space="0" w:color="auto"/>
        <w:right w:val="none" w:sz="0" w:space="0" w:color="auto"/>
      </w:divBdr>
    </w:div>
    <w:div w:id="1337998245">
      <w:bodyDiv w:val="1"/>
      <w:marLeft w:val="0"/>
      <w:marRight w:val="0"/>
      <w:marTop w:val="0"/>
      <w:marBottom w:val="0"/>
      <w:divBdr>
        <w:top w:val="none" w:sz="0" w:space="0" w:color="auto"/>
        <w:left w:val="none" w:sz="0" w:space="0" w:color="auto"/>
        <w:bottom w:val="none" w:sz="0" w:space="0" w:color="auto"/>
        <w:right w:val="none" w:sz="0" w:space="0" w:color="auto"/>
      </w:divBdr>
    </w:div>
    <w:div w:id="1337998904">
      <w:bodyDiv w:val="1"/>
      <w:marLeft w:val="0"/>
      <w:marRight w:val="0"/>
      <w:marTop w:val="0"/>
      <w:marBottom w:val="0"/>
      <w:divBdr>
        <w:top w:val="none" w:sz="0" w:space="0" w:color="auto"/>
        <w:left w:val="none" w:sz="0" w:space="0" w:color="auto"/>
        <w:bottom w:val="none" w:sz="0" w:space="0" w:color="auto"/>
        <w:right w:val="none" w:sz="0" w:space="0" w:color="auto"/>
      </w:divBdr>
    </w:div>
    <w:div w:id="1338994106">
      <w:bodyDiv w:val="1"/>
      <w:marLeft w:val="0"/>
      <w:marRight w:val="0"/>
      <w:marTop w:val="0"/>
      <w:marBottom w:val="0"/>
      <w:divBdr>
        <w:top w:val="none" w:sz="0" w:space="0" w:color="auto"/>
        <w:left w:val="none" w:sz="0" w:space="0" w:color="auto"/>
        <w:bottom w:val="none" w:sz="0" w:space="0" w:color="auto"/>
        <w:right w:val="none" w:sz="0" w:space="0" w:color="auto"/>
      </w:divBdr>
    </w:div>
    <w:div w:id="1339309879">
      <w:bodyDiv w:val="1"/>
      <w:marLeft w:val="0"/>
      <w:marRight w:val="0"/>
      <w:marTop w:val="0"/>
      <w:marBottom w:val="0"/>
      <w:divBdr>
        <w:top w:val="none" w:sz="0" w:space="0" w:color="auto"/>
        <w:left w:val="none" w:sz="0" w:space="0" w:color="auto"/>
        <w:bottom w:val="none" w:sz="0" w:space="0" w:color="auto"/>
        <w:right w:val="none" w:sz="0" w:space="0" w:color="auto"/>
      </w:divBdr>
    </w:div>
    <w:div w:id="1339768284">
      <w:bodyDiv w:val="1"/>
      <w:marLeft w:val="0"/>
      <w:marRight w:val="0"/>
      <w:marTop w:val="0"/>
      <w:marBottom w:val="0"/>
      <w:divBdr>
        <w:top w:val="none" w:sz="0" w:space="0" w:color="auto"/>
        <w:left w:val="none" w:sz="0" w:space="0" w:color="auto"/>
        <w:bottom w:val="none" w:sz="0" w:space="0" w:color="auto"/>
        <w:right w:val="none" w:sz="0" w:space="0" w:color="auto"/>
      </w:divBdr>
    </w:div>
    <w:div w:id="1339966342">
      <w:bodyDiv w:val="1"/>
      <w:marLeft w:val="0"/>
      <w:marRight w:val="0"/>
      <w:marTop w:val="0"/>
      <w:marBottom w:val="0"/>
      <w:divBdr>
        <w:top w:val="none" w:sz="0" w:space="0" w:color="auto"/>
        <w:left w:val="none" w:sz="0" w:space="0" w:color="auto"/>
        <w:bottom w:val="none" w:sz="0" w:space="0" w:color="auto"/>
        <w:right w:val="none" w:sz="0" w:space="0" w:color="auto"/>
      </w:divBdr>
    </w:div>
    <w:div w:id="1340621336">
      <w:bodyDiv w:val="1"/>
      <w:marLeft w:val="0"/>
      <w:marRight w:val="0"/>
      <w:marTop w:val="0"/>
      <w:marBottom w:val="0"/>
      <w:divBdr>
        <w:top w:val="none" w:sz="0" w:space="0" w:color="auto"/>
        <w:left w:val="none" w:sz="0" w:space="0" w:color="auto"/>
        <w:bottom w:val="none" w:sz="0" w:space="0" w:color="auto"/>
        <w:right w:val="none" w:sz="0" w:space="0" w:color="auto"/>
      </w:divBdr>
    </w:div>
    <w:div w:id="1341155506">
      <w:bodyDiv w:val="1"/>
      <w:marLeft w:val="0"/>
      <w:marRight w:val="0"/>
      <w:marTop w:val="0"/>
      <w:marBottom w:val="0"/>
      <w:divBdr>
        <w:top w:val="none" w:sz="0" w:space="0" w:color="auto"/>
        <w:left w:val="none" w:sz="0" w:space="0" w:color="auto"/>
        <w:bottom w:val="none" w:sz="0" w:space="0" w:color="auto"/>
        <w:right w:val="none" w:sz="0" w:space="0" w:color="auto"/>
      </w:divBdr>
    </w:div>
    <w:div w:id="1342660067">
      <w:bodyDiv w:val="1"/>
      <w:marLeft w:val="0"/>
      <w:marRight w:val="0"/>
      <w:marTop w:val="0"/>
      <w:marBottom w:val="0"/>
      <w:divBdr>
        <w:top w:val="none" w:sz="0" w:space="0" w:color="auto"/>
        <w:left w:val="none" w:sz="0" w:space="0" w:color="auto"/>
        <w:bottom w:val="none" w:sz="0" w:space="0" w:color="auto"/>
        <w:right w:val="none" w:sz="0" w:space="0" w:color="auto"/>
      </w:divBdr>
    </w:div>
    <w:div w:id="1342969150">
      <w:bodyDiv w:val="1"/>
      <w:marLeft w:val="0"/>
      <w:marRight w:val="0"/>
      <w:marTop w:val="0"/>
      <w:marBottom w:val="0"/>
      <w:divBdr>
        <w:top w:val="none" w:sz="0" w:space="0" w:color="auto"/>
        <w:left w:val="none" w:sz="0" w:space="0" w:color="auto"/>
        <w:bottom w:val="none" w:sz="0" w:space="0" w:color="auto"/>
        <w:right w:val="none" w:sz="0" w:space="0" w:color="auto"/>
      </w:divBdr>
    </w:div>
    <w:div w:id="1345982913">
      <w:bodyDiv w:val="1"/>
      <w:marLeft w:val="0"/>
      <w:marRight w:val="0"/>
      <w:marTop w:val="0"/>
      <w:marBottom w:val="0"/>
      <w:divBdr>
        <w:top w:val="none" w:sz="0" w:space="0" w:color="auto"/>
        <w:left w:val="none" w:sz="0" w:space="0" w:color="auto"/>
        <w:bottom w:val="none" w:sz="0" w:space="0" w:color="auto"/>
        <w:right w:val="none" w:sz="0" w:space="0" w:color="auto"/>
      </w:divBdr>
    </w:div>
    <w:div w:id="1346396855">
      <w:bodyDiv w:val="1"/>
      <w:marLeft w:val="0"/>
      <w:marRight w:val="0"/>
      <w:marTop w:val="0"/>
      <w:marBottom w:val="0"/>
      <w:divBdr>
        <w:top w:val="none" w:sz="0" w:space="0" w:color="auto"/>
        <w:left w:val="none" w:sz="0" w:space="0" w:color="auto"/>
        <w:bottom w:val="none" w:sz="0" w:space="0" w:color="auto"/>
        <w:right w:val="none" w:sz="0" w:space="0" w:color="auto"/>
      </w:divBdr>
    </w:div>
    <w:div w:id="1346517562">
      <w:bodyDiv w:val="1"/>
      <w:marLeft w:val="0"/>
      <w:marRight w:val="0"/>
      <w:marTop w:val="0"/>
      <w:marBottom w:val="0"/>
      <w:divBdr>
        <w:top w:val="none" w:sz="0" w:space="0" w:color="auto"/>
        <w:left w:val="none" w:sz="0" w:space="0" w:color="auto"/>
        <w:bottom w:val="none" w:sz="0" w:space="0" w:color="auto"/>
        <w:right w:val="none" w:sz="0" w:space="0" w:color="auto"/>
      </w:divBdr>
    </w:div>
    <w:div w:id="1347321781">
      <w:bodyDiv w:val="1"/>
      <w:marLeft w:val="0"/>
      <w:marRight w:val="0"/>
      <w:marTop w:val="0"/>
      <w:marBottom w:val="0"/>
      <w:divBdr>
        <w:top w:val="none" w:sz="0" w:space="0" w:color="auto"/>
        <w:left w:val="none" w:sz="0" w:space="0" w:color="auto"/>
        <w:bottom w:val="none" w:sz="0" w:space="0" w:color="auto"/>
        <w:right w:val="none" w:sz="0" w:space="0" w:color="auto"/>
      </w:divBdr>
    </w:div>
    <w:div w:id="1347975158">
      <w:bodyDiv w:val="1"/>
      <w:marLeft w:val="0"/>
      <w:marRight w:val="0"/>
      <w:marTop w:val="0"/>
      <w:marBottom w:val="0"/>
      <w:divBdr>
        <w:top w:val="none" w:sz="0" w:space="0" w:color="auto"/>
        <w:left w:val="none" w:sz="0" w:space="0" w:color="auto"/>
        <w:bottom w:val="none" w:sz="0" w:space="0" w:color="auto"/>
        <w:right w:val="none" w:sz="0" w:space="0" w:color="auto"/>
      </w:divBdr>
    </w:div>
    <w:div w:id="1348025692">
      <w:bodyDiv w:val="1"/>
      <w:marLeft w:val="0"/>
      <w:marRight w:val="0"/>
      <w:marTop w:val="0"/>
      <w:marBottom w:val="0"/>
      <w:divBdr>
        <w:top w:val="none" w:sz="0" w:space="0" w:color="auto"/>
        <w:left w:val="none" w:sz="0" w:space="0" w:color="auto"/>
        <w:bottom w:val="none" w:sz="0" w:space="0" w:color="auto"/>
        <w:right w:val="none" w:sz="0" w:space="0" w:color="auto"/>
      </w:divBdr>
    </w:div>
    <w:div w:id="1352679573">
      <w:bodyDiv w:val="1"/>
      <w:marLeft w:val="0"/>
      <w:marRight w:val="0"/>
      <w:marTop w:val="0"/>
      <w:marBottom w:val="0"/>
      <w:divBdr>
        <w:top w:val="none" w:sz="0" w:space="0" w:color="auto"/>
        <w:left w:val="none" w:sz="0" w:space="0" w:color="auto"/>
        <w:bottom w:val="none" w:sz="0" w:space="0" w:color="auto"/>
        <w:right w:val="none" w:sz="0" w:space="0" w:color="auto"/>
      </w:divBdr>
    </w:div>
    <w:div w:id="1352874090">
      <w:bodyDiv w:val="1"/>
      <w:marLeft w:val="0"/>
      <w:marRight w:val="0"/>
      <w:marTop w:val="0"/>
      <w:marBottom w:val="0"/>
      <w:divBdr>
        <w:top w:val="none" w:sz="0" w:space="0" w:color="auto"/>
        <w:left w:val="none" w:sz="0" w:space="0" w:color="auto"/>
        <w:bottom w:val="none" w:sz="0" w:space="0" w:color="auto"/>
        <w:right w:val="none" w:sz="0" w:space="0" w:color="auto"/>
      </w:divBdr>
    </w:div>
    <w:div w:id="1353536284">
      <w:bodyDiv w:val="1"/>
      <w:marLeft w:val="0"/>
      <w:marRight w:val="0"/>
      <w:marTop w:val="0"/>
      <w:marBottom w:val="0"/>
      <w:divBdr>
        <w:top w:val="none" w:sz="0" w:space="0" w:color="auto"/>
        <w:left w:val="none" w:sz="0" w:space="0" w:color="auto"/>
        <w:bottom w:val="none" w:sz="0" w:space="0" w:color="auto"/>
        <w:right w:val="none" w:sz="0" w:space="0" w:color="auto"/>
      </w:divBdr>
    </w:div>
    <w:div w:id="1353845537">
      <w:bodyDiv w:val="1"/>
      <w:marLeft w:val="0"/>
      <w:marRight w:val="0"/>
      <w:marTop w:val="0"/>
      <w:marBottom w:val="0"/>
      <w:divBdr>
        <w:top w:val="none" w:sz="0" w:space="0" w:color="auto"/>
        <w:left w:val="none" w:sz="0" w:space="0" w:color="auto"/>
        <w:bottom w:val="none" w:sz="0" w:space="0" w:color="auto"/>
        <w:right w:val="none" w:sz="0" w:space="0" w:color="auto"/>
      </w:divBdr>
    </w:div>
    <w:div w:id="1354306572">
      <w:bodyDiv w:val="1"/>
      <w:marLeft w:val="0"/>
      <w:marRight w:val="0"/>
      <w:marTop w:val="0"/>
      <w:marBottom w:val="0"/>
      <w:divBdr>
        <w:top w:val="none" w:sz="0" w:space="0" w:color="auto"/>
        <w:left w:val="none" w:sz="0" w:space="0" w:color="auto"/>
        <w:bottom w:val="none" w:sz="0" w:space="0" w:color="auto"/>
        <w:right w:val="none" w:sz="0" w:space="0" w:color="auto"/>
      </w:divBdr>
    </w:div>
    <w:div w:id="1354648493">
      <w:bodyDiv w:val="1"/>
      <w:marLeft w:val="0"/>
      <w:marRight w:val="0"/>
      <w:marTop w:val="0"/>
      <w:marBottom w:val="0"/>
      <w:divBdr>
        <w:top w:val="none" w:sz="0" w:space="0" w:color="auto"/>
        <w:left w:val="none" w:sz="0" w:space="0" w:color="auto"/>
        <w:bottom w:val="none" w:sz="0" w:space="0" w:color="auto"/>
        <w:right w:val="none" w:sz="0" w:space="0" w:color="auto"/>
      </w:divBdr>
    </w:div>
    <w:div w:id="1355306423">
      <w:bodyDiv w:val="1"/>
      <w:marLeft w:val="0"/>
      <w:marRight w:val="0"/>
      <w:marTop w:val="0"/>
      <w:marBottom w:val="0"/>
      <w:divBdr>
        <w:top w:val="none" w:sz="0" w:space="0" w:color="auto"/>
        <w:left w:val="none" w:sz="0" w:space="0" w:color="auto"/>
        <w:bottom w:val="none" w:sz="0" w:space="0" w:color="auto"/>
        <w:right w:val="none" w:sz="0" w:space="0" w:color="auto"/>
      </w:divBdr>
    </w:div>
    <w:div w:id="1356082774">
      <w:bodyDiv w:val="1"/>
      <w:marLeft w:val="0"/>
      <w:marRight w:val="0"/>
      <w:marTop w:val="0"/>
      <w:marBottom w:val="0"/>
      <w:divBdr>
        <w:top w:val="none" w:sz="0" w:space="0" w:color="auto"/>
        <w:left w:val="none" w:sz="0" w:space="0" w:color="auto"/>
        <w:bottom w:val="none" w:sz="0" w:space="0" w:color="auto"/>
        <w:right w:val="none" w:sz="0" w:space="0" w:color="auto"/>
      </w:divBdr>
    </w:div>
    <w:div w:id="1357077202">
      <w:bodyDiv w:val="1"/>
      <w:marLeft w:val="0"/>
      <w:marRight w:val="0"/>
      <w:marTop w:val="0"/>
      <w:marBottom w:val="0"/>
      <w:divBdr>
        <w:top w:val="none" w:sz="0" w:space="0" w:color="auto"/>
        <w:left w:val="none" w:sz="0" w:space="0" w:color="auto"/>
        <w:bottom w:val="none" w:sz="0" w:space="0" w:color="auto"/>
        <w:right w:val="none" w:sz="0" w:space="0" w:color="auto"/>
      </w:divBdr>
    </w:div>
    <w:div w:id="1358502265">
      <w:bodyDiv w:val="1"/>
      <w:marLeft w:val="0"/>
      <w:marRight w:val="0"/>
      <w:marTop w:val="0"/>
      <w:marBottom w:val="0"/>
      <w:divBdr>
        <w:top w:val="none" w:sz="0" w:space="0" w:color="auto"/>
        <w:left w:val="none" w:sz="0" w:space="0" w:color="auto"/>
        <w:bottom w:val="none" w:sz="0" w:space="0" w:color="auto"/>
        <w:right w:val="none" w:sz="0" w:space="0" w:color="auto"/>
      </w:divBdr>
    </w:div>
    <w:div w:id="1359237609">
      <w:bodyDiv w:val="1"/>
      <w:marLeft w:val="0"/>
      <w:marRight w:val="0"/>
      <w:marTop w:val="0"/>
      <w:marBottom w:val="0"/>
      <w:divBdr>
        <w:top w:val="none" w:sz="0" w:space="0" w:color="auto"/>
        <w:left w:val="none" w:sz="0" w:space="0" w:color="auto"/>
        <w:bottom w:val="none" w:sz="0" w:space="0" w:color="auto"/>
        <w:right w:val="none" w:sz="0" w:space="0" w:color="auto"/>
      </w:divBdr>
    </w:div>
    <w:div w:id="1359311448">
      <w:bodyDiv w:val="1"/>
      <w:marLeft w:val="0"/>
      <w:marRight w:val="0"/>
      <w:marTop w:val="0"/>
      <w:marBottom w:val="0"/>
      <w:divBdr>
        <w:top w:val="none" w:sz="0" w:space="0" w:color="auto"/>
        <w:left w:val="none" w:sz="0" w:space="0" w:color="auto"/>
        <w:bottom w:val="none" w:sz="0" w:space="0" w:color="auto"/>
        <w:right w:val="none" w:sz="0" w:space="0" w:color="auto"/>
      </w:divBdr>
    </w:div>
    <w:div w:id="1360085940">
      <w:bodyDiv w:val="1"/>
      <w:marLeft w:val="0"/>
      <w:marRight w:val="0"/>
      <w:marTop w:val="0"/>
      <w:marBottom w:val="0"/>
      <w:divBdr>
        <w:top w:val="none" w:sz="0" w:space="0" w:color="auto"/>
        <w:left w:val="none" w:sz="0" w:space="0" w:color="auto"/>
        <w:bottom w:val="none" w:sz="0" w:space="0" w:color="auto"/>
        <w:right w:val="none" w:sz="0" w:space="0" w:color="auto"/>
      </w:divBdr>
    </w:div>
    <w:div w:id="1360815516">
      <w:bodyDiv w:val="1"/>
      <w:marLeft w:val="0"/>
      <w:marRight w:val="0"/>
      <w:marTop w:val="0"/>
      <w:marBottom w:val="0"/>
      <w:divBdr>
        <w:top w:val="none" w:sz="0" w:space="0" w:color="auto"/>
        <w:left w:val="none" w:sz="0" w:space="0" w:color="auto"/>
        <w:bottom w:val="none" w:sz="0" w:space="0" w:color="auto"/>
        <w:right w:val="none" w:sz="0" w:space="0" w:color="auto"/>
      </w:divBdr>
    </w:div>
    <w:div w:id="1361080384">
      <w:bodyDiv w:val="1"/>
      <w:marLeft w:val="0"/>
      <w:marRight w:val="0"/>
      <w:marTop w:val="0"/>
      <w:marBottom w:val="0"/>
      <w:divBdr>
        <w:top w:val="none" w:sz="0" w:space="0" w:color="auto"/>
        <w:left w:val="none" w:sz="0" w:space="0" w:color="auto"/>
        <w:bottom w:val="none" w:sz="0" w:space="0" w:color="auto"/>
        <w:right w:val="none" w:sz="0" w:space="0" w:color="auto"/>
      </w:divBdr>
    </w:div>
    <w:div w:id="1361124183">
      <w:bodyDiv w:val="1"/>
      <w:marLeft w:val="0"/>
      <w:marRight w:val="0"/>
      <w:marTop w:val="0"/>
      <w:marBottom w:val="0"/>
      <w:divBdr>
        <w:top w:val="none" w:sz="0" w:space="0" w:color="auto"/>
        <w:left w:val="none" w:sz="0" w:space="0" w:color="auto"/>
        <w:bottom w:val="none" w:sz="0" w:space="0" w:color="auto"/>
        <w:right w:val="none" w:sz="0" w:space="0" w:color="auto"/>
      </w:divBdr>
    </w:div>
    <w:div w:id="1361515126">
      <w:bodyDiv w:val="1"/>
      <w:marLeft w:val="0"/>
      <w:marRight w:val="0"/>
      <w:marTop w:val="0"/>
      <w:marBottom w:val="0"/>
      <w:divBdr>
        <w:top w:val="none" w:sz="0" w:space="0" w:color="auto"/>
        <w:left w:val="none" w:sz="0" w:space="0" w:color="auto"/>
        <w:bottom w:val="none" w:sz="0" w:space="0" w:color="auto"/>
        <w:right w:val="none" w:sz="0" w:space="0" w:color="auto"/>
      </w:divBdr>
    </w:div>
    <w:div w:id="1362435563">
      <w:bodyDiv w:val="1"/>
      <w:marLeft w:val="0"/>
      <w:marRight w:val="0"/>
      <w:marTop w:val="0"/>
      <w:marBottom w:val="0"/>
      <w:divBdr>
        <w:top w:val="none" w:sz="0" w:space="0" w:color="auto"/>
        <w:left w:val="none" w:sz="0" w:space="0" w:color="auto"/>
        <w:bottom w:val="none" w:sz="0" w:space="0" w:color="auto"/>
        <w:right w:val="none" w:sz="0" w:space="0" w:color="auto"/>
      </w:divBdr>
    </w:div>
    <w:div w:id="1363018048">
      <w:bodyDiv w:val="1"/>
      <w:marLeft w:val="0"/>
      <w:marRight w:val="0"/>
      <w:marTop w:val="0"/>
      <w:marBottom w:val="0"/>
      <w:divBdr>
        <w:top w:val="none" w:sz="0" w:space="0" w:color="auto"/>
        <w:left w:val="none" w:sz="0" w:space="0" w:color="auto"/>
        <w:bottom w:val="none" w:sz="0" w:space="0" w:color="auto"/>
        <w:right w:val="none" w:sz="0" w:space="0" w:color="auto"/>
      </w:divBdr>
    </w:div>
    <w:div w:id="1363897677">
      <w:bodyDiv w:val="1"/>
      <w:marLeft w:val="0"/>
      <w:marRight w:val="0"/>
      <w:marTop w:val="0"/>
      <w:marBottom w:val="0"/>
      <w:divBdr>
        <w:top w:val="none" w:sz="0" w:space="0" w:color="auto"/>
        <w:left w:val="none" w:sz="0" w:space="0" w:color="auto"/>
        <w:bottom w:val="none" w:sz="0" w:space="0" w:color="auto"/>
        <w:right w:val="none" w:sz="0" w:space="0" w:color="auto"/>
      </w:divBdr>
    </w:div>
    <w:div w:id="1367369844">
      <w:bodyDiv w:val="1"/>
      <w:marLeft w:val="0"/>
      <w:marRight w:val="0"/>
      <w:marTop w:val="0"/>
      <w:marBottom w:val="0"/>
      <w:divBdr>
        <w:top w:val="none" w:sz="0" w:space="0" w:color="auto"/>
        <w:left w:val="none" w:sz="0" w:space="0" w:color="auto"/>
        <w:bottom w:val="none" w:sz="0" w:space="0" w:color="auto"/>
        <w:right w:val="none" w:sz="0" w:space="0" w:color="auto"/>
      </w:divBdr>
    </w:div>
    <w:div w:id="1367439240">
      <w:bodyDiv w:val="1"/>
      <w:marLeft w:val="0"/>
      <w:marRight w:val="0"/>
      <w:marTop w:val="0"/>
      <w:marBottom w:val="0"/>
      <w:divBdr>
        <w:top w:val="none" w:sz="0" w:space="0" w:color="auto"/>
        <w:left w:val="none" w:sz="0" w:space="0" w:color="auto"/>
        <w:bottom w:val="none" w:sz="0" w:space="0" w:color="auto"/>
        <w:right w:val="none" w:sz="0" w:space="0" w:color="auto"/>
      </w:divBdr>
    </w:div>
    <w:div w:id="1369984717">
      <w:bodyDiv w:val="1"/>
      <w:marLeft w:val="0"/>
      <w:marRight w:val="0"/>
      <w:marTop w:val="0"/>
      <w:marBottom w:val="0"/>
      <w:divBdr>
        <w:top w:val="none" w:sz="0" w:space="0" w:color="auto"/>
        <w:left w:val="none" w:sz="0" w:space="0" w:color="auto"/>
        <w:bottom w:val="none" w:sz="0" w:space="0" w:color="auto"/>
        <w:right w:val="none" w:sz="0" w:space="0" w:color="auto"/>
      </w:divBdr>
    </w:div>
    <w:div w:id="1370763761">
      <w:bodyDiv w:val="1"/>
      <w:marLeft w:val="0"/>
      <w:marRight w:val="0"/>
      <w:marTop w:val="0"/>
      <w:marBottom w:val="0"/>
      <w:divBdr>
        <w:top w:val="none" w:sz="0" w:space="0" w:color="auto"/>
        <w:left w:val="none" w:sz="0" w:space="0" w:color="auto"/>
        <w:bottom w:val="none" w:sz="0" w:space="0" w:color="auto"/>
        <w:right w:val="none" w:sz="0" w:space="0" w:color="auto"/>
      </w:divBdr>
    </w:div>
    <w:div w:id="1371613783">
      <w:bodyDiv w:val="1"/>
      <w:marLeft w:val="0"/>
      <w:marRight w:val="0"/>
      <w:marTop w:val="0"/>
      <w:marBottom w:val="0"/>
      <w:divBdr>
        <w:top w:val="none" w:sz="0" w:space="0" w:color="auto"/>
        <w:left w:val="none" w:sz="0" w:space="0" w:color="auto"/>
        <w:bottom w:val="none" w:sz="0" w:space="0" w:color="auto"/>
        <w:right w:val="none" w:sz="0" w:space="0" w:color="auto"/>
      </w:divBdr>
    </w:div>
    <w:div w:id="1371805485">
      <w:bodyDiv w:val="1"/>
      <w:marLeft w:val="0"/>
      <w:marRight w:val="0"/>
      <w:marTop w:val="0"/>
      <w:marBottom w:val="0"/>
      <w:divBdr>
        <w:top w:val="none" w:sz="0" w:space="0" w:color="auto"/>
        <w:left w:val="none" w:sz="0" w:space="0" w:color="auto"/>
        <w:bottom w:val="none" w:sz="0" w:space="0" w:color="auto"/>
        <w:right w:val="none" w:sz="0" w:space="0" w:color="auto"/>
      </w:divBdr>
    </w:div>
    <w:div w:id="1374160383">
      <w:bodyDiv w:val="1"/>
      <w:marLeft w:val="0"/>
      <w:marRight w:val="0"/>
      <w:marTop w:val="0"/>
      <w:marBottom w:val="0"/>
      <w:divBdr>
        <w:top w:val="none" w:sz="0" w:space="0" w:color="auto"/>
        <w:left w:val="none" w:sz="0" w:space="0" w:color="auto"/>
        <w:bottom w:val="none" w:sz="0" w:space="0" w:color="auto"/>
        <w:right w:val="none" w:sz="0" w:space="0" w:color="auto"/>
      </w:divBdr>
    </w:div>
    <w:div w:id="1375274171">
      <w:bodyDiv w:val="1"/>
      <w:marLeft w:val="0"/>
      <w:marRight w:val="0"/>
      <w:marTop w:val="0"/>
      <w:marBottom w:val="0"/>
      <w:divBdr>
        <w:top w:val="none" w:sz="0" w:space="0" w:color="auto"/>
        <w:left w:val="none" w:sz="0" w:space="0" w:color="auto"/>
        <w:bottom w:val="none" w:sz="0" w:space="0" w:color="auto"/>
        <w:right w:val="none" w:sz="0" w:space="0" w:color="auto"/>
      </w:divBdr>
    </w:div>
    <w:div w:id="1375305260">
      <w:bodyDiv w:val="1"/>
      <w:marLeft w:val="0"/>
      <w:marRight w:val="0"/>
      <w:marTop w:val="0"/>
      <w:marBottom w:val="0"/>
      <w:divBdr>
        <w:top w:val="none" w:sz="0" w:space="0" w:color="auto"/>
        <w:left w:val="none" w:sz="0" w:space="0" w:color="auto"/>
        <w:bottom w:val="none" w:sz="0" w:space="0" w:color="auto"/>
        <w:right w:val="none" w:sz="0" w:space="0" w:color="auto"/>
      </w:divBdr>
    </w:div>
    <w:div w:id="1376275916">
      <w:bodyDiv w:val="1"/>
      <w:marLeft w:val="0"/>
      <w:marRight w:val="0"/>
      <w:marTop w:val="0"/>
      <w:marBottom w:val="0"/>
      <w:divBdr>
        <w:top w:val="none" w:sz="0" w:space="0" w:color="auto"/>
        <w:left w:val="none" w:sz="0" w:space="0" w:color="auto"/>
        <w:bottom w:val="none" w:sz="0" w:space="0" w:color="auto"/>
        <w:right w:val="none" w:sz="0" w:space="0" w:color="auto"/>
      </w:divBdr>
    </w:div>
    <w:div w:id="1376391903">
      <w:bodyDiv w:val="1"/>
      <w:marLeft w:val="0"/>
      <w:marRight w:val="0"/>
      <w:marTop w:val="0"/>
      <w:marBottom w:val="0"/>
      <w:divBdr>
        <w:top w:val="none" w:sz="0" w:space="0" w:color="auto"/>
        <w:left w:val="none" w:sz="0" w:space="0" w:color="auto"/>
        <w:bottom w:val="none" w:sz="0" w:space="0" w:color="auto"/>
        <w:right w:val="none" w:sz="0" w:space="0" w:color="auto"/>
      </w:divBdr>
    </w:div>
    <w:div w:id="1376464128">
      <w:bodyDiv w:val="1"/>
      <w:marLeft w:val="0"/>
      <w:marRight w:val="0"/>
      <w:marTop w:val="0"/>
      <w:marBottom w:val="0"/>
      <w:divBdr>
        <w:top w:val="none" w:sz="0" w:space="0" w:color="auto"/>
        <w:left w:val="none" w:sz="0" w:space="0" w:color="auto"/>
        <w:bottom w:val="none" w:sz="0" w:space="0" w:color="auto"/>
        <w:right w:val="none" w:sz="0" w:space="0" w:color="auto"/>
      </w:divBdr>
    </w:div>
    <w:div w:id="1376850542">
      <w:bodyDiv w:val="1"/>
      <w:marLeft w:val="0"/>
      <w:marRight w:val="0"/>
      <w:marTop w:val="0"/>
      <w:marBottom w:val="0"/>
      <w:divBdr>
        <w:top w:val="none" w:sz="0" w:space="0" w:color="auto"/>
        <w:left w:val="none" w:sz="0" w:space="0" w:color="auto"/>
        <w:bottom w:val="none" w:sz="0" w:space="0" w:color="auto"/>
        <w:right w:val="none" w:sz="0" w:space="0" w:color="auto"/>
      </w:divBdr>
    </w:div>
    <w:div w:id="1377000779">
      <w:bodyDiv w:val="1"/>
      <w:marLeft w:val="0"/>
      <w:marRight w:val="0"/>
      <w:marTop w:val="0"/>
      <w:marBottom w:val="0"/>
      <w:divBdr>
        <w:top w:val="none" w:sz="0" w:space="0" w:color="auto"/>
        <w:left w:val="none" w:sz="0" w:space="0" w:color="auto"/>
        <w:bottom w:val="none" w:sz="0" w:space="0" w:color="auto"/>
        <w:right w:val="none" w:sz="0" w:space="0" w:color="auto"/>
      </w:divBdr>
    </w:div>
    <w:div w:id="1377855277">
      <w:bodyDiv w:val="1"/>
      <w:marLeft w:val="0"/>
      <w:marRight w:val="0"/>
      <w:marTop w:val="0"/>
      <w:marBottom w:val="0"/>
      <w:divBdr>
        <w:top w:val="none" w:sz="0" w:space="0" w:color="auto"/>
        <w:left w:val="none" w:sz="0" w:space="0" w:color="auto"/>
        <w:bottom w:val="none" w:sz="0" w:space="0" w:color="auto"/>
        <w:right w:val="none" w:sz="0" w:space="0" w:color="auto"/>
      </w:divBdr>
    </w:div>
    <w:div w:id="1377972759">
      <w:bodyDiv w:val="1"/>
      <w:marLeft w:val="0"/>
      <w:marRight w:val="0"/>
      <w:marTop w:val="0"/>
      <w:marBottom w:val="0"/>
      <w:divBdr>
        <w:top w:val="none" w:sz="0" w:space="0" w:color="auto"/>
        <w:left w:val="none" w:sz="0" w:space="0" w:color="auto"/>
        <w:bottom w:val="none" w:sz="0" w:space="0" w:color="auto"/>
        <w:right w:val="none" w:sz="0" w:space="0" w:color="auto"/>
      </w:divBdr>
    </w:div>
    <w:div w:id="1380665614">
      <w:bodyDiv w:val="1"/>
      <w:marLeft w:val="0"/>
      <w:marRight w:val="0"/>
      <w:marTop w:val="0"/>
      <w:marBottom w:val="0"/>
      <w:divBdr>
        <w:top w:val="none" w:sz="0" w:space="0" w:color="auto"/>
        <w:left w:val="none" w:sz="0" w:space="0" w:color="auto"/>
        <w:bottom w:val="none" w:sz="0" w:space="0" w:color="auto"/>
        <w:right w:val="none" w:sz="0" w:space="0" w:color="auto"/>
      </w:divBdr>
    </w:div>
    <w:div w:id="1382094087">
      <w:bodyDiv w:val="1"/>
      <w:marLeft w:val="0"/>
      <w:marRight w:val="0"/>
      <w:marTop w:val="0"/>
      <w:marBottom w:val="0"/>
      <w:divBdr>
        <w:top w:val="none" w:sz="0" w:space="0" w:color="auto"/>
        <w:left w:val="none" w:sz="0" w:space="0" w:color="auto"/>
        <w:bottom w:val="none" w:sz="0" w:space="0" w:color="auto"/>
        <w:right w:val="none" w:sz="0" w:space="0" w:color="auto"/>
      </w:divBdr>
    </w:div>
    <w:div w:id="1383166171">
      <w:bodyDiv w:val="1"/>
      <w:marLeft w:val="0"/>
      <w:marRight w:val="0"/>
      <w:marTop w:val="0"/>
      <w:marBottom w:val="0"/>
      <w:divBdr>
        <w:top w:val="none" w:sz="0" w:space="0" w:color="auto"/>
        <w:left w:val="none" w:sz="0" w:space="0" w:color="auto"/>
        <w:bottom w:val="none" w:sz="0" w:space="0" w:color="auto"/>
        <w:right w:val="none" w:sz="0" w:space="0" w:color="auto"/>
      </w:divBdr>
    </w:div>
    <w:div w:id="1384213613">
      <w:bodyDiv w:val="1"/>
      <w:marLeft w:val="0"/>
      <w:marRight w:val="0"/>
      <w:marTop w:val="0"/>
      <w:marBottom w:val="0"/>
      <w:divBdr>
        <w:top w:val="none" w:sz="0" w:space="0" w:color="auto"/>
        <w:left w:val="none" w:sz="0" w:space="0" w:color="auto"/>
        <w:bottom w:val="none" w:sz="0" w:space="0" w:color="auto"/>
        <w:right w:val="none" w:sz="0" w:space="0" w:color="auto"/>
      </w:divBdr>
    </w:div>
    <w:div w:id="1384404856">
      <w:bodyDiv w:val="1"/>
      <w:marLeft w:val="0"/>
      <w:marRight w:val="0"/>
      <w:marTop w:val="0"/>
      <w:marBottom w:val="0"/>
      <w:divBdr>
        <w:top w:val="none" w:sz="0" w:space="0" w:color="auto"/>
        <w:left w:val="none" w:sz="0" w:space="0" w:color="auto"/>
        <w:bottom w:val="none" w:sz="0" w:space="0" w:color="auto"/>
        <w:right w:val="none" w:sz="0" w:space="0" w:color="auto"/>
      </w:divBdr>
    </w:div>
    <w:div w:id="1385717455">
      <w:bodyDiv w:val="1"/>
      <w:marLeft w:val="0"/>
      <w:marRight w:val="0"/>
      <w:marTop w:val="0"/>
      <w:marBottom w:val="0"/>
      <w:divBdr>
        <w:top w:val="none" w:sz="0" w:space="0" w:color="auto"/>
        <w:left w:val="none" w:sz="0" w:space="0" w:color="auto"/>
        <w:bottom w:val="none" w:sz="0" w:space="0" w:color="auto"/>
        <w:right w:val="none" w:sz="0" w:space="0" w:color="auto"/>
      </w:divBdr>
    </w:div>
    <w:div w:id="1386029684">
      <w:bodyDiv w:val="1"/>
      <w:marLeft w:val="0"/>
      <w:marRight w:val="0"/>
      <w:marTop w:val="0"/>
      <w:marBottom w:val="0"/>
      <w:divBdr>
        <w:top w:val="none" w:sz="0" w:space="0" w:color="auto"/>
        <w:left w:val="none" w:sz="0" w:space="0" w:color="auto"/>
        <w:bottom w:val="none" w:sz="0" w:space="0" w:color="auto"/>
        <w:right w:val="none" w:sz="0" w:space="0" w:color="auto"/>
      </w:divBdr>
    </w:div>
    <w:div w:id="1387485341">
      <w:bodyDiv w:val="1"/>
      <w:marLeft w:val="0"/>
      <w:marRight w:val="0"/>
      <w:marTop w:val="0"/>
      <w:marBottom w:val="0"/>
      <w:divBdr>
        <w:top w:val="none" w:sz="0" w:space="0" w:color="auto"/>
        <w:left w:val="none" w:sz="0" w:space="0" w:color="auto"/>
        <w:bottom w:val="none" w:sz="0" w:space="0" w:color="auto"/>
        <w:right w:val="none" w:sz="0" w:space="0" w:color="auto"/>
      </w:divBdr>
    </w:div>
    <w:div w:id="1388721910">
      <w:bodyDiv w:val="1"/>
      <w:marLeft w:val="0"/>
      <w:marRight w:val="0"/>
      <w:marTop w:val="0"/>
      <w:marBottom w:val="0"/>
      <w:divBdr>
        <w:top w:val="none" w:sz="0" w:space="0" w:color="auto"/>
        <w:left w:val="none" w:sz="0" w:space="0" w:color="auto"/>
        <w:bottom w:val="none" w:sz="0" w:space="0" w:color="auto"/>
        <w:right w:val="none" w:sz="0" w:space="0" w:color="auto"/>
      </w:divBdr>
    </w:div>
    <w:div w:id="1388919263">
      <w:bodyDiv w:val="1"/>
      <w:marLeft w:val="0"/>
      <w:marRight w:val="0"/>
      <w:marTop w:val="0"/>
      <w:marBottom w:val="0"/>
      <w:divBdr>
        <w:top w:val="none" w:sz="0" w:space="0" w:color="auto"/>
        <w:left w:val="none" w:sz="0" w:space="0" w:color="auto"/>
        <w:bottom w:val="none" w:sz="0" w:space="0" w:color="auto"/>
        <w:right w:val="none" w:sz="0" w:space="0" w:color="auto"/>
      </w:divBdr>
    </w:div>
    <w:div w:id="1389035559">
      <w:bodyDiv w:val="1"/>
      <w:marLeft w:val="0"/>
      <w:marRight w:val="0"/>
      <w:marTop w:val="0"/>
      <w:marBottom w:val="0"/>
      <w:divBdr>
        <w:top w:val="none" w:sz="0" w:space="0" w:color="auto"/>
        <w:left w:val="none" w:sz="0" w:space="0" w:color="auto"/>
        <w:bottom w:val="none" w:sz="0" w:space="0" w:color="auto"/>
        <w:right w:val="none" w:sz="0" w:space="0" w:color="auto"/>
      </w:divBdr>
    </w:div>
    <w:div w:id="1389378022">
      <w:bodyDiv w:val="1"/>
      <w:marLeft w:val="0"/>
      <w:marRight w:val="0"/>
      <w:marTop w:val="0"/>
      <w:marBottom w:val="0"/>
      <w:divBdr>
        <w:top w:val="none" w:sz="0" w:space="0" w:color="auto"/>
        <w:left w:val="none" w:sz="0" w:space="0" w:color="auto"/>
        <w:bottom w:val="none" w:sz="0" w:space="0" w:color="auto"/>
        <w:right w:val="none" w:sz="0" w:space="0" w:color="auto"/>
      </w:divBdr>
    </w:div>
    <w:div w:id="1389449655">
      <w:bodyDiv w:val="1"/>
      <w:marLeft w:val="0"/>
      <w:marRight w:val="0"/>
      <w:marTop w:val="0"/>
      <w:marBottom w:val="0"/>
      <w:divBdr>
        <w:top w:val="none" w:sz="0" w:space="0" w:color="auto"/>
        <w:left w:val="none" w:sz="0" w:space="0" w:color="auto"/>
        <w:bottom w:val="none" w:sz="0" w:space="0" w:color="auto"/>
        <w:right w:val="none" w:sz="0" w:space="0" w:color="auto"/>
      </w:divBdr>
    </w:div>
    <w:div w:id="1389497561">
      <w:bodyDiv w:val="1"/>
      <w:marLeft w:val="0"/>
      <w:marRight w:val="0"/>
      <w:marTop w:val="0"/>
      <w:marBottom w:val="0"/>
      <w:divBdr>
        <w:top w:val="none" w:sz="0" w:space="0" w:color="auto"/>
        <w:left w:val="none" w:sz="0" w:space="0" w:color="auto"/>
        <w:bottom w:val="none" w:sz="0" w:space="0" w:color="auto"/>
        <w:right w:val="none" w:sz="0" w:space="0" w:color="auto"/>
      </w:divBdr>
    </w:div>
    <w:div w:id="1391147977">
      <w:bodyDiv w:val="1"/>
      <w:marLeft w:val="0"/>
      <w:marRight w:val="0"/>
      <w:marTop w:val="0"/>
      <w:marBottom w:val="0"/>
      <w:divBdr>
        <w:top w:val="none" w:sz="0" w:space="0" w:color="auto"/>
        <w:left w:val="none" w:sz="0" w:space="0" w:color="auto"/>
        <w:bottom w:val="none" w:sz="0" w:space="0" w:color="auto"/>
        <w:right w:val="none" w:sz="0" w:space="0" w:color="auto"/>
      </w:divBdr>
    </w:div>
    <w:div w:id="1392577547">
      <w:bodyDiv w:val="1"/>
      <w:marLeft w:val="0"/>
      <w:marRight w:val="0"/>
      <w:marTop w:val="0"/>
      <w:marBottom w:val="0"/>
      <w:divBdr>
        <w:top w:val="none" w:sz="0" w:space="0" w:color="auto"/>
        <w:left w:val="none" w:sz="0" w:space="0" w:color="auto"/>
        <w:bottom w:val="none" w:sz="0" w:space="0" w:color="auto"/>
        <w:right w:val="none" w:sz="0" w:space="0" w:color="auto"/>
      </w:divBdr>
    </w:div>
    <w:div w:id="1393119170">
      <w:bodyDiv w:val="1"/>
      <w:marLeft w:val="0"/>
      <w:marRight w:val="0"/>
      <w:marTop w:val="0"/>
      <w:marBottom w:val="0"/>
      <w:divBdr>
        <w:top w:val="none" w:sz="0" w:space="0" w:color="auto"/>
        <w:left w:val="none" w:sz="0" w:space="0" w:color="auto"/>
        <w:bottom w:val="none" w:sz="0" w:space="0" w:color="auto"/>
        <w:right w:val="none" w:sz="0" w:space="0" w:color="auto"/>
      </w:divBdr>
    </w:div>
    <w:div w:id="1396247171">
      <w:bodyDiv w:val="1"/>
      <w:marLeft w:val="0"/>
      <w:marRight w:val="0"/>
      <w:marTop w:val="0"/>
      <w:marBottom w:val="0"/>
      <w:divBdr>
        <w:top w:val="none" w:sz="0" w:space="0" w:color="auto"/>
        <w:left w:val="none" w:sz="0" w:space="0" w:color="auto"/>
        <w:bottom w:val="none" w:sz="0" w:space="0" w:color="auto"/>
        <w:right w:val="none" w:sz="0" w:space="0" w:color="auto"/>
      </w:divBdr>
    </w:div>
    <w:div w:id="1396972362">
      <w:bodyDiv w:val="1"/>
      <w:marLeft w:val="0"/>
      <w:marRight w:val="0"/>
      <w:marTop w:val="0"/>
      <w:marBottom w:val="0"/>
      <w:divBdr>
        <w:top w:val="none" w:sz="0" w:space="0" w:color="auto"/>
        <w:left w:val="none" w:sz="0" w:space="0" w:color="auto"/>
        <w:bottom w:val="none" w:sz="0" w:space="0" w:color="auto"/>
        <w:right w:val="none" w:sz="0" w:space="0" w:color="auto"/>
      </w:divBdr>
    </w:div>
    <w:div w:id="1398286485">
      <w:bodyDiv w:val="1"/>
      <w:marLeft w:val="0"/>
      <w:marRight w:val="0"/>
      <w:marTop w:val="0"/>
      <w:marBottom w:val="0"/>
      <w:divBdr>
        <w:top w:val="none" w:sz="0" w:space="0" w:color="auto"/>
        <w:left w:val="none" w:sz="0" w:space="0" w:color="auto"/>
        <w:bottom w:val="none" w:sz="0" w:space="0" w:color="auto"/>
        <w:right w:val="none" w:sz="0" w:space="0" w:color="auto"/>
      </w:divBdr>
    </w:div>
    <w:div w:id="1399980442">
      <w:bodyDiv w:val="1"/>
      <w:marLeft w:val="0"/>
      <w:marRight w:val="0"/>
      <w:marTop w:val="0"/>
      <w:marBottom w:val="0"/>
      <w:divBdr>
        <w:top w:val="none" w:sz="0" w:space="0" w:color="auto"/>
        <w:left w:val="none" w:sz="0" w:space="0" w:color="auto"/>
        <w:bottom w:val="none" w:sz="0" w:space="0" w:color="auto"/>
        <w:right w:val="none" w:sz="0" w:space="0" w:color="auto"/>
      </w:divBdr>
    </w:div>
    <w:div w:id="1404571375">
      <w:bodyDiv w:val="1"/>
      <w:marLeft w:val="0"/>
      <w:marRight w:val="0"/>
      <w:marTop w:val="0"/>
      <w:marBottom w:val="0"/>
      <w:divBdr>
        <w:top w:val="none" w:sz="0" w:space="0" w:color="auto"/>
        <w:left w:val="none" w:sz="0" w:space="0" w:color="auto"/>
        <w:bottom w:val="none" w:sz="0" w:space="0" w:color="auto"/>
        <w:right w:val="none" w:sz="0" w:space="0" w:color="auto"/>
      </w:divBdr>
    </w:div>
    <w:div w:id="1404646489">
      <w:bodyDiv w:val="1"/>
      <w:marLeft w:val="0"/>
      <w:marRight w:val="0"/>
      <w:marTop w:val="0"/>
      <w:marBottom w:val="0"/>
      <w:divBdr>
        <w:top w:val="none" w:sz="0" w:space="0" w:color="auto"/>
        <w:left w:val="none" w:sz="0" w:space="0" w:color="auto"/>
        <w:bottom w:val="none" w:sz="0" w:space="0" w:color="auto"/>
        <w:right w:val="none" w:sz="0" w:space="0" w:color="auto"/>
      </w:divBdr>
      <w:divsChild>
        <w:div w:id="1555045073">
          <w:marLeft w:val="360"/>
          <w:marRight w:val="0"/>
          <w:marTop w:val="200"/>
          <w:marBottom w:val="0"/>
          <w:divBdr>
            <w:top w:val="none" w:sz="0" w:space="0" w:color="auto"/>
            <w:left w:val="none" w:sz="0" w:space="0" w:color="auto"/>
            <w:bottom w:val="none" w:sz="0" w:space="0" w:color="auto"/>
            <w:right w:val="none" w:sz="0" w:space="0" w:color="auto"/>
          </w:divBdr>
        </w:div>
      </w:divsChild>
    </w:div>
    <w:div w:id="1406877862">
      <w:bodyDiv w:val="1"/>
      <w:marLeft w:val="0"/>
      <w:marRight w:val="0"/>
      <w:marTop w:val="0"/>
      <w:marBottom w:val="0"/>
      <w:divBdr>
        <w:top w:val="none" w:sz="0" w:space="0" w:color="auto"/>
        <w:left w:val="none" w:sz="0" w:space="0" w:color="auto"/>
        <w:bottom w:val="none" w:sz="0" w:space="0" w:color="auto"/>
        <w:right w:val="none" w:sz="0" w:space="0" w:color="auto"/>
      </w:divBdr>
    </w:div>
    <w:div w:id="1407192327">
      <w:bodyDiv w:val="1"/>
      <w:marLeft w:val="0"/>
      <w:marRight w:val="0"/>
      <w:marTop w:val="0"/>
      <w:marBottom w:val="0"/>
      <w:divBdr>
        <w:top w:val="none" w:sz="0" w:space="0" w:color="auto"/>
        <w:left w:val="none" w:sz="0" w:space="0" w:color="auto"/>
        <w:bottom w:val="none" w:sz="0" w:space="0" w:color="auto"/>
        <w:right w:val="none" w:sz="0" w:space="0" w:color="auto"/>
      </w:divBdr>
    </w:div>
    <w:div w:id="1409183816">
      <w:bodyDiv w:val="1"/>
      <w:marLeft w:val="0"/>
      <w:marRight w:val="0"/>
      <w:marTop w:val="0"/>
      <w:marBottom w:val="0"/>
      <w:divBdr>
        <w:top w:val="none" w:sz="0" w:space="0" w:color="auto"/>
        <w:left w:val="none" w:sz="0" w:space="0" w:color="auto"/>
        <w:bottom w:val="none" w:sz="0" w:space="0" w:color="auto"/>
        <w:right w:val="none" w:sz="0" w:space="0" w:color="auto"/>
      </w:divBdr>
    </w:div>
    <w:div w:id="1410151711">
      <w:bodyDiv w:val="1"/>
      <w:marLeft w:val="0"/>
      <w:marRight w:val="0"/>
      <w:marTop w:val="0"/>
      <w:marBottom w:val="0"/>
      <w:divBdr>
        <w:top w:val="none" w:sz="0" w:space="0" w:color="auto"/>
        <w:left w:val="none" w:sz="0" w:space="0" w:color="auto"/>
        <w:bottom w:val="none" w:sz="0" w:space="0" w:color="auto"/>
        <w:right w:val="none" w:sz="0" w:space="0" w:color="auto"/>
      </w:divBdr>
    </w:div>
    <w:div w:id="1410271985">
      <w:bodyDiv w:val="1"/>
      <w:marLeft w:val="0"/>
      <w:marRight w:val="0"/>
      <w:marTop w:val="0"/>
      <w:marBottom w:val="0"/>
      <w:divBdr>
        <w:top w:val="none" w:sz="0" w:space="0" w:color="auto"/>
        <w:left w:val="none" w:sz="0" w:space="0" w:color="auto"/>
        <w:bottom w:val="none" w:sz="0" w:space="0" w:color="auto"/>
        <w:right w:val="none" w:sz="0" w:space="0" w:color="auto"/>
      </w:divBdr>
    </w:div>
    <w:div w:id="1411610665">
      <w:bodyDiv w:val="1"/>
      <w:marLeft w:val="0"/>
      <w:marRight w:val="0"/>
      <w:marTop w:val="0"/>
      <w:marBottom w:val="0"/>
      <w:divBdr>
        <w:top w:val="none" w:sz="0" w:space="0" w:color="auto"/>
        <w:left w:val="none" w:sz="0" w:space="0" w:color="auto"/>
        <w:bottom w:val="none" w:sz="0" w:space="0" w:color="auto"/>
        <w:right w:val="none" w:sz="0" w:space="0" w:color="auto"/>
      </w:divBdr>
    </w:div>
    <w:div w:id="1411736057">
      <w:bodyDiv w:val="1"/>
      <w:marLeft w:val="0"/>
      <w:marRight w:val="0"/>
      <w:marTop w:val="0"/>
      <w:marBottom w:val="0"/>
      <w:divBdr>
        <w:top w:val="none" w:sz="0" w:space="0" w:color="auto"/>
        <w:left w:val="none" w:sz="0" w:space="0" w:color="auto"/>
        <w:bottom w:val="none" w:sz="0" w:space="0" w:color="auto"/>
        <w:right w:val="none" w:sz="0" w:space="0" w:color="auto"/>
      </w:divBdr>
    </w:div>
    <w:div w:id="1414165346">
      <w:bodyDiv w:val="1"/>
      <w:marLeft w:val="0"/>
      <w:marRight w:val="0"/>
      <w:marTop w:val="0"/>
      <w:marBottom w:val="0"/>
      <w:divBdr>
        <w:top w:val="none" w:sz="0" w:space="0" w:color="auto"/>
        <w:left w:val="none" w:sz="0" w:space="0" w:color="auto"/>
        <w:bottom w:val="none" w:sz="0" w:space="0" w:color="auto"/>
        <w:right w:val="none" w:sz="0" w:space="0" w:color="auto"/>
      </w:divBdr>
    </w:div>
    <w:div w:id="1414935700">
      <w:bodyDiv w:val="1"/>
      <w:marLeft w:val="0"/>
      <w:marRight w:val="0"/>
      <w:marTop w:val="0"/>
      <w:marBottom w:val="0"/>
      <w:divBdr>
        <w:top w:val="none" w:sz="0" w:space="0" w:color="auto"/>
        <w:left w:val="none" w:sz="0" w:space="0" w:color="auto"/>
        <w:bottom w:val="none" w:sz="0" w:space="0" w:color="auto"/>
        <w:right w:val="none" w:sz="0" w:space="0" w:color="auto"/>
      </w:divBdr>
    </w:div>
    <w:div w:id="1415320390">
      <w:bodyDiv w:val="1"/>
      <w:marLeft w:val="0"/>
      <w:marRight w:val="0"/>
      <w:marTop w:val="0"/>
      <w:marBottom w:val="0"/>
      <w:divBdr>
        <w:top w:val="none" w:sz="0" w:space="0" w:color="auto"/>
        <w:left w:val="none" w:sz="0" w:space="0" w:color="auto"/>
        <w:bottom w:val="none" w:sz="0" w:space="0" w:color="auto"/>
        <w:right w:val="none" w:sz="0" w:space="0" w:color="auto"/>
      </w:divBdr>
    </w:div>
    <w:div w:id="1416243712">
      <w:bodyDiv w:val="1"/>
      <w:marLeft w:val="0"/>
      <w:marRight w:val="0"/>
      <w:marTop w:val="0"/>
      <w:marBottom w:val="0"/>
      <w:divBdr>
        <w:top w:val="none" w:sz="0" w:space="0" w:color="auto"/>
        <w:left w:val="none" w:sz="0" w:space="0" w:color="auto"/>
        <w:bottom w:val="none" w:sz="0" w:space="0" w:color="auto"/>
        <w:right w:val="none" w:sz="0" w:space="0" w:color="auto"/>
      </w:divBdr>
    </w:div>
    <w:div w:id="1417022866">
      <w:bodyDiv w:val="1"/>
      <w:marLeft w:val="0"/>
      <w:marRight w:val="0"/>
      <w:marTop w:val="0"/>
      <w:marBottom w:val="0"/>
      <w:divBdr>
        <w:top w:val="none" w:sz="0" w:space="0" w:color="auto"/>
        <w:left w:val="none" w:sz="0" w:space="0" w:color="auto"/>
        <w:bottom w:val="none" w:sz="0" w:space="0" w:color="auto"/>
        <w:right w:val="none" w:sz="0" w:space="0" w:color="auto"/>
      </w:divBdr>
    </w:div>
    <w:div w:id="1417092811">
      <w:bodyDiv w:val="1"/>
      <w:marLeft w:val="0"/>
      <w:marRight w:val="0"/>
      <w:marTop w:val="0"/>
      <w:marBottom w:val="0"/>
      <w:divBdr>
        <w:top w:val="none" w:sz="0" w:space="0" w:color="auto"/>
        <w:left w:val="none" w:sz="0" w:space="0" w:color="auto"/>
        <w:bottom w:val="none" w:sz="0" w:space="0" w:color="auto"/>
        <w:right w:val="none" w:sz="0" w:space="0" w:color="auto"/>
      </w:divBdr>
    </w:div>
    <w:div w:id="1418210737">
      <w:bodyDiv w:val="1"/>
      <w:marLeft w:val="0"/>
      <w:marRight w:val="0"/>
      <w:marTop w:val="0"/>
      <w:marBottom w:val="0"/>
      <w:divBdr>
        <w:top w:val="none" w:sz="0" w:space="0" w:color="auto"/>
        <w:left w:val="none" w:sz="0" w:space="0" w:color="auto"/>
        <w:bottom w:val="none" w:sz="0" w:space="0" w:color="auto"/>
        <w:right w:val="none" w:sz="0" w:space="0" w:color="auto"/>
      </w:divBdr>
    </w:div>
    <w:div w:id="1418408190">
      <w:bodyDiv w:val="1"/>
      <w:marLeft w:val="0"/>
      <w:marRight w:val="0"/>
      <w:marTop w:val="0"/>
      <w:marBottom w:val="0"/>
      <w:divBdr>
        <w:top w:val="none" w:sz="0" w:space="0" w:color="auto"/>
        <w:left w:val="none" w:sz="0" w:space="0" w:color="auto"/>
        <w:bottom w:val="none" w:sz="0" w:space="0" w:color="auto"/>
        <w:right w:val="none" w:sz="0" w:space="0" w:color="auto"/>
      </w:divBdr>
    </w:div>
    <w:div w:id="1418819157">
      <w:bodyDiv w:val="1"/>
      <w:marLeft w:val="0"/>
      <w:marRight w:val="0"/>
      <w:marTop w:val="0"/>
      <w:marBottom w:val="0"/>
      <w:divBdr>
        <w:top w:val="none" w:sz="0" w:space="0" w:color="auto"/>
        <w:left w:val="none" w:sz="0" w:space="0" w:color="auto"/>
        <w:bottom w:val="none" w:sz="0" w:space="0" w:color="auto"/>
        <w:right w:val="none" w:sz="0" w:space="0" w:color="auto"/>
      </w:divBdr>
    </w:div>
    <w:div w:id="1419475645">
      <w:bodyDiv w:val="1"/>
      <w:marLeft w:val="0"/>
      <w:marRight w:val="0"/>
      <w:marTop w:val="0"/>
      <w:marBottom w:val="0"/>
      <w:divBdr>
        <w:top w:val="none" w:sz="0" w:space="0" w:color="auto"/>
        <w:left w:val="none" w:sz="0" w:space="0" w:color="auto"/>
        <w:bottom w:val="none" w:sz="0" w:space="0" w:color="auto"/>
        <w:right w:val="none" w:sz="0" w:space="0" w:color="auto"/>
      </w:divBdr>
    </w:div>
    <w:div w:id="1419863302">
      <w:bodyDiv w:val="1"/>
      <w:marLeft w:val="0"/>
      <w:marRight w:val="0"/>
      <w:marTop w:val="0"/>
      <w:marBottom w:val="0"/>
      <w:divBdr>
        <w:top w:val="none" w:sz="0" w:space="0" w:color="auto"/>
        <w:left w:val="none" w:sz="0" w:space="0" w:color="auto"/>
        <w:bottom w:val="none" w:sz="0" w:space="0" w:color="auto"/>
        <w:right w:val="none" w:sz="0" w:space="0" w:color="auto"/>
      </w:divBdr>
    </w:div>
    <w:div w:id="1420174004">
      <w:bodyDiv w:val="1"/>
      <w:marLeft w:val="0"/>
      <w:marRight w:val="0"/>
      <w:marTop w:val="0"/>
      <w:marBottom w:val="0"/>
      <w:divBdr>
        <w:top w:val="none" w:sz="0" w:space="0" w:color="auto"/>
        <w:left w:val="none" w:sz="0" w:space="0" w:color="auto"/>
        <w:bottom w:val="none" w:sz="0" w:space="0" w:color="auto"/>
        <w:right w:val="none" w:sz="0" w:space="0" w:color="auto"/>
      </w:divBdr>
    </w:div>
    <w:div w:id="1420828121">
      <w:bodyDiv w:val="1"/>
      <w:marLeft w:val="0"/>
      <w:marRight w:val="0"/>
      <w:marTop w:val="0"/>
      <w:marBottom w:val="0"/>
      <w:divBdr>
        <w:top w:val="none" w:sz="0" w:space="0" w:color="auto"/>
        <w:left w:val="none" w:sz="0" w:space="0" w:color="auto"/>
        <w:bottom w:val="none" w:sz="0" w:space="0" w:color="auto"/>
        <w:right w:val="none" w:sz="0" w:space="0" w:color="auto"/>
      </w:divBdr>
    </w:div>
    <w:div w:id="1421482784">
      <w:bodyDiv w:val="1"/>
      <w:marLeft w:val="0"/>
      <w:marRight w:val="0"/>
      <w:marTop w:val="0"/>
      <w:marBottom w:val="0"/>
      <w:divBdr>
        <w:top w:val="none" w:sz="0" w:space="0" w:color="auto"/>
        <w:left w:val="none" w:sz="0" w:space="0" w:color="auto"/>
        <w:bottom w:val="none" w:sz="0" w:space="0" w:color="auto"/>
        <w:right w:val="none" w:sz="0" w:space="0" w:color="auto"/>
      </w:divBdr>
    </w:div>
    <w:div w:id="1422676350">
      <w:bodyDiv w:val="1"/>
      <w:marLeft w:val="0"/>
      <w:marRight w:val="0"/>
      <w:marTop w:val="0"/>
      <w:marBottom w:val="0"/>
      <w:divBdr>
        <w:top w:val="none" w:sz="0" w:space="0" w:color="auto"/>
        <w:left w:val="none" w:sz="0" w:space="0" w:color="auto"/>
        <w:bottom w:val="none" w:sz="0" w:space="0" w:color="auto"/>
        <w:right w:val="none" w:sz="0" w:space="0" w:color="auto"/>
      </w:divBdr>
    </w:div>
    <w:div w:id="1423378175">
      <w:bodyDiv w:val="1"/>
      <w:marLeft w:val="0"/>
      <w:marRight w:val="0"/>
      <w:marTop w:val="0"/>
      <w:marBottom w:val="0"/>
      <w:divBdr>
        <w:top w:val="none" w:sz="0" w:space="0" w:color="auto"/>
        <w:left w:val="none" w:sz="0" w:space="0" w:color="auto"/>
        <w:bottom w:val="none" w:sz="0" w:space="0" w:color="auto"/>
        <w:right w:val="none" w:sz="0" w:space="0" w:color="auto"/>
      </w:divBdr>
    </w:div>
    <w:div w:id="1423648112">
      <w:bodyDiv w:val="1"/>
      <w:marLeft w:val="0"/>
      <w:marRight w:val="0"/>
      <w:marTop w:val="0"/>
      <w:marBottom w:val="0"/>
      <w:divBdr>
        <w:top w:val="none" w:sz="0" w:space="0" w:color="auto"/>
        <w:left w:val="none" w:sz="0" w:space="0" w:color="auto"/>
        <w:bottom w:val="none" w:sz="0" w:space="0" w:color="auto"/>
        <w:right w:val="none" w:sz="0" w:space="0" w:color="auto"/>
      </w:divBdr>
    </w:div>
    <w:div w:id="1426225494">
      <w:bodyDiv w:val="1"/>
      <w:marLeft w:val="0"/>
      <w:marRight w:val="0"/>
      <w:marTop w:val="0"/>
      <w:marBottom w:val="0"/>
      <w:divBdr>
        <w:top w:val="none" w:sz="0" w:space="0" w:color="auto"/>
        <w:left w:val="none" w:sz="0" w:space="0" w:color="auto"/>
        <w:bottom w:val="none" w:sz="0" w:space="0" w:color="auto"/>
        <w:right w:val="none" w:sz="0" w:space="0" w:color="auto"/>
      </w:divBdr>
    </w:div>
    <w:div w:id="1426724346">
      <w:bodyDiv w:val="1"/>
      <w:marLeft w:val="0"/>
      <w:marRight w:val="0"/>
      <w:marTop w:val="0"/>
      <w:marBottom w:val="0"/>
      <w:divBdr>
        <w:top w:val="none" w:sz="0" w:space="0" w:color="auto"/>
        <w:left w:val="none" w:sz="0" w:space="0" w:color="auto"/>
        <w:bottom w:val="none" w:sz="0" w:space="0" w:color="auto"/>
        <w:right w:val="none" w:sz="0" w:space="0" w:color="auto"/>
      </w:divBdr>
    </w:div>
    <w:div w:id="1426799535">
      <w:bodyDiv w:val="1"/>
      <w:marLeft w:val="0"/>
      <w:marRight w:val="0"/>
      <w:marTop w:val="0"/>
      <w:marBottom w:val="0"/>
      <w:divBdr>
        <w:top w:val="none" w:sz="0" w:space="0" w:color="auto"/>
        <w:left w:val="none" w:sz="0" w:space="0" w:color="auto"/>
        <w:bottom w:val="none" w:sz="0" w:space="0" w:color="auto"/>
        <w:right w:val="none" w:sz="0" w:space="0" w:color="auto"/>
      </w:divBdr>
    </w:div>
    <w:div w:id="1426993582">
      <w:bodyDiv w:val="1"/>
      <w:marLeft w:val="0"/>
      <w:marRight w:val="0"/>
      <w:marTop w:val="0"/>
      <w:marBottom w:val="0"/>
      <w:divBdr>
        <w:top w:val="none" w:sz="0" w:space="0" w:color="auto"/>
        <w:left w:val="none" w:sz="0" w:space="0" w:color="auto"/>
        <w:bottom w:val="none" w:sz="0" w:space="0" w:color="auto"/>
        <w:right w:val="none" w:sz="0" w:space="0" w:color="auto"/>
      </w:divBdr>
    </w:div>
    <w:div w:id="1427388199">
      <w:bodyDiv w:val="1"/>
      <w:marLeft w:val="0"/>
      <w:marRight w:val="0"/>
      <w:marTop w:val="0"/>
      <w:marBottom w:val="0"/>
      <w:divBdr>
        <w:top w:val="none" w:sz="0" w:space="0" w:color="auto"/>
        <w:left w:val="none" w:sz="0" w:space="0" w:color="auto"/>
        <w:bottom w:val="none" w:sz="0" w:space="0" w:color="auto"/>
        <w:right w:val="none" w:sz="0" w:space="0" w:color="auto"/>
      </w:divBdr>
    </w:div>
    <w:div w:id="1428191306">
      <w:bodyDiv w:val="1"/>
      <w:marLeft w:val="0"/>
      <w:marRight w:val="0"/>
      <w:marTop w:val="0"/>
      <w:marBottom w:val="0"/>
      <w:divBdr>
        <w:top w:val="none" w:sz="0" w:space="0" w:color="auto"/>
        <w:left w:val="none" w:sz="0" w:space="0" w:color="auto"/>
        <w:bottom w:val="none" w:sz="0" w:space="0" w:color="auto"/>
        <w:right w:val="none" w:sz="0" w:space="0" w:color="auto"/>
      </w:divBdr>
    </w:div>
    <w:div w:id="1429078823">
      <w:bodyDiv w:val="1"/>
      <w:marLeft w:val="0"/>
      <w:marRight w:val="0"/>
      <w:marTop w:val="0"/>
      <w:marBottom w:val="0"/>
      <w:divBdr>
        <w:top w:val="none" w:sz="0" w:space="0" w:color="auto"/>
        <w:left w:val="none" w:sz="0" w:space="0" w:color="auto"/>
        <w:bottom w:val="none" w:sz="0" w:space="0" w:color="auto"/>
        <w:right w:val="none" w:sz="0" w:space="0" w:color="auto"/>
      </w:divBdr>
    </w:div>
    <w:div w:id="1429425309">
      <w:bodyDiv w:val="1"/>
      <w:marLeft w:val="0"/>
      <w:marRight w:val="0"/>
      <w:marTop w:val="0"/>
      <w:marBottom w:val="0"/>
      <w:divBdr>
        <w:top w:val="none" w:sz="0" w:space="0" w:color="auto"/>
        <w:left w:val="none" w:sz="0" w:space="0" w:color="auto"/>
        <w:bottom w:val="none" w:sz="0" w:space="0" w:color="auto"/>
        <w:right w:val="none" w:sz="0" w:space="0" w:color="auto"/>
      </w:divBdr>
      <w:divsChild>
        <w:div w:id="955677587">
          <w:marLeft w:val="360"/>
          <w:marRight w:val="0"/>
          <w:marTop w:val="200"/>
          <w:marBottom w:val="0"/>
          <w:divBdr>
            <w:top w:val="none" w:sz="0" w:space="0" w:color="auto"/>
            <w:left w:val="none" w:sz="0" w:space="0" w:color="auto"/>
            <w:bottom w:val="none" w:sz="0" w:space="0" w:color="auto"/>
            <w:right w:val="none" w:sz="0" w:space="0" w:color="auto"/>
          </w:divBdr>
        </w:div>
      </w:divsChild>
    </w:div>
    <w:div w:id="1432042126">
      <w:bodyDiv w:val="1"/>
      <w:marLeft w:val="0"/>
      <w:marRight w:val="0"/>
      <w:marTop w:val="0"/>
      <w:marBottom w:val="0"/>
      <w:divBdr>
        <w:top w:val="none" w:sz="0" w:space="0" w:color="auto"/>
        <w:left w:val="none" w:sz="0" w:space="0" w:color="auto"/>
        <w:bottom w:val="none" w:sz="0" w:space="0" w:color="auto"/>
        <w:right w:val="none" w:sz="0" w:space="0" w:color="auto"/>
      </w:divBdr>
    </w:div>
    <w:div w:id="1432580833">
      <w:bodyDiv w:val="1"/>
      <w:marLeft w:val="0"/>
      <w:marRight w:val="0"/>
      <w:marTop w:val="0"/>
      <w:marBottom w:val="0"/>
      <w:divBdr>
        <w:top w:val="none" w:sz="0" w:space="0" w:color="auto"/>
        <w:left w:val="none" w:sz="0" w:space="0" w:color="auto"/>
        <w:bottom w:val="none" w:sz="0" w:space="0" w:color="auto"/>
        <w:right w:val="none" w:sz="0" w:space="0" w:color="auto"/>
      </w:divBdr>
    </w:div>
    <w:div w:id="1433010246">
      <w:bodyDiv w:val="1"/>
      <w:marLeft w:val="0"/>
      <w:marRight w:val="0"/>
      <w:marTop w:val="0"/>
      <w:marBottom w:val="0"/>
      <w:divBdr>
        <w:top w:val="none" w:sz="0" w:space="0" w:color="auto"/>
        <w:left w:val="none" w:sz="0" w:space="0" w:color="auto"/>
        <w:bottom w:val="none" w:sz="0" w:space="0" w:color="auto"/>
        <w:right w:val="none" w:sz="0" w:space="0" w:color="auto"/>
      </w:divBdr>
    </w:div>
    <w:div w:id="1433745915">
      <w:bodyDiv w:val="1"/>
      <w:marLeft w:val="0"/>
      <w:marRight w:val="0"/>
      <w:marTop w:val="0"/>
      <w:marBottom w:val="0"/>
      <w:divBdr>
        <w:top w:val="none" w:sz="0" w:space="0" w:color="auto"/>
        <w:left w:val="none" w:sz="0" w:space="0" w:color="auto"/>
        <w:bottom w:val="none" w:sz="0" w:space="0" w:color="auto"/>
        <w:right w:val="none" w:sz="0" w:space="0" w:color="auto"/>
      </w:divBdr>
    </w:div>
    <w:div w:id="1435981246">
      <w:bodyDiv w:val="1"/>
      <w:marLeft w:val="0"/>
      <w:marRight w:val="0"/>
      <w:marTop w:val="0"/>
      <w:marBottom w:val="0"/>
      <w:divBdr>
        <w:top w:val="none" w:sz="0" w:space="0" w:color="auto"/>
        <w:left w:val="none" w:sz="0" w:space="0" w:color="auto"/>
        <w:bottom w:val="none" w:sz="0" w:space="0" w:color="auto"/>
        <w:right w:val="none" w:sz="0" w:space="0" w:color="auto"/>
      </w:divBdr>
    </w:div>
    <w:div w:id="1436176155">
      <w:bodyDiv w:val="1"/>
      <w:marLeft w:val="0"/>
      <w:marRight w:val="0"/>
      <w:marTop w:val="0"/>
      <w:marBottom w:val="0"/>
      <w:divBdr>
        <w:top w:val="none" w:sz="0" w:space="0" w:color="auto"/>
        <w:left w:val="none" w:sz="0" w:space="0" w:color="auto"/>
        <w:bottom w:val="none" w:sz="0" w:space="0" w:color="auto"/>
        <w:right w:val="none" w:sz="0" w:space="0" w:color="auto"/>
      </w:divBdr>
    </w:div>
    <w:div w:id="1438404558">
      <w:bodyDiv w:val="1"/>
      <w:marLeft w:val="0"/>
      <w:marRight w:val="0"/>
      <w:marTop w:val="0"/>
      <w:marBottom w:val="0"/>
      <w:divBdr>
        <w:top w:val="none" w:sz="0" w:space="0" w:color="auto"/>
        <w:left w:val="none" w:sz="0" w:space="0" w:color="auto"/>
        <w:bottom w:val="none" w:sz="0" w:space="0" w:color="auto"/>
        <w:right w:val="none" w:sz="0" w:space="0" w:color="auto"/>
      </w:divBdr>
    </w:div>
    <w:div w:id="1438522146">
      <w:bodyDiv w:val="1"/>
      <w:marLeft w:val="0"/>
      <w:marRight w:val="0"/>
      <w:marTop w:val="0"/>
      <w:marBottom w:val="0"/>
      <w:divBdr>
        <w:top w:val="none" w:sz="0" w:space="0" w:color="auto"/>
        <w:left w:val="none" w:sz="0" w:space="0" w:color="auto"/>
        <w:bottom w:val="none" w:sz="0" w:space="0" w:color="auto"/>
        <w:right w:val="none" w:sz="0" w:space="0" w:color="auto"/>
      </w:divBdr>
    </w:div>
    <w:div w:id="1440949600">
      <w:bodyDiv w:val="1"/>
      <w:marLeft w:val="0"/>
      <w:marRight w:val="0"/>
      <w:marTop w:val="0"/>
      <w:marBottom w:val="0"/>
      <w:divBdr>
        <w:top w:val="none" w:sz="0" w:space="0" w:color="auto"/>
        <w:left w:val="none" w:sz="0" w:space="0" w:color="auto"/>
        <w:bottom w:val="none" w:sz="0" w:space="0" w:color="auto"/>
        <w:right w:val="none" w:sz="0" w:space="0" w:color="auto"/>
      </w:divBdr>
    </w:div>
    <w:div w:id="1441798847">
      <w:bodyDiv w:val="1"/>
      <w:marLeft w:val="0"/>
      <w:marRight w:val="0"/>
      <w:marTop w:val="0"/>
      <w:marBottom w:val="0"/>
      <w:divBdr>
        <w:top w:val="none" w:sz="0" w:space="0" w:color="auto"/>
        <w:left w:val="none" w:sz="0" w:space="0" w:color="auto"/>
        <w:bottom w:val="none" w:sz="0" w:space="0" w:color="auto"/>
        <w:right w:val="none" w:sz="0" w:space="0" w:color="auto"/>
      </w:divBdr>
    </w:div>
    <w:div w:id="1442724577">
      <w:bodyDiv w:val="1"/>
      <w:marLeft w:val="0"/>
      <w:marRight w:val="0"/>
      <w:marTop w:val="0"/>
      <w:marBottom w:val="0"/>
      <w:divBdr>
        <w:top w:val="none" w:sz="0" w:space="0" w:color="auto"/>
        <w:left w:val="none" w:sz="0" w:space="0" w:color="auto"/>
        <w:bottom w:val="none" w:sz="0" w:space="0" w:color="auto"/>
        <w:right w:val="none" w:sz="0" w:space="0" w:color="auto"/>
      </w:divBdr>
    </w:div>
    <w:div w:id="1442870097">
      <w:bodyDiv w:val="1"/>
      <w:marLeft w:val="0"/>
      <w:marRight w:val="0"/>
      <w:marTop w:val="0"/>
      <w:marBottom w:val="0"/>
      <w:divBdr>
        <w:top w:val="none" w:sz="0" w:space="0" w:color="auto"/>
        <w:left w:val="none" w:sz="0" w:space="0" w:color="auto"/>
        <w:bottom w:val="none" w:sz="0" w:space="0" w:color="auto"/>
        <w:right w:val="none" w:sz="0" w:space="0" w:color="auto"/>
      </w:divBdr>
    </w:div>
    <w:div w:id="1444113684">
      <w:bodyDiv w:val="1"/>
      <w:marLeft w:val="0"/>
      <w:marRight w:val="0"/>
      <w:marTop w:val="0"/>
      <w:marBottom w:val="0"/>
      <w:divBdr>
        <w:top w:val="none" w:sz="0" w:space="0" w:color="auto"/>
        <w:left w:val="none" w:sz="0" w:space="0" w:color="auto"/>
        <w:bottom w:val="none" w:sz="0" w:space="0" w:color="auto"/>
        <w:right w:val="none" w:sz="0" w:space="0" w:color="auto"/>
      </w:divBdr>
    </w:div>
    <w:div w:id="1445072080">
      <w:bodyDiv w:val="1"/>
      <w:marLeft w:val="0"/>
      <w:marRight w:val="0"/>
      <w:marTop w:val="0"/>
      <w:marBottom w:val="0"/>
      <w:divBdr>
        <w:top w:val="none" w:sz="0" w:space="0" w:color="auto"/>
        <w:left w:val="none" w:sz="0" w:space="0" w:color="auto"/>
        <w:bottom w:val="none" w:sz="0" w:space="0" w:color="auto"/>
        <w:right w:val="none" w:sz="0" w:space="0" w:color="auto"/>
      </w:divBdr>
    </w:div>
    <w:div w:id="1446804873">
      <w:bodyDiv w:val="1"/>
      <w:marLeft w:val="0"/>
      <w:marRight w:val="0"/>
      <w:marTop w:val="0"/>
      <w:marBottom w:val="0"/>
      <w:divBdr>
        <w:top w:val="none" w:sz="0" w:space="0" w:color="auto"/>
        <w:left w:val="none" w:sz="0" w:space="0" w:color="auto"/>
        <w:bottom w:val="none" w:sz="0" w:space="0" w:color="auto"/>
        <w:right w:val="none" w:sz="0" w:space="0" w:color="auto"/>
      </w:divBdr>
    </w:div>
    <w:div w:id="1448426914">
      <w:bodyDiv w:val="1"/>
      <w:marLeft w:val="0"/>
      <w:marRight w:val="0"/>
      <w:marTop w:val="0"/>
      <w:marBottom w:val="0"/>
      <w:divBdr>
        <w:top w:val="none" w:sz="0" w:space="0" w:color="auto"/>
        <w:left w:val="none" w:sz="0" w:space="0" w:color="auto"/>
        <w:bottom w:val="none" w:sz="0" w:space="0" w:color="auto"/>
        <w:right w:val="none" w:sz="0" w:space="0" w:color="auto"/>
      </w:divBdr>
    </w:div>
    <w:div w:id="1448891372">
      <w:bodyDiv w:val="1"/>
      <w:marLeft w:val="0"/>
      <w:marRight w:val="0"/>
      <w:marTop w:val="0"/>
      <w:marBottom w:val="0"/>
      <w:divBdr>
        <w:top w:val="none" w:sz="0" w:space="0" w:color="auto"/>
        <w:left w:val="none" w:sz="0" w:space="0" w:color="auto"/>
        <w:bottom w:val="none" w:sz="0" w:space="0" w:color="auto"/>
        <w:right w:val="none" w:sz="0" w:space="0" w:color="auto"/>
      </w:divBdr>
    </w:div>
    <w:div w:id="1449618573">
      <w:bodyDiv w:val="1"/>
      <w:marLeft w:val="0"/>
      <w:marRight w:val="0"/>
      <w:marTop w:val="0"/>
      <w:marBottom w:val="0"/>
      <w:divBdr>
        <w:top w:val="none" w:sz="0" w:space="0" w:color="auto"/>
        <w:left w:val="none" w:sz="0" w:space="0" w:color="auto"/>
        <w:bottom w:val="none" w:sz="0" w:space="0" w:color="auto"/>
        <w:right w:val="none" w:sz="0" w:space="0" w:color="auto"/>
      </w:divBdr>
    </w:div>
    <w:div w:id="1449662810">
      <w:bodyDiv w:val="1"/>
      <w:marLeft w:val="0"/>
      <w:marRight w:val="0"/>
      <w:marTop w:val="0"/>
      <w:marBottom w:val="0"/>
      <w:divBdr>
        <w:top w:val="none" w:sz="0" w:space="0" w:color="auto"/>
        <w:left w:val="none" w:sz="0" w:space="0" w:color="auto"/>
        <w:bottom w:val="none" w:sz="0" w:space="0" w:color="auto"/>
        <w:right w:val="none" w:sz="0" w:space="0" w:color="auto"/>
      </w:divBdr>
    </w:div>
    <w:div w:id="1450006730">
      <w:bodyDiv w:val="1"/>
      <w:marLeft w:val="0"/>
      <w:marRight w:val="0"/>
      <w:marTop w:val="0"/>
      <w:marBottom w:val="0"/>
      <w:divBdr>
        <w:top w:val="none" w:sz="0" w:space="0" w:color="auto"/>
        <w:left w:val="none" w:sz="0" w:space="0" w:color="auto"/>
        <w:bottom w:val="none" w:sz="0" w:space="0" w:color="auto"/>
        <w:right w:val="none" w:sz="0" w:space="0" w:color="auto"/>
      </w:divBdr>
    </w:div>
    <w:div w:id="1450515392">
      <w:bodyDiv w:val="1"/>
      <w:marLeft w:val="0"/>
      <w:marRight w:val="0"/>
      <w:marTop w:val="0"/>
      <w:marBottom w:val="0"/>
      <w:divBdr>
        <w:top w:val="none" w:sz="0" w:space="0" w:color="auto"/>
        <w:left w:val="none" w:sz="0" w:space="0" w:color="auto"/>
        <w:bottom w:val="none" w:sz="0" w:space="0" w:color="auto"/>
        <w:right w:val="none" w:sz="0" w:space="0" w:color="auto"/>
      </w:divBdr>
    </w:div>
    <w:div w:id="1451628726">
      <w:bodyDiv w:val="1"/>
      <w:marLeft w:val="0"/>
      <w:marRight w:val="0"/>
      <w:marTop w:val="0"/>
      <w:marBottom w:val="0"/>
      <w:divBdr>
        <w:top w:val="none" w:sz="0" w:space="0" w:color="auto"/>
        <w:left w:val="none" w:sz="0" w:space="0" w:color="auto"/>
        <w:bottom w:val="none" w:sz="0" w:space="0" w:color="auto"/>
        <w:right w:val="none" w:sz="0" w:space="0" w:color="auto"/>
      </w:divBdr>
    </w:div>
    <w:div w:id="1452166423">
      <w:bodyDiv w:val="1"/>
      <w:marLeft w:val="0"/>
      <w:marRight w:val="0"/>
      <w:marTop w:val="0"/>
      <w:marBottom w:val="0"/>
      <w:divBdr>
        <w:top w:val="none" w:sz="0" w:space="0" w:color="auto"/>
        <w:left w:val="none" w:sz="0" w:space="0" w:color="auto"/>
        <w:bottom w:val="none" w:sz="0" w:space="0" w:color="auto"/>
        <w:right w:val="none" w:sz="0" w:space="0" w:color="auto"/>
      </w:divBdr>
    </w:div>
    <w:div w:id="1452557836">
      <w:bodyDiv w:val="1"/>
      <w:marLeft w:val="0"/>
      <w:marRight w:val="0"/>
      <w:marTop w:val="0"/>
      <w:marBottom w:val="0"/>
      <w:divBdr>
        <w:top w:val="none" w:sz="0" w:space="0" w:color="auto"/>
        <w:left w:val="none" w:sz="0" w:space="0" w:color="auto"/>
        <w:bottom w:val="none" w:sz="0" w:space="0" w:color="auto"/>
        <w:right w:val="none" w:sz="0" w:space="0" w:color="auto"/>
      </w:divBdr>
    </w:div>
    <w:div w:id="1453281404">
      <w:bodyDiv w:val="1"/>
      <w:marLeft w:val="0"/>
      <w:marRight w:val="0"/>
      <w:marTop w:val="0"/>
      <w:marBottom w:val="0"/>
      <w:divBdr>
        <w:top w:val="none" w:sz="0" w:space="0" w:color="auto"/>
        <w:left w:val="none" w:sz="0" w:space="0" w:color="auto"/>
        <w:bottom w:val="none" w:sz="0" w:space="0" w:color="auto"/>
        <w:right w:val="none" w:sz="0" w:space="0" w:color="auto"/>
      </w:divBdr>
    </w:div>
    <w:div w:id="1453785367">
      <w:bodyDiv w:val="1"/>
      <w:marLeft w:val="0"/>
      <w:marRight w:val="0"/>
      <w:marTop w:val="0"/>
      <w:marBottom w:val="0"/>
      <w:divBdr>
        <w:top w:val="none" w:sz="0" w:space="0" w:color="auto"/>
        <w:left w:val="none" w:sz="0" w:space="0" w:color="auto"/>
        <w:bottom w:val="none" w:sz="0" w:space="0" w:color="auto"/>
        <w:right w:val="none" w:sz="0" w:space="0" w:color="auto"/>
      </w:divBdr>
    </w:div>
    <w:div w:id="1453786804">
      <w:bodyDiv w:val="1"/>
      <w:marLeft w:val="0"/>
      <w:marRight w:val="0"/>
      <w:marTop w:val="0"/>
      <w:marBottom w:val="0"/>
      <w:divBdr>
        <w:top w:val="none" w:sz="0" w:space="0" w:color="auto"/>
        <w:left w:val="none" w:sz="0" w:space="0" w:color="auto"/>
        <w:bottom w:val="none" w:sz="0" w:space="0" w:color="auto"/>
        <w:right w:val="none" w:sz="0" w:space="0" w:color="auto"/>
      </w:divBdr>
    </w:div>
    <w:div w:id="1455557662">
      <w:bodyDiv w:val="1"/>
      <w:marLeft w:val="0"/>
      <w:marRight w:val="0"/>
      <w:marTop w:val="0"/>
      <w:marBottom w:val="0"/>
      <w:divBdr>
        <w:top w:val="none" w:sz="0" w:space="0" w:color="auto"/>
        <w:left w:val="none" w:sz="0" w:space="0" w:color="auto"/>
        <w:bottom w:val="none" w:sz="0" w:space="0" w:color="auto"/>
        <w:right w:val="none" w:sz="0" w:space="0" w:color="auto"/>
      </w:divBdr>
    </w:div>
    <w:div w:id="1455710744">
      <w:bodyDiv w:val="1"/>
      <w:marLeft w:val="0"/>
      <w:marRight w:val="0"/>
      <w:marTop w:val="0"/>
      <w:marBottom w:val="0"/>
      <w:divBdr>
        <w:top w:val="none" w:sz="0" w:space="0" w:color="auto"/>
        <w:left w:val="none" w:sz="0" w:space="0" w:color="auto"/>
        <w:bottom w:val="none" w:sz="0" w:space="0" w:color="auto"/>
        <w:right w:val="none" w:sz="0" w:space="0" w:color="auto"/>
      </w:divBdr>
    </w:div>
    <w:div w:id="1457019183">
      <w:bodyDiv w:val="1"/>
      <w:marLeft w:val="0"/>
      <w:marRight w:val="0"/>
      <w:marTop w:val="0"/>
      <w:marBottom w:val="0"/>
      <w:divBdr>
        <w:top w:val="none" w:sz="0" w:space="0" w:color="auto"/>
        <w:left w:val="none" w:sz="0" w:space="0" w:color="auto"/>
        <w:bottom w:val="none" w:sz="0" w:space="0" w:color="auto"/>
        <w:right w:val="none" w:sz="0" w:space="0" w:color="auto"/>
      </w:divBdr>
    </w:div>
    <w:div w:id="1459104207">
      <w:bodyDiv w:val="1"/>
      <w:marLeft w:val="0"/>
      <w:marRight w:val="0"/>
      <w:marTop w:val="0"/>
      <w:marBottom w:val="0"/>
      <w:divBdr>
        <w:top w:val="none" w:sz="0" w:space="0" w:color="auto"/>
        <w:left w:val="none" w:sz="0" w:space="0" w:color="auto"/>
        <w:bottom w:val="none" w:sz="0" w:space="0" w:color="auto"/>
        <w:right w:val="none" w:sz="0" w:space="0" w:color="auto"/>
      </w:divBdr>
    </w:div>
    <w:div w:id="1459714121">
      <w:bodyDiv w:val="1"/>
      <w:marLeft w:val="0"/>
      <w:marRight w:val="0"/>
      <w:marTop w:val="0"/>
      <w:marBottom w:val="0"/>
      <w:divBdr>
        <w:top w:val="none" w:sz="0" w:space="0" w:color="auto"/>
        <w:left w:val="none" w:sz="0" w:space="0" w:color="auto"/>
        <w:bottom w:val="none" w:sz="0" w:space="0" w:color="auto"/>
        <w:right w:val="none" w:sz="0" w:space="0" w:color="auto"/>
      </w:divBdr>
    </w:div>
    <w:div w:id="1460369670">
      <w:bodyDiv w:val="1"/>
      <w:marLeft w:val="0"/>
      <w:marRight w:val="0"/>
      <w:marTop w:val="0"/>
      <w:marBottom w:val="0"/>
      <w:divBdr>
        <w:top w:val="none" w:sz="0" w:space="0" w:color="auto"/>
        <w:left w:val="none" w:sz="0" w:space="0" w:color="auto"/>
        <w:bottom w:val="none" w:sz="0" w:space="0" w:color="auto"/>
        <w:right w:val="none" w:sz="0" w:space="0" w:color="auto"/>
      </w:divBdr>
    </w:div>
    <w:div w:id="1460609146">
      <w:bodyDiv w:val="1"/>
      <w:marLeft w:val="0"/>
      <w:marRight w:val="0"/>
      <w:marTop w:val="0"/>
      <w:marBottom w:val="0"/>
      <w:divBdr>
        <w:top w:val="none" w:sz="0" w:space="0" w:color="auto"/>
        <w:left w:val="none" w:sz="0" w:space="0" w:color="auto"/>
        <w:bottom w:val="none" w:sz="0" w:space="0" w:color="auto"/>
        <w:right w:val="none" w:sz="0" w:space="0" w:color="auto"/>
      </w:divBdr>
    </w:div>
    <w:div w:id="1460950627">
      <w:bodyDiv w:val="1"/>
      <w:marLeft w:val="0"/>
      <w:marRight w:val="0"/>
      <w:marTop w:val="0"/>
      <w:marBottom w:val="0"/>
      <w:divBdr>
        <w:top w:val="none" w:sz="0" w:space="0" w:color="auto"/>
        <w:left w:val="none" w:sz="0" w:space="0" w:color="auto"/>
        <w:bottom w:val="none" w:sz="0" w:space="0" w:color="auto"/>
        <w:right w:val="none" w:sz="0" w:space="0" w:color="auto"/>
      </w:divBdr>
    </w:div>
    <w:div w:id="1463039275">
      <w:bodyDiv w:val="1"/>
      <w:marLeft w:val="0"/>
      <w:marRight w:val="0"/>
      <w:marTop w:val="0"/>
      <w:marBottom w:val="0"/>
      <w:divBdr>
        <w:top w:val="none" w:sz="0" w:space="0" w:color="auto"/>
        <w:left w:val="none" w:sz="0" w:space="0" w:color="auto"/>
        <w:bottom w:val="none" w:sz="0" w:space="0" w:color="auto"/>
        <w:right w:val="none" w:sz="0" w:space="0" w:color="auto"/>
      </w:divBdr>
    </w:div>
    <w:div w:id="1465007200">
      <w:bodyDiv w:val="1"/>
      <w:marLeft w:val="0"/>
      <w:marRight w:val="0"/>
      <w:marTop w:val="0"/>
      <w:marBottom w:val="0"/>
      <w:divBdr>
        <w:top w:val="none" w:sz="0" w:space="0" w:color="auto"/>
        <w:left w:val="none" w:sz="0" w:space="0" w:color="auto"/>
        <w:bottom w:val="none" w:sz="0" w:space="0" w:color="auto"/>
        <w:right w:val="none" w:sz="0" w:space="0" w:color="auto"/>
      </w:divBdr>
    </w:div>
    <w:div w:id="1465193475">
      <w:bodyDiv w:val="1"/>
      <w:marLeft w:val="0"/>
      <w:marRight w:val="0"/>
      <w:marTop w:val="0"/>
      <w:marBottom w:val="0"/>
      <w:divBdr>
        <w:top w:val="none" w:sz="0" w:space="0" w:color="auto"/>
        <w:left w:val="none" w:sz="0" w:space="0" w:color="auto"/>
        <w:bottom w:val="none" w:sz="0" w:space="0" w:color="auto"/>
        <w:right w:val="none" w:sz="0" w:space="0" w:color="auto"/>
      </w:divBdr>
    </w:div>
    <w:div w:id="1465779358">
      <w:bodyDiv w:val="1"/>
      <w:marLeft w:val="0"/>
      <w:marRight w:val="0"/>
      <w:marTop w:val="0"/>
      <w:marBottom w:val="0"/>
      <w:divBdr>
        <w:top w:val="none" w:sz="0" w:space="0" w:color="auto"/>
        <w:left w:val="none" w:sz="0" w:space="0" w:color="auto"/>
        <w:bottom w:val="none" w:sz="0" w:space="0" w:color="auto"/>
        <w:right w:val="none" w:sz="0" w:space="0" w:color="auto"/>
      </w:divBdr>
    </w:div>
    <w:div w:id="1466465299">
      <w:bodyDiv w:val="1"/>
      <w:marLeft w:val="0"/>
      <w:marRight w:val="0"/>
      <w:marTop w:val="0"/>
      <w:marBottom w:val="0"/>
      <w:divBdr>
        <w:top w:val="none" w:sz="0" w:space="0" w:color="auto"/>
        <w:left w:val="none" w:sz="0" w:space="0" w:color="auto"/>
        <w:bottom w:val="none" w:sz="0" w:space="0" w:color="auto"/>
        <w:right w:val="none" w:sz="0" w:space="0" w:color="auto"/>
      </w:divBdr>
    </w:div>
    <w:div w:id="1467622597">
      <w:bodyDiv w:val="1"/>
      <w:marLeft w:val="0"/>
      <w:marRight w:val="0"/>
      <w:marTop w:val="0"/>
      <w:marBottom w:val="0"/>
      <w:divBdr>
        <w:top w:val="none" w:sz="0" w:space="0" w:color="auto"/>
        <w:left w:val="none" w:sz="0" w:space="0" w:color="auto"/>
        <w:bottom w:val="none" w:sz="0" w:space="0" w:color="auto"/>
        <w:right w:val="none" w:sz="0" w:space="0" w:color="auto"/>
      </w:divBdr>
    </w:div>
    <w:div w:id="1468476814">
      <w:bodyDiv w:val="1"/>
      <w:marLeft w:val="0"/>
      <w:marRight w:val="0"/>
      <w:marTop w:val="0"/>
      <w:marBottom w:val="0"/>
      <w:divBdr>
        <w:top w:val="none" w:sz="0" w:space="0" w:color="auto"/>
        <w:left w:val="none" w:sz="0" w:space="0" w:color="auto"/>
        <w:bottom w:val="none" w:sz="0" w:space="0" w:color="auto"/>
        <w:right w:val="none" w:sz="0" w:space="0" w:color="auto"/>
      </w:divBdr>
    </w:div>
    <w:div w:id="1468746439">
      <w:bodyDiv w:val="1"/>
      <w:marLeft w:val="0"/>
      <w:marRight w:val="0"/>
      <w:marTop w:val="0"/>
      <w:marBottom w:val="0"/>
      <w:divBdr>
        <w:top w:val="none" w:sz="0" w:space="0" w:color="auto"/>
        <w:left w:val="none" w:sz="0" w:space="0" w:color="auto"/>
        <w:bottom w:val="none" w:sz="0" w:space="0" w:color="auto"/>
        <w:right w:val="none" w:sz="0" w:space="0" w:color="auto"/>
      </w:divBdr>
    </w:div>
    <w:div w:id="1469392951">
      <w:bodyDiv w:val="1"/>
      <w:marLeft w:val="0"/>
      <w:marRight w:val="0"/>
      <w:marTop w:val="0"/>
      <w:marBottom w:val="0"/>
      <w:divBdr>
        <w:top w:val="none" w:sz="0" w:space="0" w:color="auto"/>
        <w:left w:val="none" w:sz="0" w:space="0" w:color="auto"/>
        <w:bottom w:val="none" w:sz="0" w:space="0" w:color="auto"/>
        <w:right w:val="none" w:sz="0" w:space="0" w:color="auto"/>
      </w:divBdr>
    </w:div>
    <w:div w:id="1469787604">
      <w:bodyDiv w:val="1"/>
      <w:marLeft w:val="0"/>
      <w:marRight w:val="0"/>
      <w:marTop w:val="0"/>
      <w:marBottom w:val="0"/>
      <w:divBdr>
        <w:top w:val="none" w:sz="0" w:space="0" w:color="auto"/>
        <w:left w:val="none" w:sz="0" w:space="0" w:color="auto"/>
        <w:bottom w:val="none" w:sz="0" w:space="0" w:color="auto"/>
        <w:right w:val="none" w:sz="0" w:space="0" w:color="auto"/>
      </w:divBdr>
    </w:div>
    <w:div w:id="1469858089">
      <w:bodyDiv w:val="1"/>
      <w:marLeft w:val="0"/>
      <w:marRight w:val="0"/>
      <w:marTop w:val="0"/>
      <w:marBottom w:val="0"/>
      <w:divBdr>
        <w:top w:val="none" w:sz="0" w:space="0" w:color="auto"/>
        <w:left w:val="none" w:sz="0" w:space="0" w:color="auto"/>
        <w:bottom w:val="none" w:sz="0" w:space="0" w:color="auto"/>
        <w:right w:val="none" w:sz="0" w:space="0" w:color="auto"/>
      </w:divBdr>
    </w:div>
    <w:div w:id="1470633081">
      <w:bodyDiv w:val="1"/>
      <w:marLeft w:val="0"/>
      <w:marRight w:val="0"/>
      <w:marTop w:val="0"/>
      <w:marBottom w:val="0"/>
      <w:divBdr>
        <w:top w:val="none" w:sz="0" w:space="0" w:color="auto"/>
        <w:left w:val="none" w:sz="0" w:space="0" w:color="auto"/>
        <w:bottom w:val="none" w:sz="0" w:space="0" w:color="auto"/>
        <w:right w:val="none" w:sz="0" w:space="0" w:color="auto"/>
      </w:divBdr>
    </w:div>
    <w:div w:id="1470634671">
      <w:bodyDiv w:val="1"/>
      <w:marLeft w:val="0"/>
      <w:marRight w:val="0"/>
      <w:marTop w:val="0"/>
      <w:marBottom w:val="0"/>
      <w:divBdr>
        <w:top w:val="none" w:sz="0" w:space="0" w:color="auto"/>
        <w:left w:val="none" w:sz="0" w:space="0" w:color="auto"/>
        <w:bottom w:val="none" w:sz="0" w:space="0" w:color="auto"/>
        <w:right w:val="none" w:sz="0" w:space="0" w:color="auto"/>
      </w:divBdr>
    </w:div>
    <w:div w:id="1473135963">
      <w:bodyDiv w:val="1"/>
      <w:marLeft w:val="0"/>
      <w:marRight w:val="0"/>
      <w:marTop w:val="0"/>
      <w:marBottom w:val="0"/>
      <w:divBdr>
        <w:top w:val="none" w:sz="0" w:space="0" w:color="auto"/>
        <w:left w:val="none" w:sz="0" w:space="0" w:color="auto"/>
        <w:bottom w:val="none" w:sz="0" w:space="0" w:color="auto"/>
        <w:right w:val="none" w:sz="0" w:space="0" w:color="auto"/>
      </w:divBdr>
    </w:div>
    <w:div w:id="1475294302">
      <w:bodyDiv w:val="1"/>
      <w:marLeft w:val="0"/>
      <w:marRight w:val="0"/>
      <w:marTop w:val="0"/>
      <w:marBottom w:val="0"/>
      <w:divBdr>
        <w:top w:val="none" w:sz="0" w:space="0" w:color="auto"/>
        <w:left w:val="none" w:sz="0" w:space="0" w:color="auto"/>
        <w:bottom w:val="none" w:sz="0" w:space="0" w:color="auto"/>
        <w:right w:val="none" w:sz="0" w:space="0" w:color="auto"/>
      </w:divBdr>
    </w:div>
    <w:div w:id="1475829881">
      <w:bodyDiv w:val="1"/>
      <w:marLeft w:val="0"/>
      <w:marRight w:val="0"/>
      <w:marTop w:val="0"/>
      <w:marBottom w:val="0"/>
      <w:divBdr>
        <w:top w:val="none" w:sz="0" w:space="0" w:color="auto"/>
        <w:left w:val="none" w:sz="0" w:space="0" w:color="auto"/>
        <w:bottom w:val="none" w:sz="0" w:space="0" w:color="auto"/>
        <w:right w:val="none" w:sz="0" w:space="0" w:color="auto"/>
      </w:divBdr>
    </w:div>
    <w:div w:id="1476139078">
      <w:bodyDiv w:val="1"/>
      <w:marLeft w:val="0"/>
      <w:marRight w:val="0"/>
      <w:marTop w:val="0"/>
      <w:marBottom w:val="0"/>
      <w:divBdr>
        <w:top w:val="none" w:sz="0" w:space="0" w:color="auto"/>
        <w:left w:val="none" w:sz="0" w:space="0" w:color="auto"/>
        <w:bottom w:val="none" w:sz="0" w:space="0" w:color="auto"/>
        <w:right w:val="none" w:sz="0" w:space="0" w:color="auto"/>
      </w:divBdr>
    </w:div>
    <w:div w:id="1476410622">
      <w:bodyDiv w:val="1"/>
      <w:marLeft w:val="0"/>
      <w:marRight w:val="0"/>
      <w:marTop w:val="0"/>
      <w:marBottom w:val="0"/>
      <w:divBdr>
        <w:top w:val="none" w:sz="0" w:space="0" w:color="auto"/>
        <w:left w:val="none" w:sz="0" w:space="0" w:color="auto"/>
        <w:bottom w:val="none" w:sz="0" w:space="0" w:color="auto"/>
        <w:right w:val="none" w:sz="0" w:space="0" w:color="auto"/>
      </w:divBdr>
    </w:div>
    <w:div w:id="1476530738">
      <w:bodyDiv w:val="1"/>
      <w:marLeft w:val="0"/>
      <w:marRight w:val="0"/>
      <w:marTop w:val="0"/>
      <w:marBottom w:val="0"/>
      <w:divBdr>
        <w:top w:val="none" w:sz="0" w:space="0" w:color="auto"/>
        <w:left w:val="none" w:sz="0" w:space="0" w:color="auto"/>
        <w:bottom w:val="none" w:sz="0" w:space="0" w:color="auto"/>
        <w:right w:val="none" w:sz="0" w:space="0" w:color="auto"/>
      </w:divBdr>
    </w:div>
    <w:div w:id="1478373208">
      <w:bodyDiv w:val="1"/>
      <w:marLeft w:val="0"/>
      <w:marRight w:val="0"/>
      <w:marTop w:val="0"/>
      <w:marBottom w:val="0"/>
      <w:divBdr>
        <w:top w:val="none" w:sz="0" w:space="0" w:color="auto"/>
        <w:left w:val="none" w:sz="0" w:space="0" w:color="auto"/>
        <w:bottom w:val="none" w:sz="0" w:space="0" w:color="auto"/>
        <w:right w:val="none" w:sz="0" w:space="0" w:color="auto"/>
      </w:divBdr>
    </w:div>
    <w:div w:id="1478835157">
      <w:bodyDiv w:val="1"/>
      <w:marLeft w:val="0"/>
      <w:marRight w:val="0"/>
      <w:marTop w:val="0"/>
      <w:marBottom w:val="0"/>
      <w:divBdr>
        <w:top w:val="none" w:sz="0" w:space="0" w:color="auto"/>
        <w:left w:val="none" w:sz="0" w:space="0" w:color="auto"/>
        <w:bottom w:val="none" w:sz="0" w:space="0" w:color="auto"/>
        <w:right w:val="none" w:sz="0" w:space="0" w:color="auto"/>
      </w:divBdr>
    </w:div>
    <w:div w:id="1480883875">
      <w:bodyDiv w:val="1"/>
      <w:marLeft w:val="0"/>
      <w:marRight w:val="0"/>
      <w:marTop w:val="0"/>
      <w:marBottom w:val="0"/>
      <w:divBdr>
        <w:top w:val="none" w:sz="0" w:space="0" w:color="auto"/>
        <w:left w:val="none" w:sz="0" w:space="0" w:color="auto"/>
        <w:bottom w:val="none" w:sz="0" w:space="0" w:color="auto"/>
        <w:right w:val="none" w:sz="0" w:space="0" w:color="auto"/>
      </w:divBdr>
    </w:div>
    <w:div w:id="1480999338">
      <w:bodyDiv w:val="1"/>
      <w:marLeft w:val="0"/>
      <w:marRight w:val="0"/>
      <w:marTop w:val="0"/>
      <w:marBottom w:val="0"/>
      <w:divBdr>
        <w:top w:val="none" w:sz="0" w:space="0" w:color="auto"/>
        <w:left w:val="none" w:sz="0" w:space="0" w:color="auto"/>
        <w:bottom w:val="none" w:sz="0" w:space="0" w:color="auto"/>
        <w:right w:val="none" w:sz="0" w:space="0" w:color="auto"/>
      </w:divBdr>
    </w:div>
    <w:div w:id="1481993159">
      <w:bodyDiv w:val="1"/>
      <w:marLeft w:val="0"/>
      <w:marRight w:val="0"/>
      <w:marTop w:val="0"/>
      <w:marBottom w:val="0"/>
      <w:divBdr>
        <w:top w:val="none" w:sz="0" w:space="0" w:color="auto"/>
        <w:left w:val="none" w:sz="0" w:space="0" w:color="auto"/>
        <w:bottom w:val="none" w:sz="0" w:space="0" w:color="auto"/>
        <w:right w:val="none" w:sz="0" w:space="0" w:color="auto"/>
      </w:divBdr>
    </w:div>
    <w:div w:id="1482383445">
      <w:bodyDiv w:val="1"/>
      <w:marLeft w:val="0"/>
      <w:marRight w:val="0"/>
      <w:marTop w:val="0"/>
      <w:marBottom w:val="0"/>
      <w:divBdr>
        <w:top w:val="none" w:sz="0" w:space="0" w:color="auto"/>
        <w:left w:val="none" w:sz="0" w:space="0" w:color="auto"/>
        <w:bottom w:val="none" w:sz="0" w:space="0" w:color="auto"/>
        <w:right w:val="none" w:sz="0" w:space="0" w:color="auto"/>
      </w:divBdr>
    </w:div>
    <w:div w:id="1482651438">
      <w:bodyDiv w:val="1"/>
      <w:marLeft w:val="0"/>
      <w:marRight w:val="0"/>
      <w:marTop w:val="0"/>
      <w:marBottom w:val="0"/>
      <w:divBdr>
        <w:top w:val="none" w:sz="0" w:space="0" w:color="auto"/>
        <w:left w:val="none" w:sz="0" w:space="0" w:color="auto"/>
        <w:bottom w:val="none" w:sz="0" w:space="0" w:color="auto"/>
        <w:right w:val="none" w:sz="0" w:space="0" w:color="auto"/>
      </w:divBdr>
    </w:div>
    <w:div w:id="1483738567">
      <w:bodyDiv w:val="1"/>
      <w:marLeft w:val="0"/>
      <w:marRight w:val="0"/>
      <w:marTop w:val="0"/>
      <w:marBottom w:val="0"/>
      <w:divBdr>
        <w:top w:val="none" w:sz="0" w:space="0" w:color="auto"/>
        <w:left w:val="none" w:sz="0" w:space="0" w:color="auto"/>
        <w:bottom w:val="none" w:sz="0" w:space="0" w:color="auto"/>
        <w:right w:val="none" w:sz="0" w:space="0" w:color="auto"/>
      </w:divBdr>
    </w:div>
    <w:div w:id="1484200106">
      <w:bodyDiv w:val="1"/>
      <w:marLeft w:val="0"/>
      <w:marRight w:val="0"/>
      <w:marTop w:val="0"/>
      <w:marBottom w:val="0"/>
      <w:divBdr>
        <w:top w:val="none" w:sz="0" w:space="0" w:color="auto"/>
        <w:left w:val="none" w:sz="0" w:space="0" w:color="auto"/>
        <w:bottom w:val="none" w:sz="0" w:space="0" w:color="auto"/>
        <w:right w:val="none" w:sz="0" w:space="0" w:color="auto"/>
      </w:divBdr>
    </w:div>
    <w:div w:id="1484740567">
      <w:bodyDiv w:val="1"/>
      <w:marLeft w:val="0"/>
      <w:marRight w:val="0"/>
      <w:marTop w:val="0"/>
      <w:marBottom w:val="0"/>
      <w:divBdr>
        <w:top w:val="none" w:sz="0" w:space="0" w:color="auto"/>
        <w:left w:val="none" w:sz="0" w:space="0" w:color="auto"/>
        <w:bottom w:val="none" w:sz="0" w:space="0" w:color="auto"/>
        <w:right w:val="none" w:sz="0" w:space="0" w:color="auto"/>
      </w:divBdr>
    </w:div>
    <w:div w:id="1485853314">
      <w:bodyDiv w:val="1"/>
      <w:marLeft w:val="0"/>
      <w:marRight w:val="0"/>
      <w:marTop w:val="0"/>
      <w:marBottom w:val="0"/>
      <w:divBdr>
        <w:top w:val="none" w:sz="0" w:space="0" w:color="auto"/>
        <w:left w:val="none" w:sz="0" w:space="0" w:color="auto"/>
        <w:bottom w:val="none" w:sz="0" w:space="0" w:color="auto"/>
        <w:right w:val="none" w:sz="0" w:space="0" w:color="auto"/>
      </w:divBdr>
    </w:div>
    <w:div w:id="1486317235">
      <w:bodyDiv w:val="1"/>
      <w:marLeft w:val="0"/>
      <w:marRight w:val="0"/>
      <w:marTop w:val="0"/>
      <w:marBottom w:val="0"/>
      <w:divBdr>
        <w:top w:val="none" w:sz="0" w:space="0" w:color="auto"/>
        <w:left w:val="none" w:sz="0" w:space="0" w:color="auto"/>
        <w:bottom w:val="none" w:sz="0" w:space="0" w:color="auto"/>
        <w:right w:val="none" w:sz="0" w:space="0" w:color="auto"/>
      </w:divBdr>
    </w:div>
    <w:div w:id="1487282846">
      <w:bodyDiv w:val="1"/>
      <w:marLeft w:val="0"/>
      <w:marRight w:val="0"/>
      <w:marTop w:val="0"/>
      <w:marBottom w:val="0"/>
      <w:divBdr>
        <w:top w:val="none" w:sz="0" w:space="0" w:color="auto"/>
        <w:left w:val="none" w:sz="0" w:space="0" w:color="auto"/>
        <w:bottom w:val="none" w:sz="0" w:space="0" w:color="auto"/>
        <w:right w:val="none" w:sz="0" w:space="0" w:color="auto"/>
      </w:divBdr>
    </w:div>
    <w:div w:id="1488589939">
      <w:bodyDiv w:val="1"/>
      <w:marLeft w:val="0"/>
      <w:marRight w:val="0"/>
      <w:marTop w:val="0"/>
      <w:marBottom w:val="0"/>
      <w:divBdr>
        <w:top w:val="none" w:sz="0" w:space="0" w:color="auto"/>
        <w:left w:val="none" w:sz="0" w:space="0" w:color="auto"/>
        <w:bottom w:val="none" w:sz="0" w:space="0" w:color="auto"/>
        <w:right w:val="none" w:sz="0" w:space="0" w:color="auto"/>
      </w:divBdr>
    </w:div>
    <w:div w:id="1489400629">
      <w:bodyDiv w:val="1"/>
      <w:marLeft w:val="0"/>
      <w:marRight w:val="0"/>
      <w:marTop w:val="0"/>
      <w:marBottom w:val="0"/>
      <w:divBdr>
        <w:top w:val="none" w:sz="0" w:space="0" w:color="auto"/>
        <w:left w:val="none" w:sz="0" w:space="0" w:color="auto"/>
        <w:bottom w:val="none" w:sz="0" w:space="0" w:color="auto"/>
        <w:right w:val="none" w:sz="0" w:space="0" w:color="auto"/>
      </w:divBdr>
    </w:div>
    <w:div w:id="1490555610">
      <w:bodyDiv w:val="1"/>
      <w:marLeft w:val="0"/>
      <w:marRight w:val="0"/>
      <w:marTop w:val="0"/>
      <w:marBottom w:val="0"/>
      <w:divBdr>
        <w:top w:val="none" w:sz="0" w:space="0" w:color="auto"/>
        <w:left w:val="none" w:sz="0" w:space="0" w:color="auto"/>
        <w:bottom w:val="none" w:sz="0" w:space="0" w:color="auto"/>
        <w:right w:val="none" w:sz="0" w:space="0" w:color="auto"/>
      </w:divBdr>
    </w:div>
    <w:div w:id="1490830267">
      <w:bodyDiv w:val="1"/>
      <w:marLeft w:val="0"/>
      <w:marRight w:val="0"/>
      <w:marTop w:val="0"/>
      <w:marBottom w:val="0"/>
      <w:divBdr>
        <w:top w:val="none" w:sz="0" w:space="0" w:color="auto"/>
        <w:left w:val="none" w:sz="0" w:space="0" w:color="auto"/>
        <w:bottom w:val="none" w:sz="0" w:space="0" w:color="auto"/>
        <w:right w:val="none" w:sz="0" w:space="0" w:color="auto"/>
      </w:divBdr>
    </w:div>
    <w:div w:id="1491023555">
      <w:bodyDiv w:val="1"/>
      <w:marLeft w:val="0"/>
      <w:marRight w:val="0"/>
      <w:marTop w:val="0"/>
      <w:marBottom w:val="0"/>
      <w:divBdr>
        <w:top w:val="none" w:sz="0" w:space="0" w:color="auto"/>
        <w:left w:val="none" w:sz="0" w:space="0" w:color="auto"/>
        <w:bottom w:val="none" w:sz="0" w:space="0" w:color="auto"/>
        <w:right w:val="none" w:sz="0" w:space="0" w:color="auto"/>
      </w:divBdr>
    </w:div>
    <w:div w:id="1492328576">
      <w:bodyDiv w:val="1"/>
      <w:marLeft w:val="0"/>
      <w:marRight w:val="0"/>
      <w:marTop w:val="0"/>
      <w:marBottom w:val="0"/>
      <w:divBdr>
        <w:top w:val="none" w:sz="0" w:space="0" w:color="auto"/>
        <w:left w:val="none" w:sz="0" w:space="0" w:color="auto"/>
        <w:bottom w:val="none" w:sz="0" w:space="0" w:color="auto"/>
        <w:right w:val="none" w:sz="0" w:space="0" w:color="auto"/>
      </w:divBdr>
      <w:divsChild>
        <w:div w:id="410279596">
          <w:marLeft w:val="360"/>
          <w:marRight w:val="0"/>
          <w:marTop w:val="200"/>
          <w:marBottom w:val="0"/>
          <w:divBdr>
            <w:top w:val="none" w:sz="0" w:space="0" w:color="auto"/>
            <w:left w:val="none" w:sz="0" w:space="0" w:color="auto"/>
            <w:bottom w:val="none" w:sz="0" w:space="0" w:color="auto"/>
            <w:right w:val="none" w:sz="0" w:space="0" w:color="auto"/>
          </w:divBdr>
        </w:div>
        <w:div w:id="1180045510">
          <w:marLeft w:val="360"/>
          <w:marRight w:val="0"/>
          <w:marTop w:val="200"/>
          <w:marBottom w:val="0"/>
          <w:divBdr>
            <w:top w:val="none" w:sz="0" w:space="0" w:color="auto"/>
            <w:left w:val="none" w:sz="0" w:space="0" w:color="auto"/>
            <w:bottom w:val="none" w:sz="0" w:space="0" w:color="auto"/>
            <w:right w:val="none" w:sz="0" w:space="0" w:color="auto"/>
          </w:divBdr>
        </w:div>
        <w:div w:id="279577415">
          <w:marLeft w:val="360"/>
          <w:marRight w:val="0"/>
          <w:marTop w:val="200"/>
          <w:marBottom w:val="0"/>
          <w:divBdr>
            <w:top w:val="none" w:sz="0" w:space="0" w:color="auto"/>
            <w:left w:val="none" w:sz="0" w:space="0" w:color="auto"/>
            <w:bottom w:val="none" w:sz="0" w:space="0" w:color="auto"/>
            <w:right w:val="none" w:sz="0" w:space="0" w:color="auto"/>
          </w:divBdr>
        </w:div>
        <w:div w:id="1975018952">
          <w:marLeft w:val="360"/>
          <w:marRight w:val="0"/>
          <w:marTop w:val="200"/>
          <w:marBottom w:val="0"/>
          <w:divBdr>
            <w:top w:val="none" w:sz="0" w:space="0" w:color="auto"/>
            <w:left w:val="none" w:sz="0" w:space="0" w:color="auto"/>
            <w:bottom w:val="none" w:sz="0" w:space="0" w:color="auto"/>
            <w:right w:val="none" w:sz="0" w:space="0" w:color="auto"/>
          </w:divBdr>
        </w:div>
        <w:div w:id="1800608404">
          <w:marLeft w:val="360"/>
          <w:marRight w:val="0"/>
          <w:marTop w:val="200"/>
          <w:marBottom w:val="0"/>
          <w:divBdr>
            <w:top w:val="none" w:sz="0" w:space="0" w:color="auto"/>
            <w:left w:val="none" w:sz="0" w:space="0" w:color="auto"/>
            <w:bottom w:val="none" w:sz="0" w:space="0" w:color="auto"/>
            <w:right w:val="none" w:sz="0" w:space="0" w:color="auto"/>
          </w:divBdr>
        </w:div>
        <w:div w:id="1164051572">
          <w:marLeft w:val="360"/>
          <w:marRight w:val="0"/>
          <w:marTop w:val="200"/>
          <w:marBottom w:val="0"/>
          <w:divBdr>
            <w:top w:val="none" w:sz="0" w:space="0" w:color="auto"/>
            <w:left w:val="none" w:sz="0" w:space="0" w:color="auto"/>
            <w:bottom w:val="none" w:sz="0" w:space="0" w:color="auto"/>
            <w:right w:val="none" w:sz="0" w:space="0" w:color="auto"/>
          </w:divBdr>
        </w:div>
        <w:div w:id="1434129043">
          <w:marLeft w:val="360"/>
          <w:marRight w:val="0"/>
          <w:marTop w:val="200"/>
          <w:marBottom w:val="0"/>
          <w:divBdr>
            <w:top w:val="none" w:sz="0" w:space="0" w:color="auto"/>
            <w:left w:val="none" w:sz="0" w:space="0" w:color="auto"/>
            <w:bottom w:val="none" w:sz="0" w:space="0" w:color="auto"/>
            <w:right w:val="none" w:sz="0" w:space="0" w:color="auto"/>
          </w:divBdr>
        </w:div>
        <w:div w:id="1973750430">
          <w:marLeft w:val="360"/>
          <w:marRight w:val="0"/>
          <w:marTop w:val="200"/>
          <w:marBottom w:val="0"/>
          <w:divBdr>
            <w:top w:val="none" w:sz="0" w:space="0" w:color="auto"/>
            <w:left w:val="none" w:sz="0" w:space="0" w:color="auto"/>
            <w:bottom w:val="none" w:sz="0" w:space="0" w:color="auto"/>
            <w:right w:val="none" w:sz="0" w:space="0" w:color="auto"/>
          </w:divBdr>
        </w:div>
      </w:divsChild>
    </w:div>
    <w:div w:id="1493445416">
      <w:bodyDiv w:val="1"/>
      <w:marLeft w:val="0"/>
      <w:marRight w:val="0"/>
      <w:marTop w:val="0"/>
      <w:marBottom w:val="0"/>
      <w:divBdr>
        <w:top w:val="none" w:sz="0" w:space="0" w:color="auto"/>
        <w:left w:val="none" w:sz="0" w:space="0" w:color="auto"/>
        <w:bottom w:val="none" w:sz="0" w:space="0" w:color="auto"/>
        <w:right w:val="none" w:sz="0" w:space="0" w:color="auto"/>
      </w:divBdr>
    </w:div>
    <w:div w:id="1493981427">
      <w:bodyDiv w:val="1"/>
      <w:marLeft w:val="0"/>
      <w:marRight w:val="0"/>
      <w:marTop w:val="0"/>
      <w:marBottom w:val="0"/>
      <w:divBdr>
        <w:top w:val="none" w:sz="0" w:space="0" w:color="auto"/>
        <w:left w:val="none" w:sz="0" w:space="0" w:color="auto"/>
        <w:bottom w:val="none" w:sz="0" w:space="0" w:color="auto"/>
        <w:right w:val="none" w:sz="0" w:space="0" w:color="auto"/>
      </w:divBdr>
    </w:div>
    <w:div w:id="1494298654">
      <w:bodyDiv w:val="1"/>
      <w:marLeft w:val="0"/>
      <w:marRight w:val="0"/>
      <w:marTop w:val="0"/>
      <w:marBottom w:val="0"/>
      <w:divBdr>
        <w:top w:val="none" w:sz="0" w:space="0" w:color="auto"/>
        <w:left w:val="none" w:sz="0" w:space="0" w:color="auto"/>
        <w:bottom w:val="none" w:sz="0" w:space="0" w:color="auto"/>
        <w:right w:val="none" w:sz="0" w:space="0" w:color="auto"/>
      </w:divBdr>
    </w:div>
    <w:div w:id="1496415299">
      <w:bodyDiv w:val="1"/>
      <w:marLeft w:val="0"/>
      <w:marRight w:val="0"/>
      <w:marTop w:val="0"/>
      <w:marBottom w:val="0"/>
      <w:divBdr>
        <w:top w:val="none" w:sz="0" w:space="0" w:color="auto"/>
        <w:left w:val="none" w:sz="0" w:space="0" w:color="auto"/>
        <w:bottom w:val="none" w:sz="0" w:space="0" w:color="auto"/>
        <w:right w:val="none" w:sz="0" w:space="0" w:color="auto"/>
      </w:divBdr>
    </w:div>
    <w:div w:id="1496453347">
      <w:bodyDiv w:val="1"/>
      <w:marLeft w:val="0"/>
      <w:marRight w:val="0"/>
      <w:marTop w:val="0"/>
      <w:marBottom w:val="0"/>
      <w:divBdr>
        <w:top w:val="none" w:sz="0" w:space="0" w:color="auto"/>
        <w:left w:val="none" w:sz="0" w:space="0" w:color="auto"/>
        <w:bottom w:val="none" w:sz="0" w:space="0" w:color="auto"/>
        <w:right w:val="none" w:sz="0" w:space="0" w:color="auto"/>
      </w:divBdr>
    </w:div>
    <w:div w:id="1497570538">
      <w:bodyDiv w:val="1"/>
      <w:marLeft w:val="0"/>
      <w:marRight w:val="0"/>
      <w:marTop w:val="0"/>
      <w:marBottom w:val="0"/>
      <w:divBdr>
        <w:top w:val="none" w:sz="0" w:space="0" w:color="auto"/>
        <w:left w:val="none" w:sz="0" w:space="0" w:color="auto"/>
        <w:bottom w:val="none" w:sz="0" w:space="0" w:color="auto"/>
        <w:right w:val="none" w:sz="0" w:space="0" w:color="auto"/>
      </w:divBdr>
    </w:div>
    <w:div w:id="1497915252">
      <w:bodyDiv w:val="1"/>
      <w:marLeft w:val="0"/>
      <w:marRight w:val="0"/>
      <w:marTop w:val="0"/>
      <w:marBottom w:val="0"/>
      <w:divBdr>
        <w:top w:val="none" w:sz="0" w:space="0" w:color="auto"/>
        <w:left w:val="none" w:sz="0" w:space="0" w:color="auto"/>
        <w:bottom w:val="none" w:sz="0" w:space="0" w:color="auto"/>
        <w:right w:val="none" w:sz="0" w:space="0" w:color="auto"/>
      </w:divBdr>
    </w:div>
    <w:div w:id="1498767253">
      <w:bodyDiv w:val="1"/>
      <w:marLeft w:val="0"/>
      <w:marRight w:val="0"/>
      <w:marTop w:val="0"/>
      <w:marBottom w:val="0"/>
      <w:divBdr>
        <w:top w:val="none" w:sz="0" w:space="0" w:color="auto"/>
        <w:left w:val="none" w:sz="0" w:space="0" w:color="auto"/>
        <w:bottom w:val="none" w:sz="0" w:space="0" w:color="auto"/>
        <w:right w:val="none" w:sz="0" w:space="0" w:color="auto"/>
      </w:divBdr>
    </w:div>
    <w:div w:id="1499274217">
      <w:bodyDiv w:val="1"/>
      <w:marLeft w:val="0"/>
      <w:marRight w:val="0"/>
      <w:marTop w:val="0"/>
      <w:marBottom w:val="0"/>
      <w:divBdr>
        <w:top w:val="none" w:sz="0" w:space="0" w:color="auto"/>
        <w:left w:val="none" w:sz="0" w:space="0" w:color="auto"/>
        <w:bottom w:val="none" w:sz="0" w:space="0" w:color="auto"/>
        <w:right w:val="none" w:sz="0" w:space="0" w:color="auto"/>
      </w:divBdr>
    </w:div>
    <w:div w:id="1499953939">
      <w:bodyDiv w:val="1"/>
      <w:marLeft w:val="0"/>
      <w:marRight w:val="0"/>
      <w:marTop w:val="0"/>
      <w:marBottom w:val="0"/>
      <w:divBdr>
        <w:top w:val="none" w:sz="0" w:space="0" w:color="auto"/>
        <w:left w:val="none" w:sz="0" w:space="0" w:color="auto"/>
        <w:bottom w:val="none" w:sz="0" w:space="0" w:color="auto"/>
        <w:right w:val="none" w:sz="0" w:space="0" w:color="auto"/>
      </w:divBdr>
    </w:div>
    <w:div w:id="1500191737">
      <w:bodyDiv w:val="1"/>
      <w:marLeft w:val="0"/>
      <w:marRight w:val="0"/>
      <w:marTop w:val="0"/>
      <w:marBottom w:val="0"/>
      <w:divBdr>
        <w:top w:val="none" w:sz="0" w:space="0" w:color="auto"/>
        <w:left w:val="none" w:sz="0" w:space="0" w:color="auto"/>
        <w:bottom w:val="none" w:sz="0" w:space="0" w:color="auto"/>
        <w:right w:val="none" w:sz="0" w:space="0" w:color="auto"/>
      </w:divBdr>
    </w:div>
    <w:div w:id="1501191853">
      <w:bodyDiv w:val="1"/>
      <w:marLeft w:val="0"/>
      <w:marRight w:val="0"/>
      <w:marTop w:val="0"/>
      <w:marBottom w:val="0"/>
      <w:divBdr>
        <w:top w:val="none" w:sz="0" w:space="0" w:color="auto"/>
        <w:left w:val="none" w:sz="0" w:space="0" w:color="auto"/>
        <w:bottom w:val="none" w:sz="0" w:space="0" w:color="auto"/>
        <w:right w:val="none" w:sz="0" w:space="0" w:color="auto"/>
      </w:divBdr>
    </w:div>
    <w:div w:id="1501584948">
      <w:bodyDiv w:val="1"/>
      <w:marLeft w:val="0"/>
      <w:marRight w:val="0"/>
      <w:marTop w:val="0"/>
      <w:marBottom w:val="0"/>
      <w:divBdr>
        <w:top w:val="none" w:sz="0" w:space="0" w:color="auto"/>
        <w:left w:val="none" w:sz="0" w:space="0" w:color="auto"/>
        <w:bottom w:val="none" w:sz="0" w:space="0" w:color="auto"/>
        <w:right w:val="none" w:sz="0" w:space="0" w:color="auto"/>
      </w:divBdr>
    </w:div>
    <w:div w:id="1502356956">
      <w:bodyDiv w:val="1"/>
      <w:marLeft w:val="0"/>
      <w:marRight w:val="0"/>
      <w:marTop w:val="0"/>
      <w:marBottom w:val="0"/>
      <w:divBdr>
        <w:top w:val="none" w:sz="0" w:space="0" w:color="auto"/>
        <w:left w:val="none" w:sz="0" w:space="0" w:color="auto"/>
        <w:bottom w:val="none" w:sz="0" w:space="0" w:color="auto"/>
        <w:right w:val="none" w:sz="0" w:space="0" w:color="auto"/>
      </w:divBdr>
    </w:div>
    <w:div w:id="1502431111">
      <w:bodyDiv w:val="1"/>
      <w:marLeft w:val="0"/>
      <w:marRight w:val="0"/>
      <w:marTop w:val="0"/>
      <w:marBottom w:val="0"/>
      <w:divBdr>
        <w:top w:val="none" w:sz="0" w:space="0" w:color="auto"/>
        <w:left w:val="none" w:sz="0" w:space="0" w:color="auto"/>
        <w:bottom w:val="none" w:sz="0" w:space="0" w:color="auto"/>
        <w:right w:val="none" w:sz="0" w:space="0" w:color="auto"/>
      </w:divBdr>
    </w:div>
    <w:div w:id="1503206302">
      <w:bodyDiv w:val="1"/>
      <w:marLeft w:val="0"/>
      <w:marRight w:val="0"/>
      <w:marTop w:val="0"/>
      <w:marBottom w:val="0"/>
      <w:divBdr>
        <w:top w:val="none" w:sz="0" w:space="0" w:color="auto"/>
        <w:left w:val="none" w:sz="0" w:space="0" w:color="auto"/>
        <w:bottom w:val="none" w:sz="0" w:space="0" w:color="auto"/>
        <w:right w:val="none" w:sz="0" w:space="0" w:color="auto"/>
      </w:divBdr>
    </w:div>
    <w:div w:id="1503276785">
      <w:bodyDiv w:val="1"/>
      <w:marLeft w:val="0"/>
      <w:marRight w:val="0"/>
      <w:marTop w:val="0"/>
      <w:marBottom w:val="0"/>
      <w:divBdr>
        <w:top w:val="none" w:sz="0" w:space="0" w:color="auto"/>
        <w:left w:val="none" w:sz="0" w:space="0" w:color="auto"/>
        <w:bottom w:val="none" w:sz="0" w:space="0" w:color="auto"/>
        <w:right w:val="none" w:sz="0" w:space="0" w:color="auto"/>
      </w:divBdr>
    </w:div>
    <w:div w:id="1503426496">
      <w:bodyDiv w:val="1"/>
      <w:marLeft w:val="0"/>
      <w:marRight w:val="0"/>
      <w:marTop w:val="0"/>
      <w:marBottom w:val="0"/>
      <w:divBdr>
        <w:top w:val="none" w:sz="0" w:space="0" w:color="auto"/>
        <w:left w:val="none" w:sz="0" w:space="0" w:color="auto"/>
        <w:bottom w:val="none" w:sz="0" w:space="0" w:color="auto"/>
        <w:right w:val="none" w:sz="0" w:space="0" w:color="auto"/>
      </w:divBdr>
    </w:div>
    <w:div w:id="1503542444">
      <w:bodyDiv w:val="1"/>
      <w:marLeft w:val="0"/>
      <w:marRight w:val="0"/>
      <w:marTop w:val="0"/>
      <w:marBottom w:val="0"/>
      <w:divBdr>
        <w:top w:val="none" w:sz="0" w:space="0" w:color="auto"/>
        <w:left w:val="none" w:sz="0" w:space="0" w:color="auto"/>
        <w:bottom w:val="none" w:sz="0" w:space="0" w:color="auto"/>
        <w:right w:val="none" w:sz="0" w:space="0" w:color="auto"/>
      </w:divBdr>
    </w:div>
    <w:div w:id="1503616847">
      <w:bodyDiv w:val="1"/>
      <w:marLeft w:val="0"/>
      <w:marRight w:val="0"/>
      <w:marTop w:val="0"/>
      <w:marBottom w:val="0"/>
      <w:divBdr>
        <w:top w:val="none" w:sz="0" w:space="0" w:color="auto"/>
        <w:left w:val="none" w:sz="0" w:space="0" w:color="auto"/>
        <w:bottom w:val="none" w:sz="0" w:space="0" w:color="auto"/>
        <w:right w:val="none" w:sz="0" w:space="0" w:color="auto"/>
      </w:divBdr>
    </w:div>
    <w:div w:id="1504970570">
      <w:bodyDiv w:val="1"/>
      <w:marLeft w:val="0"/>
      <w:marRight w:val="0"/>
      <w:marTop w:val="0"/>
      <w:marBottom w:val="0"/>
      <w:divBdr>
        <w:top w:val="none" w:sz="0" w:space="0" w:color="auto"/>
        <w:left w:val="none" w:sz="0" w:space="0" w:color="auto"/>
        <w:bottom w:val="none" w:sz="0" w:space="0" w:color="auto"/>
        <w:right w:val="none" w:sz="0" w:space="0" w:color="auto"/>
      </w:divBdr>
    </w:div>
    <w:div w:id="1505052376">
      <w:bodyDiv w:val="1"/>
      <w:marLeft w:val="0"/>
      <w:marRight w:val="0"/>
      <w:marTop w:val="0"/>
      <w:marBottom w:val="0"/>
      <w:divBdr>
        <w:top w:val="none" w:sz="0" w:space="0" w:color="auto"/>
        <w:left w:val="none" w:sz="0" w:space="0" w:color="auto"/>
        <w:bottom w:val="none" w:sz="0" w:space="0" w:color="auto"/>
        <w:right w:val="none" w:sz="0" w:space="0" w:color="auto"/>
      </w:divBdr>
    </w:div>
    <w:div w:id="1506940407">
      <w:bodyDiv w:val="1"/>
      <w:marLeft w:val="0"/>
      <w:marRight w:val="0"/>
      <w:marTop w:val="0"/>
      <w:marBottom w:val="0"/>
      <w:divBdr>
        <w:top w:val="none" w:sz="0" w:space="0" w:color="auto"/>
        <w:left w:val="none" w:sz="0" w:space="0" w:color="auto"/>
        <w:bottom w:val="none" w:sz="0" w:space="0" w:color="auto"/>
        <w:right w:val="none" w:sz="0" w:space="0" w:color="auto"/>
      </w:divBdr>
    </w:div>
    <w:div w:id="1507557304">
      <w:bodyDiv w:val="1"/>
      <w:marLeft w:val="0"/>
      <w:marRight w:val="0"/>
      <w:marTop w:val="0"/>
      <w:marBottom w:val="0"/>
      <w:divBdr>
        <w:top w:val="none" w:sz="0" w:space="0" w:color="auto"/>
        <w:left w:val="none" w:sz="0" w:space="0" w:color="auto"/>
        <w:bottom w:val="none" w:sz="0" w:space="0" w:color="auto"/>
        <w:right w:val="none" w:sz="0" w:space="0" w:color="auto"/>
      </w:divBdr>
    </w:div>
    <w:div w:id="1507864345">
      <w:bodyDiv w:val="1"/>
      <w:marLeft w:val="0"/>
      <w:marRight w:val="0"/>
      <w:marTop w:val="0"/>
      <w:marBottom w:val="0"/>
      <w:divBdr>
        <w:top w:val="none" w:sz="0" w:space="0" w:color="auto"/>
        <w:left w:val="none" w:sz="0" w:space="0" w:color="auto"/>
        <w:bottom w:val="none" w:sz="0" w:space="0" w:color="auto"/>
        <w:right w:val="none" w:sz="0" w:space="0" w:color="auto"/>
      </w:divBdr>
    </w:div>
    <w:div w:id="1508012964">
      <w:bodyDiv w:val="1"/>
      <w:marLeft w:val="0"/>
      <w:marRight w:val="0"/>
      <w:marTop w:val="0"/>
      <w:marBottom w:val="0"/>
      <w:divBdr>
        <w:top w:val="none" w:sz="0" w:space="0" w:color="auto"/>
        <w:left w:val="none" w:sz="0" w:space="0" w:color="auto"/>
        <w:bottom w:val="none" w:sz="0" w:space="0" w:color="auto"/>
        <w:right w:val="none" w:sz="0" w:space="0" w:color="auto"/>
      </w:divBdr>
    </w:div>
    <w:div w:id="1509055293">
      <w:bodyDiv w:val="1"/>
      <w:marLeft w:val="0"/>
      <w:marRight w:val="0"/>
      <w:marTop w:val="0"/>
      <w:marBottom w:val="0"/>
      <w:divBdr>
        <w:top w:val="none" w:sz="0" w:space="0" w:color="auto"/>
        <w:left w:val="none" w:sz="0" w:space="0" w:color="auto"/>
        <w:bottom w:val="none" w:sz="0" w:space="0" w:color="auto"/>
        <w:right w:val="none" w:sz="0" w:space="0" w:color="auto"/>
      </w:divBdr>
    </w:div>
    <w:div w:id="1511794304">
      <w:bodyDiv w:val="1"/>
      <w:marLeft w:val="0"/>
      <w:marRight w:val="0"/>
      <w:marTop w:val="0"/>
      <w:marBottom w:val="0"/>
      <w:divBdr>
        <w:top w:val="none" w:sz="0" w:space="0" w:color="auto"/>
        <w:left w:val="none" w:sz="0" w:space="0" w:color="auto"/>
        <w:bottom w:val="none" w:sz="0" w:space="0" w:color="auto"/>
        <w:right w:val="none" w:sz="0" w:space="0" w:color="auto"/>
      </w:divBdr>
    </w:div>
    <w:div w:id="1511872061">
      <w:bodyDiv w:val="1"/>
      <w:marLeft w:val="0"/>
      <w:marRight w:val="0"/>
      <w:marTop w:val="0"/>
      <w:marBottom w:val="0"/>
      <w:divBdr>
        <w:top w:val="none" w:sz="0" w:space="0" w:color="auto"/>
        <w:left w:val="none" w:sz="0" w:space="0" w:color="auto"/>
        <w:bottom w:val="none" w:sz="0" w:space="0" w:color="auto"/>
        <w:right w:val="none" w:sz="0" w:space="0" w:color="auto"/>
      </w:divBdr>
    </w:div>
    <w:div w:id="1511990509">
      <w:bodyDiv w:val="1"/>
      <w:marLeft w:val="0"/>
      <w:marRight w:val="0"/>
      <w:marTop w:val="0"/>
      <w:marBottom w:val="0"/>
      <w:divBdr>
        <w:top w:val="none" w:sz="0" w:space="0" w:color="auto"/>
        <w:left w:val="none" w:sz="0" w:space="0" w:color="auto"/>
        <w:bottom w:val="none" w:sz="0" w:space="0" w:color="auto"/>
        <w:right w:val="none" w:sz="0" w:space="0" w:color="auto"/>
      </w:divBdr>
    </w:div>
    <w:div w:id="1513446465">
      <w:bodyDiv w:val="1"/>
      <w:marLeft w:val="0"/>
      <w:marRight w:val="0"/>
      <w:marTop w:val="0"/>
      <w:marBottom w:val="0"/>
      <w:divBdr>
        <w:top w:val="none" w:sz="0" w:space="0" w:color="auto"/>
        <w:left w:val="none" w:sz="0" w:space="0" w:color="auto"/>
        <w:bottom w:val="none" w:sz="0" w:space="0" w:color="auto"/>
        <w:right w:val="none" w:sz="0" w:space="0" w:color="auto"/>
      </w:divBdr>
    </w:div>
    <w:div w:id="1514110748">
      <w:bodyDiv w:val="1"/>
      <w:marLeft w:val="0"/>
      <w:marRight w:val="0"/>
      <w:marTop w:val="0"/>
      <w:marBottom w:val="0"/>
      <w:divBdr>
        <w:top w:val="none" w:sz="0" w:space="0" w:color="auto"/>
        <w:left w:val="none" w:sz="0" w:space="0" w:color="auto"/>
        <w:bottom w:val="none" w:sz="0" w:space="0" w:color="auto"/>
        <w:right w:val="none" w:sz="0" w:space="0" w:color="auto"/>
      </w:divBdr>
    </w:div>
    <w:div w:id="1514144402">
      <w:bodyDiv w:val="1"/>
      <w:marLeft w:val="0"/>
      <w:marRight w:val="0"/>
      <w:marTop w:val="0"/>
      <w:marBottom w:val="0"/>
      <w:divBdr>
        <w:top w:val="none" w:sz="0" w:space="0" w:color="auto"/>
        <w:left w:val="none" w:sz="0" w:space="0" w:color="auto"/>
        <w:bottom w:val="none" w:sz="0" w:space="0" w:color="auto"/>
        <w:right w:val="none" w:sz="0" w:space="0" w:color="auto"/>
      </w:divBdr>
    </w:div>
    <w:div w:id="1517309368">
      <w:bodyDiv w:val="1"/>
      <w:marLeft w:val="0"/>
      <w:marRight w:val="0"/>
      <w:marTop w:val="0"/>
      <w:marBottom w:val="0"/>
      <w:divBdr>
        <w:top w:val="none" w:sz="0" w:space="0" w:color="auto"/>
        <w:left w:val="none" w:sz="0" w:space="0" w:color="auto"/>
        <w:bottom w:val="none" w:sz="0" w:space="0" w:color="auto"/>
        <w:right w:val="none" w:sz="0" w:space="0" w:color="auto"/>
      </w:divBdr>
    </w:div>
    <w:div w:id="1518889048">
      <w:bodyDiv w:val="1"/>
      <w:marLeft w:val="0"/>
      <w:marRight w:val="0"/>
      <w:marTop w:val="0"/>
      <w:marBottom w:val="0"/>
      <w:divBdr>
        <w:top w:val="none" w:sz="0" w:space="0" w:color="auto"/>
        <w:left w:val="none" w:sz="0" w:space="0" w:color="auto"/>
        <w:bottom w:val="none" w:sz="0" w:space="0" w:color="auto"/>
        <w:right w:val="none" w:sz="0" w:space="0" w:color="auto"/>
      </w:divBdr>
    </w:div>
    <w:div w:id="1518929422">
      <w:bodyDiv w:val="1"/>
      <w:marLeft w:val="0"/>
      <w:marRight w:val="0"/>
      <w:marTop w:val="0"/>
      <w:marBottom w:val="0"/>
      <w:divBdr>
        <w:top w:val="none" w:sz="0" w:space="0" w:color="auto"/>
        <w:left w:val="none" w:sz="0" w:space="0" w:color="auto"/>
        <w:bottom w:val="none" w:sz="0" w:space="0" w:color="auto"/>
        <w:right w:val="none" w:sz="0" w:space="0" w:color="auto"/>
      </w:divBdr>
    </w:div>
    <w:div w:id="1519539700">
      <w:bodyDiv w:val="1"/>
      <w:marLeft w:val="0"/>
      <w:marRight w:val="0"/>
      <w:marTop w:val="0"/>
      <w:marBottom w:val="0"/>
      <w:divBdr>
        <w:top w:val="none" w:sz="0" w:space="0" w:color="auto"/>
        <w:left w:val="none" w:sz="0" w:space="0" w:color="auto"/>
        <w:bottom w:val="none" w:sz="0" w:space="0" w:color="auto"/>
        <w:right w:val="none" w:sz="0" w:space="0" w:color="auto"/>
      </w:divBdr>
    </w:div>
    <w:div w:id="1519737811">
      <w:bodyDiv w:val="1"/>
      <w:marLeft w:val="0"/>
      <w:marRight w:val="0"/>
      <w:marTop w:val="0"/>
      <w:marBottom w:val="0"/>
      <w:divBdr>
        <w:top w:val="none" w:sz="0" w:space="0" w:color="auto"/>
        <w:left w:val="none" w:sz="0" w:space="0" w:color="auto"/>
        <w:bottom w:val="none" w:sz="0" w:space="0" w:color="auto"/>
        <w:right w:val="none" w:sz="0" w:space="0" w:color="auto"/>
      </w:divBdr>
    </w:div>
    <w:div w:id="1520195796">
      <w:bodyDiv w:val="1"/>
      <w:marLeft w:val="0"/>
      <w:marRight w:val="0"/>
      <w:marTop w:val="0"/>
      <w:marBottom w:val="0"/>
      <w:divBdr>
        <w:top w:val="none" w:sz="0" w:space="0" w:color="auto"/>
        <w:left w:val="none" w:sz="0" w:space="0" w:color="auto"/>
        <w:bottom w:val="none" w:sz="0" w:space="0" w:color="auto"/>
        <w:right w:val="none" w:sz="0" w:space="0" w:color="auto"/>
      </w:divBdr>
    </w:div>
    <w:div w:id="1520512716">
      <w:bodyDiv w:val="1"/>
      <w:marLeft w:val="0"/>
      <w:marRight w:val="0"/>
      <w:marTop w:val="0"/>
      <w:marBottom w:val="0"/>
      <w:divBdr>
        <w:top w:val="none" w:sz="0" w:space="0" w:color="auto"/>
        <w:left w:val="none" w:sz="0" w:space="0" w:color="auto"/>
        <w:bottom w:val="none" w:sz="0" w:space="0" w:color="auto"/>
        <w:right w:val="none" w:sz="0" w:space="0" w:color="auto"/>
      </w:divBdr>
    </w:div>
    <w:div w:id="1521549666">
      <w:bodyDiv w:val="1"/>
      <w:marLeft w:val="0"/>
      <w:marRight w:val="0"/>
      <w:marTop w:val="0"/>
      <w:marBottom w:val="0"/>
      <w:divBdr>
        <w:top w:val="none" w:sz="0" w:space="0" w:color="auto"/>
        <w:left w:val="none" w:sz="0" w:space="0" w:color="auto"/>
        <w:bottom w:val="none" w:sz="0" w:space="0" w:color="auto"/>
        <w:right w:val="none" w:sz="0" w:space="0" w:color="auto"/>
      </w:divBdr>
    </w:div>
    <w:div w:id="1522670636">
      <w:bodyDiv w:val="1"/>
      <w:marLeft w:val="0"/>
      <w:marRight w:val="0"/>
      <w:marTop w:val="0"/>
      <w:marBottom w:val="0"/>
      <w:divBdr>
        <w:top w:val="none" w:sz="0" w:space="0" w:color="auto"/>
        <w:left w:val="none" w:sz="0" w:space="0" w:color="auto"/>
        <w:bottom w:val="none" w:sz="0" w:space="0" w:color="auto"/>
        <w:right w:val="none" w:sz="0" w:space="0" w:color="auto"/>
      </w:divBdr>
    </w:div>
    <w:div w:id="1522931372">
      <w:bodyDiv w:val="1"/>
      <w:marLeft w:val="0"/>
      <w:marRight w:val="0"/>
      <w:marTop w:val="0"/>
      <w:marBottom w:val="0"/>
      <w:divBdr>
        <w:top w:val="none" w:sz="0" w:space="0" w:color="auto"/>
        <w:left w:val="none" w:sz="0" w:space="0" w:color="auto"/>
        <w:bottom w:val="none" w:sz="0" w:space="0" w:color="auto"/>
        <w:right w:val="none" w:sz="0" w:space="0" w:color="auto"/>
      </w:divBdr>
    </w:div>
    <w:div w:id="1523086429">
      <w:bodyDiv w:val="1"/>
      <w:marLeft w:val="0"/>
      <w:marRight w:val="0"/>
      <w:marTop w:val="0"/>
      <w:marBottom w:val="0"/>
      <w:divBdr>
        <w:top w:val="none" w:sz="0" w:space="0" w:color="auto"/>
        <w:left w:val="none" w:sz="0" w:space="0" w:color="auto"/>
        <w:bottom w:val="none" w:sz="0" w:space="0" w:color="auto"/>
        <w:right w:val="none" w:sz="0" w:space="0" w:color="auto"/>
      </w:divBdr>
    </w:div>
    <w:div w:id="1524128208">
      <w:bodyDiv w:val="1"/>
      <w:marLeft w:val="0"/>
      <w:marRight w:val="0"/>
      <w:marTop w:val="0"/>
      <w:marBottom w:val="0"/>
      <w:divBdr>
        <w:top w:val="none" w:sz="0" w:space="0" w:color="auto"/>
        <w:left w:val="none" w:sz="0" w:space="0" w:color="auto"/>
        <w:bottom w:val="none" w:sz="0" w:space="0" w:color="auto"/>
        <w:right w:val="none" w:sz="0" w:space="0" w:color="auto"/>
      </w:divBdr>
    </w:div>
    <w:div w:id="1524515495">
      <w:bodyDiv w:val="1"/>
      <w:marLeft w:val="0"/>
      <w:marRight w:val="0"/>
      <w:marTop w:val="0"/>
      <w:marBottom w:val="0"/>
      <w:divBdr>
        <w:top w:val="none" w:sz="0" w:space="0" w:color="auto"/>
        <w:left w:val="none" w:sz="0" w:space="0" w:color="auto"/>
        <w:bottom w:val="none" w:sz="0" w:space="0" w:color="auto"/>
        <w:right w:val="none" w:sz="0" w:space="0" w:color="auto"/>
      </w:divBdr>
    </w:div>
    <w:div w:id="1524518889">
      <w:bodyDiv w:val="1"/>
      <w:marLeft w:val="0"/>
      <w:marRight w:val="0"/>
      <w:marTop w:val="0"/>
      <w:marBottom w:val="0"/>
      <w:divBdr>
        <w:top w:val="none" w:sz="0" w:space="0" w:color="auto"/>
        <w:left w:val="none" w:sz="0" w:space="0" w:color="auto"/>
        <w:bottom w:val="none" w:sz="0" w:space="0" w:color="auto"/>
        <w:right w:val="none" w:sz="0" w:space="0" w:color="auto"/>
      </w:divBdr>
    </w:div>
    <w:div w:id="1525748661">
      <w:bodyDiv w:val="1"/>
      <w:marLeft w:val="0"/>
      <w:marRight w:val="0"/>
      <w:marTop w:val="0"/>
      <w:marBottom w:val="0"/>
      <w:divBdr>
        <w:top w:val="none" w:sz="0" w:space="0" w:color="auto"/>
        <w:left w:val="none" w:sz="0" w:space="0" w:color="auto"/>
        <w:bottom w:val="none" w:sz="0" w:space="0" w:color="auto"/>
        <w:right w:val="none" w:sz="0" w:space="0" w:color="auto"/>
      </w:divBdr>
    </w:div>
    <w:div w:id="1526283033">
      <w:bodyDiv w:val="1"/>
      <w:marLeft w:val="0"/>
      <w:marRight w:val="0"/>
      <w:marTop w:val="0"/>
      <w:marBottom w:val="0"/>
      <w:divBdr>
        <w:top w:val="none" w:sz="0" w:space="0" w:color="auto"/>
        <w:left w:val="none" w:sz="0" w:space="0" w:color="auto"/>
        <w:bottom w:val="none" w:sz="0" w:space="0" w:color="auto"/>
        <w:right w:val="none" w:sz="0" w:space="0" w:color="auto"/>
      </w:divBdr>
    </w:div>
    <w:div w:id="1526476353">
      <w:bodyDiv w:val="1"/>
      <w:marLeft w:val="0"/>
      <w:marRight w:val="0"/>
      <w:marTop w:val="0"/>
      <w:marBottom w:val="0"/>
      <w:divBdr>
        <w:top w:val="none" w:sz="0" w:space="0" w:color="auto"/>
        <w:left w:val="none" w:sz="0" w:space="0" w:color="auto"/>
        <w:bottom w:val="none" w:sz="0" w:space="0" w:color="auto"/>
        <w:right w:val="none" w:sz="0" w:space="0" w:color="auto"/>
      </w:divBdr>
    </w:div>
    <w:div w:id="1527016602">
      <w:bodyDiv w:val="1"/>
      <w:marLeft w:val="0"/>
      <w:marRight w:val="0"/>
      <w:marTop w:val="0"/>
      <w:marBottom w:val="0"/>
      <w:divBdr>
        <w:top w:val="none" w:sz="0" w:space="0" w:color="auto"/>
        <w:left w:val="none" w:sz="0" w:space="0" w:color="auto"/>
        <w:bottom w:val="none" w:sz="0" w:space="0" w:color="auto"/>
        <w:right w:val="none" w:sz="0" w:space="0" w:color="auto"/>
      </w:divBdr>
    </w:div>
    <w:div w:id="1528106554">
      <w:bodyDiv w:val="1"/>
      <w:marLeft w:val="0"/>
      <w:marRight w:val="0"/>
      <w:marTop w:val="0"/>
      <w:marBottom w:val="0"/>
      <w:divBdr>
        <w:top w:val="none" w:sz="0" w:space="0" w:color="auto"/>
        <w:left w:val="none" w:sz="0" w:space="0" w:color="auto"/>
        <w:bottom w:val="none" w:sz="0" w:space="0" w:color="auto"/>
        <w:right w:val="none" w:sz="0" w:space="0" w:color="auto"/>
      </w:divBdr>
    </w:div>
    <w:div w:id="1529099118">
      <w:bodyDiv w:val="1"/>
      <w:marLeft w:val="0"/>
      <w:marRight w:val="0"/>
      <w:marTop w:val="0"/>
      <w:marBottom w:val="0"/>
      <w:divBdr>
        <w:top w:val="none" w:sz="0" w:space="0" w:color="auto"/>
        <w:left w:val="none" w:sz="0" w:space="0" w:color="auto"/>
        <w:bottom w:val="none" w:sz="0" w:space="0" w:color="auto"/>
        <w:right w:val="none" w:sz="0" w:space="0" w:color="auto"/>
      </w:divBdr>
    </w:div>
    <w:div w:id="1530490920">
      <w:bodyDiv w:val="1"/>
      <w:marLeft w:val="0"/>
      <w:marRight w:val="0"/>
      <w:marTop w:val="0"/>
      <w:marBottom w:val="0"/>
      <w:divBdr>
        <w:top w:val="none" w:sz="0" w:space="0" w:color="auto"/>
        <w:left w:val="none" w:sz="0" w:space="0" w:color="auto"/>
        <w:bottom w:val="none" w:sz="0" w:space="0" w:color="auto"/>
        <w:right w:val="none" w:sz="0" w:space="0" w:color="auto"/>
      </w:divBdr>
    </w:div>
    <w:div w:id="1530727430">
      <w:bodyDiv w:val="1"/>
      <w:marLeft w:val="0"/>
      <w:marRight w:val="0"/>
      <w:marTop w:val="0"/>
      <w:marBottom w:val="0"/>
      <w:divBdr>
        <w:top w:val="none" w:sz="0" w:space="0" w:color="auto"/>
        <w:left w:val="none" w:sz="0" w:space="0" w:color="auto"/>
        <w:bottom w:val="none" w:sz="0" w:space="0" w:color="auto"/>
        <w:right w:val="none" w:sz="0" w:space="0" w:color="auto"/>
      </w:divBdr>
    </w:div>
    <w:div w:id="1530797516">
      <w:bodyDiv w:val="1"/>
      <w:marLeft w:val="0"/>
      <w:marRight w:val="0"/>
      <w:marTop w:val="0"/>
      <w:marBottom w:val="0"/>
      <w:divBdr>
        <w:top w:val="none" w:sz="0" w:space="0" w:color="auto"/>
        <w:left w:val="none" w:sz="0" w:space="0" w:color="auto"/>
        <w:bottom w:val="none" w:sz="0" w:space="0" w:color="auto"/>
        <w:right w:val="none" w:sz="0" w:space="0" w:color="auto"/>
      </w:divBdr>
    </w:div>
    <w:div w:id="1530878597">
      <w:bodyDiv w:val="1"/>
      <w:marLeft w:val="0"/>
      <w:marRight w:val="0"/>
      <w:marTop w:val="0"/>
      <w:marBottom w:val="0"/>
      <w:divBdr>
        <w:top w:val="none" w:sz="0" w:space="0" w:color="auto"/>
        <w:left w:val="none" w:sz="0" w:space="0" w:color="auto"/>
        <w:bottom w:val="none" w:sz="0" w:space="0" w:color="auto"/>
        <w:right w:val="none" w:sz="0" w:space="0" w:color="auto"/>
      </w:divBdr>
    </w:div>
    <w:div w:id="1531183565">
      <w:bodyDiv w:val="1"/>
      <w:marLeft w:val="0"/>
      <w:marRight w:val="0"/>
      <w:marTop w:val="0"/>
      <w:marBottom w:val="0"/>
      <w:divBdr>
        <w:top w:val="none" w:sz="0" w:space="0" w:color="auto"/>
        <w:left w:val="none" w:sz="0" w:space="0" w:color="auto"/>
        <w:bottom w:val="none" w:sz="0" w:space="0" w:color="auto"/>
        <w:right w:val="none" w:sz="0" w:space="0" w:color="auto"/>
      </w:divBdr>
    </w:div>
    <w:div w:id="1533180213">
      <w:bodyDiv w:val="1"/>
      <w:marLeft w:val="0"/>
      <w:marRight w:val="0"/>
      <w:marTop w:val="0"/>
      <w:marBottom w:val="0"/>
      <w:divBdr>
        <w:top w:val="none" w:sz="0" w:space="0" w:color="auto"/>
        <w:left w:val="none" w:sz="0" w:space="0" w:color="auto"/>
        <w:bottom w:val="none" w:sz="0" w:space="0" w:color="auto"/>
        <w:right w:val="none" w:sz="0" w:space="0" w:color="auto"/>
      </w:divBdr>
    </w:div>
    <w:div w:id="1534227165">
      <w:bodyDiv w:val="1"/>
      <w:marLeft w:val="0"/>
      <w:marRight w:val="0"/>
      <w:marTop w:val="0"/>
      <w:marBottom w:val="0"/>
      <w:divBdr>
        <w:top w:val="none" w:sz="0" w:space="0" w:color="auto"/>
        <w:left w:val="none" w:sz="0" w:space="0" w:color="auto"/>
        <w:bottom w:val="none" w:sz="0" w:space="0" w:color="auto"/>
        <w:right w:val="none" w:sz="0" w:space="0" w:color="auto"/>
      </w:divBdr>
    </w:div>
    <w:div w:id="1534460268">
      <w:bodyDiv w:val="1"/>
      <w:marLeft w:val="0"/>
      <w:marRight w:val="0"/>
      <w:marTop w:val="0"/>
      <w:marBottom w:val="0"/>
      <w:divBdr>
        <w:top w:val="none" w:sz="0" w:space="0" w:color="auto"/>
        <w:left w:val="none" w:sz="0" w:space="0" w:color="auto"/>
        <w:bottom w:val="none" w:sz="0" w:space="0" w:color="auto"/>
        <w:right w:val="none" w:sz="0" w:space="0" w:color="auto"/>
      </w:divBdr>
    </w:div>
    <w:div w:id="1534491675">
      <w:bodyDiv w:val="1"/>
      <w:marLeft w:val="0"/>
      <w:marRight w:val="0"/>
      <w:marTop w:val="0"/>
      <w:marBottom w:val="0"/>
      <w:divBdr>
        <w:top w:val="none" w:sz="0" w:space="0" w:color="auto"/>
        <w:left w:val="none" w:sz="0" w:space="0" w:color="auto"/>
        <w:bottom w:val="none" w:sz="0" w:space="0" w:color="auto"/>
        <w:right w:val="none" w:sz="0" w:space="0" w:color="auto"/>
      </w:divBdr>
    </w:div>
    <w:div w:id="1534534874">
      <w:bodyDiv w:val="1"/>
      <w:marLeft w:val="0"/>
      <w:marRight w:val="0"/>
      <w:marTop w:val="0"/>
      <w:marBottom w:val="0"/>
      <w:divBdr>
        <w:top w:val="none" w:sz="0" w:space="0" w:color="auto"/>
        <w:left w:val="none" w:sz="0" w:space="0" w:color="auto"/>
        <w:bottom w:val="none" w:sz="0" w:space="0" w:color="auto"/>
        <w:right w:val="none" w:sz="0" w:space="0" w:color="auto"/>
      </w:divBdr>
    </w:div>
    <w:div w:id="1538196547">
      <w:bodyDiv w:val="1"/>
      <w:marLeft w:val="0"/>
      <w:marRight w:val="0"/>
      <w:marTop w:val="0"/>
      <w:marBottom w:val="0"/>
      <w:divBdr>
        <w:top w:val="none" w:sz="0" w:space="0" w:color="auto"/>
        <w:left w:val="none" w:sz="0" w:space="0" w:color="auto"/>
        <w:bottom w:val="none" w:sz="0" w:space="0" w:color="auto"/>
        <w:right w:val="none" w:sz="0" w:space="0" w:color="auto"/>
      </w:divBdr>
    </w:div>
    <w:div w:id="1539397479">
      <w:bodyDiv w:val="1"/>
      <w:marLeft w:val="0"/>
      <w:marRight w:val="0"/>
      <w:marTop w:val="0"/>
      <w:marBottom w:val="0"/>
      <w:divBdr>
        <w:top w:val="none" w:sz="0" w:space="0" w:color="auto"/>
        <w:left w:val="none" w:sz="0" w:space="0" w:color="auto"/>
        <w:bottom w:val="none" w:sz="0" w:space="0" w:color="auto"/>
        <w:right w:val="none" w:sz="0" w:space="0" w:color="auto"/>
      </w:divBdr>
    </w:div>
    <w:div w:id="1541431780">
      <w:bodyDiv w:val="1"/>
      <w:marLeft w:val="0"/>
      <w:marRight w:val="0"/>
      <w:marTop w:val="0"/>
      <w:marBottom w:val="0"/>
      <w:divBdr>
        <w:top w:val="none" w:sz="0" w:space="0" w:color="auto"/>
        <w:left w:val="none" w:sz="0" w:space="0" w:color="auto"/>
        <w:bottom w:val="none" w:sz="0" w:space="0" w:color="auto"/>
        <w:right w:val="none" w:sz="0" w:space="0" w:color="auto"/>
      </w:divBdr>
    </w:div>
    <w:div w:id="1546521516">
      <w:bodyDiv w:val="1"/>
      <w:marLeft w:val="0"/>
      <w:marRight w:val="0"/>
      <w:marTop w:val="0"/>
      <w:marBottom w:val="0"/>
      <w:divBdr>
        <w:top w:val="none" w:sz="0" w:space="0" w:color="auto"/>
        <w:left w:val="none" w:sz="0" w:space="0" w:color="auto"/>
        <w:bottom w:val="none" w:sz="0" w:space="0" w:color="auto"/>
        <w:right w:val="none" w:sz="0" w:space="0" w:color="auto"/>
      </w:divBdr>
    </w:div>
    <w:div w:id="1549604536">
      <w:bodyDiv w:val="1"/>
      <w:marLeft w:val="0"/>
      <w:marRight w:val="0"/>
      <w:marTop w:val="0"/>
      <w:marBottom w:val="0"/>
      <w:divBdr>
        <w:top w:val="none" w:sz="0" w:space="0" w:color="auto"/>
        <w:left w:val="none" w:sz="0" w:space="0" w:color="auto"/>
        <w:bottom w:val="none" w:sz="0" w:space="0" w:color="auto"/>
        <w:right w:val="none" w:sz="0" w:space="0" w:color="auto"/>
      </w:divBdr>
    </w:div>
    <w:div w:id="1550796759">
      <w:bodyDiv w:val="1"/>
      <w:marLeft w:val="0"/>
      <w:marRight w:val="0"/>
      <w:marTop w:val="0"/>
      <w:marBottom w:val="0"/>
      <w:divBdr>
        <w:top w:val="none" w:sz="0" w:space="0" w:color="auto"/>
        <w:left w:val="none" w:sz="0" w:space="0" w:color="auto"/>
        <w:bottom w:val="none" w:sz="0" w:space="0" w:color="auto"/>
        <w:right w:val="none" w:sz="0" w:space="0" w:color="auto"/>
      </w:divBdr>
    </w:div>
    <w:div w:id="1551763004">
      <w:bodyDiv w:val="1"/>
      <w:marLeft w:val="0"/>
      <w:marRight w:val="0"/>
      <w:marTop w:val="0"/>
      <w:marBottom w:val="0"/>
      <w:divBdr>
        <w:top w:val="none" w:sz="0" w:space="0" w:color="auto"/>
        <w:left w:val="none" w:sz="0" w:space="0" w:color="auto"/>
        <w:bottom w:val="none" w:sz="0" w:space="0" w:color="auto"/>
        <w:right w:val="none" w:sz="0" w:space="0" w:color="auto"/>
      </w:divBdr>
    </w:div>
    <w:div w:id="1551918732">
      <w:bodyDiv w:val="1"/>
      <w:marLeft w:val="0"/>
      <w:marRight w:val="0"/>
      <w:marTop w:val="0"/>
      <w:marBottom w:val="0"/>
      <w:divBdr>
        <w:top w:val="none" w:sz="0" w:space="0" w:color="auto"/>
        <w:left w:val="none" w:sz="0" w:space="0" w:color="auto"/>
        <w:bottom w:val="none" w:sz="0" w:space="0" w:color="auto"/>
        <w:right w:val="none" w:sz="0" w:space="0" w:color="auto"/>
      </w:divBdr>
    </w:div>
    <w:div w:id="1551988811">
      <w:bodyDiv w:val="1"/>
      <w:marLeft w:val="0"/>
      <w:marRight w:val="0"/>
      <w:marTop w:val="0"/>
      <w:marBottom w:val="0"/>
      <w:divBdr>
        <w:top w:val="none" w:sz="0" w:space="0" w:color="auto"/>
        <w:left w:val="none" w:sz="0" w:space="0" w:color="auto"/>
        <w:bottom w:val="none" w:sz="0" w:space="0" w:color="auto"/>
        <w:right w:val="none" w:sz="0" w:space="0" w:color="auto"/>
      </w:divBdr>
    </w:div>
    <w:div w:id="1555047734">
      <w:bodyDiv w:val="1"/>
      <w:marLeft w:val="0"/>
      <w:marRight w:val="0"/>
      <w:marTop w:val="0"/>
      <w:marBottom w:val="0"/>
      <w:divBdr>
        <w:top w:val="none" w:sz="0" w:space="0" w:color="auto"/>
        <w:left w:val="none" w:sz="0" w:space="0" w:color="auto"/>
        <w:bottom w:val="none" w:sz="0" w:space="0" w:color="auto"/>
        <w:right w:val="none" w:sz="0" w:space="0" w:color="auto"/>
      </w:divBdr>
    </w:div>
    <w:div w:id="1555845715">
      <w:bodyDiv w:val="1"/>
      <w:marLeft w:val="0"/>
      <w:marRight w:val="0"/>
      <w:marTop w:val="0"/>
      <w:marBottom w:val="0"/>
      <w:divBdr>
        <w:top w:val="none" w:sz="0" w:space="0" w:color="auto"/>
        <w:left w:val="none" w:sz="0" w:space="0" w:color="auto"/>
        <w:bottom w:val="none" w:sz="0" w:space="0" w:color="auto"/>
        <w:right w:val="none" w:sz="0" w:space="0" w:color="auto"/>
      </w:divBdr>
    </w:div>
    <w:div w:id="1556355621">
      <w:bodyDiv w:val="1"/>
      <w:marLeft w:val="0"/>
      <w:marRight w:val="0"/>
      <w:marTop w:val="0"/>
      <w:marBottom w:val="0"/>
      <w:divBdr>
        <w:top w:val="none" w:sz="0" w:space="0" w:color="auto"/>
        <w:left w:val="none" w:sz="0" w:space="0" w:color="auto"/>
        <w:bottom w:val="none" w:sz="0" w:space="0" w:color="auto"/>
        <w:right w:val="none" w:sz="0" w:space="0" w:color="auto"/>
      </w:divBdr>
    </w:div>
    <w:div w:id="1556624857">
      <w:bodyDiv w:val="1"/>
      <w:marLeft w:val="0"/>
      <w:marRight w:val="0"/>
      <w:marTop w:val="0"/>
      <w:marBottom w:val="0"/>
      <w:divBdr>
        <w:top w:val="none" w:sz="0" w:space="0" w:color="auto"/>
        <w:left w:val="none" w:sz="0" w:space="0" w:color="auto"/>
        <w:bottom w:val="none" w:sz="0" w:space="0" w:color="auto"/>
        <w:right w:val="none" w:sz="0" w:space="0" w:color="auto"/>
      </w:divBdr>
    </w:div>
    <w:div w:id="1557743692">
      <w:bodyDiv w:val="1"/>
      <w:marLeft w:val="0"/>
      <w:marRight w:val="0"/>
      <w:marTop w:val="0"/>
      <w:marBottom w:val="0"/>
      <w:divBdr>
        <w:top w:val="none" w:sz="0" w:space="0" w:color="auto"/>
        <w:left w:val="none" w:sz="0" w:space="0" w:color="auto"/>
        <w:bottom w:val="none" w:sz="0" w:space="0" w:color="auto"/>
        <w:right w:val="none" w:sz="0" w:space="0" w:color="auto"/>
      </w:divBdr>
    </w:div>
    <w:div w:id="1558321828">
      <w:bodyDiv w:val="1"/>
      <w:marLeft w:val="0"/>
      <w:marRight w:val="0"/>
      <w:marTop w:val="0"/>
      <w:marBottom w:val="0"/>
      <w:divBdr>
        <w:top w:val="none" w:sz="0" w:space="0" w:color="auto"/>
        <w:left w:val="none" w:sz="0" w:space="0" w:color="auto"/>
        <w:bottom w:val="none" w:sz="0" w:space="0" w:color="auto"/>
        <w:right w:val="none" w:sz="0" w:space="0" w:color="auto"/>
      </w:divBdr>
    </w:div>
    <w:div w:id="1559198974">
      <w:bodyDiv w:val="1"/>
      <w:marLeft w:val="0"/>
      <w:marRight w:val="0"/>
      <w:marTop w:val="0"/>
      <w:marBottom w:val="0"/>
      <w:divBdr>
        <w:top w:val="none" w:sz="0" w:space="0" w:color="auto"/>
        <w:left w:val="none" w:sz="0" w:space="0" w:color="auto"/>
        <w:bottom w:val="none" w:sz="0" w:space="0" w:color="auto"/>
        <w:right w:val="none" w:sz="0" w:space="0" w:color="auto"/>
      </w:divBdr>
    </w:div>
    <w:div w:id="1560823859">
      <w:bodyDiv w:val="1"/>
      <w:marLeft w:val="0"/>
      <w:marRight w:val="0"/>
      <w:marTop w:val="0"/>
      <w:marBottom w:val="0"/>
      <w:divBdr>
        <w:top w:val="none" w:sz="0" w:space="0" w:color="auto"/>
        <w:left w:val="none" w:sz="0" w:space="0" w:color="auto"/>
        <w:bottom w:val="none" w:sz="0" w:space="0" w:color="auto"/>
        <w:right w:val="none" w:sz="0" w:space="0" w:color="auto"/>
      </w:divBdr>
    </w:div>
    <w:div w:id="1562133396">
      <w:bodyDiv w:val="1"/>
      <w:marLeft w:val="0"/>
      <w:marRight w:val="0"/>
      <w:marTop w:val="0"/>
      <w:marBottom w:val="0"/>
      <w:divBdr>
        <w:top w:val="none" w:sz="0" w:space="0" w:color="auto"/>
        <w:left w:val="none" w:sz="0" w:space="0" w:color="auto"/>
        <w:bottom w:val="none" w:sz="0" w:space="0" w:color="auto"/>
        <w:right w:val="none" w:sz="0" w:space="0" w:color="auto"/>
      </w:divBdr>
    </w:div>
    <w:div w:id="1562717655">
      <w:bodyDiv w:val="1"/>
      <w:marLeft w:val="0"/>
      <w:marRight w:val="0"/>
      <w:marTop w:val="0"/>
      <w:marBottom w:val="0"/>
      <w:divBdr>
        <w:top w:val="none" w:sz="0" w:space="0" w:color="auto"/>
        <w:left w:val="none" w:sz="0" w:space="0" w:color="auto"/>
        <w:bottom w:val="none" w:sz="0" w:space="0" w:color="auto"/>
        <w:right w:val="none" w:sz="0" w:space="0" w:color="auto"/>
      </w:divBdr>
    </w:div>
    <w:div w:id="1565988545">
      <w:bodyDiv w:val="1"/>
      <w:marLeft w:val="0"/>
      <w:marRight w:val="0"/>
      <w:marTop w:val="0"/>
      <w:marBottom w:val="0"/>
      <w:divBdr>
        <w:top w:val="none" w:sz="0" w:space="0" w:color="auto"/>
        <w:left w:val="none" w:sz="0" w:space="0" w:color="auto"/>
        <w:bottom w:val="none" w:sz="0" w:space="0" w:color="auto"/>
        <w:right w:val="none" w:sz="0" w:space="0" w:color="auto"/>
      </w:divBdr>
    </w:div>
    <w:div w:id="1567302176">
      <w:bodyDiv w:val="1"/>
      <w:marLeft w:val="0"/>
      <w:marRight w:val="0"/>
      <w:marTop w:val="0"/>
      <w:marBottom w:val="0"/>
      <w:divBdr>
        <w:top w:val="none" w:sz="0" w:space="0" w:color="auto"/>
        <w:left w:val="none" w:sz="0" w:space="0" w:color="auto"/>
        <w:bottom w:val="none" w:sz="0" w:space="0" w:color="auto"/>
        <w:right w:val="none" w:sz="0" w:space="0" w:color="auto"/>
      </w:divBdr>
    </w:div>
    <w:div w:id="1567305099">
      <w:bodyDiv w:val="1"/>
      <w:marLeft w:val="0"/>
      <w:marRight w:val="0"/>
      <w:marTop w:val="0"/>
      <w:marBottom w:val="0"/>
      <w:divBdr>
        <w:top w:val="none" w:sz="0" w:space="0" w:color="auto"/>
        <w:left w:val="none" w:sz="0" w:space="0" w:color="auto"/>
        <w:bottom w:val="none" w:sz="0" w:space="0" w:color="auto"/>
        <w:right w:val="none" w:sz="0" w:space="0" w:color="auto"/>
      </w:divBdr>
    </w:div>
    <w:div w:id="1567715949">
      <w:bodyDiv w:val="1"/>
      <w:marLeft w:val="0"/>
      <w:marRight w:val="0"/>
      <w:marTop w:val="0"/>
      <w:marBottom w:val="0"/>
      <w:divBdr>
        <w:top w:val="none" w:sz="0" w:space="0" w:color="auto"/>
        <w:left w:val="none" w:sz="0" w:space="0" w:color="auto"/>
        <w:bottom w:val="none" w:sz="0" w:space="0" w:color="auto"/>
        <w:right w:val="none" w:sz="0" w:space="0" w:color="auto"/>
      </w:divBdr>
    </w:div>
    <w:div w:id="1567960729">
      <w:bodyDiv w:val="1"/>
      <w:marLeft w:val="0"/>
      <w:marRight w:val="0"/>
      <w:marTop w:val="0"/>
      <w:marBottom w:val="0"/>
      <w:divBdr>
        <w:top w:val="none" w:sz="0" w:space="0" w:color="auto"/>
        <w:left w:val="none" w:sz="0" w:space="0" w:color="auto"/>
        <w:bottom w:val="none" w:sz="0" w:space="0" w:color="auto"/>
        <w:right w:val="none" w:sz="0" w:space="0" w:color="auto"/>
      </w:divBdr>
    </w:div>
    <w:div w:id="1568613312">
      <w:bodyDiv w:val="1"/>
      <w:marLeft w:val="0"/>
      <w:marRight w:val="0"/>
      <w:marTop w:val="0"/>
      <w:marBottom w:val="0"/>
      <w:divBdr>
        <w:top w:val="none" w:sz="0" w:space="0" w:color="auto"/>
        <w:left w:val="none" w:sz="0" w:space="0" w:color="auto"/>
        <w:bottom w:val="none" w:sz="0" w:space="0" w:color="auto"/>
        <w:right w:val="none" w:sz="0" w:space="0" w:color="auto"/>
      </w:divBdr>
    </w:div>
    <w:div w:id="1568686247">
      <w:bodyDiv w:val="1"/>
      <w:marLeft w:val="0"/>
      <w:marRight w:val="0"/>
      <w:marTop w:val="0"/>
      <w:marBottom w:val="0"/>
      <w:divBdr>
        <w:top w:val="none" w:sz="0" w:space="0" w:color="auto"/>
        <w:left w:val="none" w:sz="0" w:space="0" w:color="auto"/>
        <w:bottom w:val="none" w:sz="0" w:space="0" w:color="auto"/>
        <w:right w:val="none" w:sz="0" w:space="0" w:color="auto"/>
      </w:divBdr>
    </w:div>
    <w:div w:id="1569144100">
      <w:bodyDiv w:val="1"/>
      <w:marLeft w:val="0"/>
      <w:marRight w:val="0"/>
      <w:marTop w:val="0"/>
      <w:marBottom w:val="0"/>
      <w:divBdr>
        <w:top w:val="none" w:sz="0" w:space="0" w:color="auto"/>
        <w:left w:val="none" w:sz="0" w:space="0" w:color="auto"/>
        <w:bottom w:val="none" w:sz="0" w:space="0" w:color="auto"/>
        <w:right w:val="none" w:sz="0" w:space="0" w:color="auto"/>
      </w:divBdr>
    </w:div>
    <w:div w:id="1569266529">
      <w:bodyDiv w:val="1"/>
      <w:marLeft w:val="0"/>
      <w:marRight w:val="0"/>
      <w:marTop w:val="0"/>
      <w:marBottom w:val="0"/>
      <w:divBdr>
        <w:top w:val="none" w:sz="0" w:space="0" w:color="auto"/>
        <w:left w:val="none" w:sz="0" w:space="0" w:color="auto"/>
        <w:bottom w:val="none" w:sz="0" w:space="0" w:color="auto"/>
        <w:right w:val="none" w:sz="0" w:space="0" w:color="auto"/>
      </w:divBdr>
    </w:div>
    <w:div w:id="1569652756">
      <w:bodyDiv w:val="1"/>
      <w:marLeft w:val="0"/>
      <w:marRight w:val="0"/>
      <w:marTop w:val="0"/>
      <w:marBottom w:val="0"/>
      <w:divBdr>
        <w:top w:val="none" w:sz="0" w:space="0" w:color="auto"/>
        <w:left w:val="none" w:sz="0" w:space="0" w:color="auto"/>
        <w:bottom w:val="none" w:sz="0" w:space="0" w:color="auto"/>
        <w:right w:val="none" w:sz="0" w:space="0" w:color="auto"/>
      </w:divBdr>
    </w:div>
    <w:div w:id="1569925062">
      <w:bodyDiv w:val="1"/>
      <w:marLeft w:val="0"/>
      <w:marRight w:val="0"/>
      <w:marTop w:val="0"/>
      <w:marBottom w:val="0"/>
      <w:divBdr>
        <w:top w:val="none" w:sz="0" w:space="0" w:color="auto"/>
        <w:left w:val="none" w:sz="0" w:space="0" w:color="auto"/>
        <w:bottom w:val="none" w:sz="0" w:space="0" w:color="auto"/>
        <w:right w:val="none" w:sz="0" w:space="0" w:color="auto"/>
      </w:divBdr>
    </w:div>
    <w:div w:id="1570336203">
      <w:bodyDiv w:val="1"/>
      <w:marLeft w:val="0"/>
      <w:marRight w:val="0"/>
      <w:marTop w:val="0"/>
      <w:marBottom w:val="0"/>
      <w:divBdr>
        <w:top w:val="none" w:sz="0" w:space="0" w:color="auto"/>
        <w:left w:val="none" w:sz="0" w:space="0" w:color="auto"/>
        <w:bottom w:val="none" w:sz="0" w:space="0" w:color="auto"/>
        <w:right w:val="none" w:sz="0" w:space="0" w:color="auto"/>
      </w:divBdr>
    </w:div>
    <w:div w:id="1570847241">
      <w:bodyDiv w:val="1"/>
      <w:marLeft w:val="0"/>
      <w:marRight w:val="0"/>
      <w:marTop w:val="0"/>
      <w:marBottom w:val="0"/>
      <w:divBdr>
        <w:top w:val="none" w:sz="0" w:space="0" w:color="auto"/>
        <w:left w:val="none" w:sz="0" w:space="0" w:color="auto"/>
        <w:bottom w:val="none" w:sz="0" w:space="0" w:color="auto"/>
        <w:right w:val="none" w:sz="0" w:space="0" w:color="auto"/>
      </w:divBdr>
    </w:div>
    <w:div w:id="1571034325">
      <w:bodyDiv w:val="1"/>
      <w:marLeft w:val="0"/>
      <w:marRight w:val="0"/>
      <w:marTop w:val="0"/>
      <w:marBottom w:val="0"/>
      <w:divBdr>
        <w:top w:val="none" w:sz="0" w:space="0" w:color="auto"/>
        <w:left w:val="none" w:sz="0" w:space="0" w:color="auto"/>
        <w:bottom w:val="none" w:sz="0" w:space="0" w:color="auto"/>
        <w:right w:val="none" w:sz="0" w:space="0" w:color="auto"/>
      </w:divBdr>
    </w:div>
    <w:div w:id="1573664016">
      <w:bodyDiv w:val="1"/>
      <w:marLeft w:val="0"/>
      <w:marRight w:val="0"/>
      <w:marTop w:val="0"/>
      <w:marBottom w:val="0"/>
      <w:divBdr>
        <w:top w:val="none" w:sz="0" w:space="0" w:color="auto"/>
        <w:left w:val="none" w:sz="0" w:space="0" w:color="auto"/>
        <w:bottom w:val="none" w:sz="0" w:space="0" w:color="auto"/>
        <w:right w:val="none" w:sz="0" w:space="0" w:color="auto"/>
      </w:divBdr>
    </w:div>
    <w:div w:id="1574507245">
      <w:bodyDiv w:val="1"/>
      <w:marLeft w:val="0"/>
      <w:marRight w:val="0"/>
      <w:marTop w:val="0"/>
      <w:marBottom w:val="0"/>
      <w:divBdr>
        <w:top w:val="none" w:sz="0" w:space="0" w:color="auto"/>
        <w:left w:val="none" w:sz="0" w:space="0" w:color="auto"/>
        <w:bottom w:val="none" w:sz="0" w:space="0" w:color="auto"/>
        <w:right w:val="none" w:sz="0" w:space="0" w:color="auto"/>
      </w:divBdr>
    </w:div>
    <w:div w:id="1575774468">
      <w:bodyDiv w:val="1"/>
      <w:marLeft w:val="0"/>
      <w:marRight w:val="0"/>
      <w:marTop w:val="0"/>
      <w:marBottom w:val="0"/>
      <w:divBdr>
        <w:top w:val="none" w:sz="0" w:space="0" w:color="auto"/>
        <w:left w:val="none" w:sz="0" w:space="0" w:color="auto"/>
        <w:bottom w:val="none" w:sz="0" w:space="0" w:color="auto"/>
        <w:right w:val="none" w:sz="0" w:space="0" w:color="auto"/>
      </w:divBdr>
    </w:div>
    <w:div w:id="1579559129">
      <w:bodyDiv w:val="1"/>
      <w:marLeft w:val="0"/>
      <w:marRight w:val="0"/>
      <w:marTop w:val="0"/>
      <w:marBottom w:val="0"/>
      <w:divBdr>
        <w:top w:val="none" w:sz="0" w:space="0" w:color="auto"/>
        <w:left w:val="none" w:sz="0" w:space="0" w:color="auto"/>
        <w:bottom w:val="none" w:sz="0" w:space="0" w:color="auto"/>
        <w:right w:val="none" w:sz="0" w:space="0" w:color="auto"/>
      </w:divBdr>
    </w:div>
    <w:div w:id="1581212015">
      <w:bodyDiv w:val="1"/>
      <w:marLeft w:val="0"/>
      <w:marRight w:val="0"/>
      <w:marTop w:val="0"/>
      <w:marBottom w:val="0"/>
      <w:divBdr>
        <w:top w:val="none" w:sz="0" w:space="0" w:color="auto"/>
        <w:left w:val="none" w:sz="0" w:space="0" w:color="auto"/>
        <w:bottom w:val="none" w:sz="0" w:space="0" w:color="auto"/>
        <w:right w:val="none" w:sz="0" w:space="0" w:color="auto"/>
      </w:divBdr>
    </w:div>
    <w:div w:id="1582133669">
      <w:bodyDiv w:val="1"/>
      <w:marLeft w:val="0"/>
      <w:marRight w:val="0"/>
      <w:marTop w:val="0"/>
      <w:marBottom w:val="0"/>
      <w:divBdr>
        <w:top w:val="none" w:sz="0" w:space="0" w:color="auto"/>
        <w:left w:val="none" w:sz="0" w:space="0" w:color="auto"/>
        <w:bottom w:val="none" w:sz="0" w:space="0" w:color="auto"/>
        <w:right w:val="none" w:sz="0" w:space="0" w:color="auto"/>
      </w:divBdr>
    </w:div>
    <w:div w:id="1582175966">
      <w:bodyDiv w:val="1"/>
      <w:marLeft w:val="0"/>
      <w:marRight w:val="0"/>
      <w:marTop w:val="0"/>
      <w:marBottom w:val="0"/>
      <w:divBdr>
        <w:top w:val="none" w:sz="0" w:space="0" w:color="auto"/>
        <w:left w:val="none" w:sz="0" w:space="0" w:color="auto"/>
        <w:bottom w:val="none" w:sz="0" w:space="0" w:color="auto"/>
        <w:right w:val="none" w:sz="0" w:space="0" w:color="auto"/>
      </w:divBdr>
    </w:div>
    <w:div w:id="1583249450">
      <w:bodyDiv w:val="1"/>
      <w:marLeft w:val="0"/>
      <w:marRight w:val="0"/>
      <w:marTop w:val="0"/>
      <w:marBottom w:val="0"/>
      <w:divBdr>
        <w:top w:val="none" w:sz="0" w:space="0" w:color="auto"/>
        <w:left w:val="none" w:sz="0" w:space="0" w:color="auto"/>
        <w:bottom w:val="none" w:sz="0" w:space="0" w:color="auto"/>
        <w:right w:val="none" w:sz="0" w:space="0" w:color="auto"/>
      </w:divBdr>
    </w:div>
    <w:div w:id="1586567853">
      <w:bodyDiv w:val="1"/>
      <w:marLeft w:val="0"/>
      <w:marRight w:val="0"/>
      <w:marTop w:val="0"/>
      <w:marBottom w:val="0"/>
      <w:divBdr>
        <w:top w:val="none" w:sz="0" w:space="0" w:color="auto"/>
        <w:left w:val="none" w:sz="0" w:space="0" w:color="auto"/>
        <w:bottom w:val="none" w:sz="0" w:space="0" w:color="auto"/>
        <w:right w:val="none" w:sz="0" w:space="0" w:color="auto"/>
      </w:divBdr>
    </w:div>
    <w:div w:id="1586770195">
      <w:bodyDiv w:val="1"/>
      <w:marLeft w:val="0"/>
      <w:marRight w:val="0"/>
      <w:marTop w:val="0"/>
      <w:marBottom w:val="0"/>
      <w:divBdr>
        <w:top w:val="none" w:sz="0" w:space="0" w:color="auto"/>
        <w:left w:val="none" w:sz="0" w:space="0" w:color="auto"/>
        <w:bottom w:val="none" w:sz="0" w:space="0" w:color="auto"/>
        <w:right w:val="none" w:sz="0" w:space="0" w:color="auto"/>
      </w:divBdr>
    </w:div>
    <w:div w:id="1588685200">
      <w:bodyDiv w:val="1"/>
      <w:marLeft w:val="0"/>
      <w:marRight w:val="0"/>
      <w:marTop w:val="0"/>
      <w:marBottom w:val="0"/>
      <w:divBdr>
        <w:top w:val="none" w:sz="0" w:space="0" w:color="auto"/>
        <w:left w:val="none" w:sz="0" w:space="0" w:color="auto"/>
        <w:bottom w:val="none" w:sz="0" w:space="0" w:color="auto"/>
        <w:right w:val="none" w:sz="0" w:space="0" w:color="auto"/>
      </w:divBdr>
    </w:div>
    <w:div w:id="1589579183">
      <w:bodyDiv w:val="1"/>
      <w:marLeft w:val="0"/>
      <w:marRight w:val="0"/>
      <w:marTop w:val="0"/>
      <w:marBottom w:val="0"/>
      <w:divBdr>
        <w:top w:val="none" w:sz="0" w:space="0" w:color="auto"/>
        <w:left w:val="none" w:sz="0" w:space="0" w:color="auto"/>
        <w:bottom w:val="none" w:sz="0" w:space="0" w:color="auto"/>
        <w:right w:val="none" w:sz="0" w:space="0" w:color="auto"/>
      </w:divBdr>
    </w:div>
    <w:div w:id="1589925578">
      <w:bodyDiv w:val="1"/>
      <w:marLeft w:val="0"/>
      <w:marRight w:val="0"/>
      <w:marTop w:val="0"/>
      <w:marBottom w:val="0"/>
      <w:divBdr>
        <w:top w:val="none" w:sz="0" w:space="0" w:color="auto"/>
        <w:left w:val="none" w:sz="0" w:space="0" w:color="auto"/>
        <w:bottom w:val="none" w:sz="0" w:space="0" w:color="auto"/>
        <w:right w:val="none" w:sz="0" w:space="0" w:color="auto"/>
      </w:divBdr>
    </w:div>
    <w:div w:id="1590459825">
      <w:bodyDiv w:val="1"/>
      <w:marLeft w:val="0"/>
      <w:marRight w:val="0"/>
      <w:marTop w:val="0"/>
      <w:marBottom w:val="0"/>
      <w:divBdr>
        <w:top w:val="none" w:sz="0" w:space="0" w:color="auto"/>
        <w:left w:val="none" w:sz="0" w:space="0" w:color="auto"/>
        <w:bottom w:val="none" w:sz="0" w:space="0" w:color="auto"/>
        <w:right w:val="none" w:sz="0" w:space="0" w:color="auto"/>
      </w:divBdr>
    </w:div>
    <w:div w:id="1590697432">
      <w:bodyDiv w:val="1"/>
      <w:marLeft w:val="0"/>
      <w:marRight w:val="0"/>
      <w:marTop w:val="0"/>
      <w:marBottom w:val="0"/>
      <w:divBdr>
        <w:top w:val="none" w:sz="0" w:space="0" w:color="auto"/>
        <w:left w:val="none" w:sz="0" w:space="0" w:color="auto"/>
        <w:bottom w:val="none" w:sz="0" w:space="0" w:color="auto"/>
        <w:right w:val="none" w:sz="0" w:space="0" w:color="auto"/>
      </w:divBdr>
    </w:div>
    <w:div w:id="1591040137">
      <w:bodyDiv w:val="1"/>
      <w:marLeft w:val="0"/>
      <w:marRight w:val="0"/>
      <w:marTop w:val="0"/>
      <w:marBottom w:val="0"/>
      <w:divBdr>
        <w:top w:val="none" w:sz="0" w:space="0" w:color="auto"/>
        <w:left w:val="none" w:sz="0" w:space="0" w:color="auto"/>
        <w:bottom w:val="none" w:sz="0" w:space="0" w:color="auto"/>
        <w:right w:val="none" w:sz="0" w:space="0" w:color="auto"/>
      </w:divBdr>
    </w:div>
    <w:div w:id="1595626139">
      <w:bodyDiv w:val="1"/>
      <w:marLeft w:val="0"/>
      <w:marRight w:val="0"/>
      <w:marTop w:val="0"/>
      <w:marBottom w:val="0"/>
      <w:divBdr>
        <w:top w:val="none" w:sz="0" w:space="0" w:color="auto"/>
        <w:left w:val="none" w:sz="0" w:space="0" w:color="auto"/>
        <w:bottom w:val="none" w:sz="0" w:space="0" w:color="auto"/>
        <w:right w:val="none" w:sz="0" w:space="0" w:color="auto"/>
      </w:divBdr>
    </w:div>
    <w:div w:id="1599480322">
      <w:bodyDiv w:val="1"/>
      <w:marLeft w:val="0"/>
      <w:marRight w:val="0"/>
      <w:marTop w:val="0"/>
      <w:marBottom w:val="0"/>
      <w:divBdr>
        <w:top w:val="none" w:sz="0" w:space="0" w:color="auto"/>
        <w:left w:val="none" w:sz="0" w:space="0" w:color="auto"/>
        <w:bottom w:val="none" w:sz="0" w:space="0" w:color="auto"/>
        <w:right w:val="none" w:sz="0" w:space="0" w:color="auto"/>
      </w:divBdr>
    </w:div>
    <w:div w:id="1599559720">
      <w:bodyDiv w:val="1"/>
      <w:marLeft w:val="0"/>
      <w:marRight w:val="0"/>
      <w:marTop w:val="0"/>
      <w:marBottom w:val="0"/>
      <w:divBdr>
        <w:top w:val="none" w:sz="0" w:space="0" w:color="auto"/>
        <w:left w:val="none" w:sz="0" w:space="0" w:color="auto"/>
        <w:bottom w:val="none" w:sz="0" w:space="0" w:color="auto"/>
        <w:right w:val="none" w:sz="0" w:space="0" w:color="auto"/>
      </w:divBdr>
    </w:div>
    <w:div w:id="1599560114">
      <w:bodyDiv w:val="1"/>
      <w:marLeft w:val="0"/>
      <w:marRight w:val="0"/>
      <w:marTop w:val="0"/>
      <w:marBottom w:val="0"/>
      <w:divBdr>
        <w:top w:val="none" w:sz="0" w:space="0" w:color="auto"/>
        <w:left w:val="none" w:sz="0" w:space="0" w:color="auto"/>
        <w:bottom w:val="none" w:sz="0" w:space="0" w:color="auto"/>
        <w:right w:val="none" w:sz="0" w:space="0" w:color="auto"/>
      </w:divBdr>
    </w:div>
    <w:div w:id="1601911022">
      <w:bodyDiv w:val="1"/>
      <w:marLeft w:val="0"/>
      <w:marRight w:val="0"/>
      <w:marTop w:val="0"/>
      <w:marBottom w:val="0"/>
      <w:divBdr>
        <w:top w:val="none" w:sz="0" w:space="0" w:color="auto"/>
        <w:left w:val="none" w:sz="0" w:space="0" w:color="auto"/>
        <w:bottom w:val="none" w:sz="0" w:space="0" w:color="auto"/>
        <w:right w:val="none" w:sz="0" w:space="0" w:color="auto"/>
      </w:divBdr>
    </w:div>
    <w:div w:id="1602952283">
      <w:bodyDiv w:val="1"/>
      <w:marLeft w:val="0"/>
      <w:marRight w:val="0"/>
      <w:marTop w:val="0"/>
      <w:marBottom w:val="0"/>
      <w:divBdr>
        <w:top w:val="none" w:sz="0" w:space="0" w:color="auto"/>
        <w:left w:val="none" w:sz="0" w:space="0" w:color="auto"/>
        <w:bottom w:val="none" w:sz="0" w:space="0" w:color="auto"/>
        <w:right w:val="none" w:sz="0" w:space="0" w:color="auto"/>
      </w:divBdr>
    </w:div>
    <w:div w:id="1603029732">
      <w:bodyDiv w:val="1"/>
      <w:marLeft w:val="0"/>
      <w:marRight w:val="0"/>
      <w:marTop w:val="0"/>
      <w:marBottom w:val="0"/>
      <w:divBdr>
        <w:top w:val="none" w:sz="0" w:space="0" w:color="auto"/>
        <w:left w:val="none" w:sz="0" w:space="0" w:color="auto"/>
        <w:bottom w:val="none" w:sz="0" w:space="0" w:color="auto"/>
        <w:right w:val="none" w:sz="0" w:space="0" w:color="auto"/>
      </w:divBdr>
    </w:div>
    <w:div w:id="1603144205">
      <w:bodyDiv w:val="1"/>
      <w:marLeft w:val="0"/>
      <w:marRight w:val="0"/>
      <w:marTop w:val="0"/>
      <w:marBottom w:val="0"/>
      <w:divBdr>
        <w:top w:val="none" w:sz="0" w:space="0" w:color="auto"/>
        <w:left w:val="none" w:sz="0" w:space="0" w:color="auto"/>
        <w:bottom w:val="none" w:sz="0" w:space="0" w:color="auto"/>
        <w:right w:val="none" w:sz="0" w:space="0" w:color="auto"/>
      </w:divBdr>
    </w:div>
    <w:div w:id="1603876081">
      <w:bodyDiv w:val="1"/>
      <w:marLeft w:val="0"/>
      <w:marRight w:val="0"/>
      <w:marTop w:val="0"/>
      <w:marBottom w:val="0"/>
      <w:divBdr>
        <w:top w:val="none" w:sz="0" w:space="0" w:color="auto"/>
        <w:left w:val="none" w:sz="0" w:space="0" w:color="auto"/>
        <w:bottom w:val="none" w:sz="0" w:space="0" w:color="auto"/>
        <w:right w:val="none" w:sz="0" w:space="0" w:color="auto"/>
      </w:divBdr>
    </w:div>
    <w:div w:id="1604800512">
      <w:bodyDiv w:val="1"/>
      <w:marLeft w:val="0"/>
      <w:marRight w:val="0"/>
      <w:marTop w:val="0"/>
      <w:marBottom w:val="0"/>
      <w:divBdr>
        <w:top w:val="none" w:sz="0" w:space="0" w:color="auto"/>
        <w:left w:val="none" w:sz="0" w:space="0" w:color="auto"/>
        <w:bottom w:val="none" w:sz="0" w:space="0" w:color="auto"/>
        <w:right w:val="none" w:sz="0" w:space="0" w:color="auto"/>
      </w:divBdr>
    </w:div>
    <w:div w:id="1607735944">
      <w:bodyDiv w:val="1"/>
      <w:marLeft w:val="0"/>
      <w:marRight w:val="0"/>
      <w:marTop w:val="0"/>
      <w:marBottom w:val="0"/>
      <w:divBdr>
        <w:top w:val="none" w:sz="0" w:space="0" w:color="auto"/>
        <w:left w:val="none" w:sz="0" w:space="0" w:color="auto"/>
        <w:bottom w:val="none" w:sz="0" w:space="0" w:color="auto"/>
        <w:right w:val="none" w:sz="0" w:space="0" w:color="auto"/>
      </w:divBdr>
    </w:div>
    <w:div w:id="1607761902">
      <w:bodyDiv w:val="1"/>
      <w:marLeft w:val="0"/>
      <w:marRight w:val="0"/>
      <w:marTop w:val="0"/>
      <w:marBottom w:val="0"/>
      <w:divBdr>
        <w:top w:val="none" w:sz="0" w:space="0" w:color="auto"/>
        <w:left w:val="none" w:sz="0" w:space="0" w:color="auto"/>
        <w:bottom w:val="none" w:sz="0" w:space="0" w:color="auto"/>
        <w:right w:val="none" w:sz="0" w:space="0" w:color="auto"/>
      </w:divBdr>
    </w:div>
    <w:div w:id="1608004745">
      <w:bodyDiv w:val="1"/>
      <w:marLeft w:val="0"/>
      <w:marRight w:val="0"/>
      <w:marTop w:val="0"/>
      <w:marBottom w:val="0"/>
      <w:divBdr>
        <w:top w:val="none" w:sz="0" w:space="0" w:color="auto"/>
        <w:left w:val="none" w:sz="0" w:space="0" w:color="auto"/>
        <w:bottom w:val="none" w:sz="0" w:space="0" w:color="auto"/>
        <w:right w:val="none" w:sz="0" w:space="0" w:color="auto"/>
      </w:divBdr>
    </w:div>
    <w:div w:id="1609308689">
      <w:bodyDiv w:val="1"/>
      <w:marLeft w:val="0"/>
      <w:marRight w:val="0"/>
      <w:marTop w:val="0"/>
      <w:marBottom w:val="0"/>
      <w:divBdr>
        <w:top w:val="none" w:sz="0" w:space="0" w:color="auto"/>
        <w:left w:val="none" w:sz="0" w:space="0" w:color="auto"/>
        <w:bottom w:val="none" w:sz="0" w:space="0" w:color="auto"/>
        <w:right w:val="none" w:sz="0" w:space="0" w:color="auto"/>
      </w:divBdr>
    </w:div>
    <w:div w:id="1613392521">
      <w:bodyDiv w:val="1"/>
      <w:marLeft w:val="0"/>
      <w:marRight w:val="0"/>
      <w:marTop w:val="0"/>
      <w:marBottom w:val="0"/>
      <w:divBdr>
        <w:top w:val="none" w:sz="0" w:space="0" w:color="auto"/>
        <w:left w:val="none" w:sz="0" w:space="0" w:color="auto"/>
        <w:bottom w:val="none" w:sz="0" w:space="0" w:color="auto"/>
        <w:right w:val="none" w:sz="0" w:space="0" w:color="auto"/>
      </w:divBdr>
    </w:div>
    <w:div w:id="1614244834">
      <w:bodyDiv w:val="1"/>
      <w:marLeft w:val="0"/>
      <w:marRight w:val="0"/>
      <w:marTop w:val="0"/>
      <w:marBottom w:val="0"/>
      <w:divBdr>
        <w:top w:val="none" w:sz="0" w:space="0" w:color="auto"/>
        <w:left w:val="none" w:sz="0" w:space="0" w:color="auto"/>
        <w:bottom w:val="none" w:sz="0" w:space="0" w:color="auto"/>
        <w:right w:val="none" w:sz="0" w:space="0" w:color="auto"/>
      </w:divBdr>
    </w:div>
    <w:div w:id="1614554754">
      <w:bodyDiv w:val="1"/>
      <w:marLeft w:val="0"/>
      <w:marRight w:val="0"/>
      <w:marTop w:val="0"/>
      <w:marBottom w:val="0"/>
      <w:divBdr>
        <w:top w:val="none" w:sz="0" w:space="0" w:color="auto"/>
        <w:left w:val="none" w:sz="0" w:space="0" w:color="auto"/>
        <w:bottom w:val="none" w:sz="0" w:space="0" w:color="auto"/>
        <w:right w:val="none" w:sz="0" w:space="0" w:color="auto"/>
      </w:divBdr>
    </w:div>
    <w:div w:id="1616862381">
      <w:bodyDiv w:val="1"/>
      <w:marLeft w:val="0"/>
      <w:marRight w:val="0"/>
      <w:marTop w:val="0"/>
      <w:marBottom w:val="0"/>
      <w:divBdr>
        <w:top w:val="none" w:sz="0" w:space="0" w:color="auto"/>
        <w:left w:val="none" w:sz="0" w:space="0" w:color="auto"/>
        <w:bottom w:val="none" w:sz="0" w:space="0" w:color="auto"/>
        <w:right w:val="none" w:sz="0" w:space="0" w:color="auto"/>
      </w:divBdr>
    </w:div>
    <w:div w:id="1617129016">
      <w:bodyDiv w:val="1"/>
      <w:marLeft w:val="0"/>
      <w:marRight w:val="0"/>
      <w:marTop w:val="0"/>
      <w:marBottom w:val="0"/>
      <w:divBdr>
        <w:top w:val="none" w:sz="0" w:space="0" w:color="auto"/>
        <w:left w:val="none" w:sz="0" w:space="0" w:color="auto"/>
        <w:bottom w:val="none" w:sz="0" w:space="0" w:color="auto"/>
        <w:right w:val="none" w:sz="0" w:space="0" w:color="auto"/>
      </w:divBdr>
    </w:div>
    <w:div w:id="1618173820">
      <w:bodyDiv w:val="1"/>
      <w:marLeft w:val="0"/>
      <w:marRight w:val="0"/>
      <w:marTop w:val="0"/>
      <w:marBottom w:val="0"/>
      <w:divBdr>
        <w:top w:val="none" w:sz="0" w:space="0" w:color="auto"/>
        <w:left w:val="none" w:sz="0" w:space="0" w:color="auto"/>
        <w:bottom w:val="none" w:sz="0" w:space="0" w:color="auto"/>
        <w:right w:val="none" w:sz="0" w:space="0" w:color="auto"/>
      </w:divBdr>
    </w:div>
    <w:div w:id="1619683242">
      <w:bodyDiv w:val="1"/>
      <w:marLeft w:val="0"/>
      <w:marRight w:val="0"/>
      <w:marTop w:val="0"/>
      <w:marBottom w:val="0"/>
      <w:divBdr>
        <w:top w:val="none" w:sz="0" w:space="0" w:color="auto"/>
        <w:left w:val="none" w:sz="0" w:space="0" w:color="auto"/>
        <w:bottom w:val="none" w:sz="0" w:space="0" w:color="auto"/>
        <w:right w:val="none" w:sz="0" w:space="0" w:color="auto"/>
      </w:divBdr>
    </w:div>
    <w:div w:id="1619946917">
      <w:bodyDiv w:val="1"/>
      <w:marLeft w:val="0"/>
      <w:marRight w:val="0"/>
      <w:marTop w:val="0"/>
      <w:marBottom w:val="0"/>
      <w:divBdr>
        <w:top w:val="none" w:sz="0" w:space="0" w:color="auto"/>
        <w:left w:val="none" w:sz="0" w:space="0" w:color="auto"/>
        <w:bottom w:val="none" w:sz="0" w:space="0" w:color="auto"/>
        <w:right w:val="none" w:sz="0" w:space="0" w:color="auto"/>
      </w:divBdr>
    </w:div>
    <w:div w:id="1620140778">
      <w:bodyDiv w:val="1"/>
      <w:marLeft w:val="0"/>
      <w:marRight w:val="0"/>
      <w:marTop w:val="0"/>
      <w:marBottom w:val="0"/>
      <w:divBdr>
        <w:top w:val="none" w:sz="0" w:space="0" w:color="auto"/>
        <w:left w:val="none" w:sz="0" w:space="0" w:color="auto"/>
        <w:bottom w:val="none" w:sz="0" w:space="0" w:color="auto"/>
        <w:right w:val="none" w:sz="0" w:space="0" w:color="auto"/>
      </w:divBdr>
    </w:div>
    <w:div w:id="1620644269">
      <w:bodyDiv w:val="1"/>
      <w:marLeft w:val="0"/>
      <w:marRight w:val="0"/>
      <w:marTop w:val="0"/>
      <w:marBottom w:val="0"/>
      <w:divBdr>
        <w:top w:val="none" w:sz="0" w:space="0" w:color="auto"/>
        <w:left w:val="none" w:sz="0" w:space="0" w:color="auto"/>
        <w:bottom w:val="none" w:sz="0" w:space="0" w:color="auto"/>
        <w:right w:val="none" w:sz="0" w:space="0" w:color="auto"/>
      </w:divBdr>
    </w:div>
    <w:div w:id="1620716970">
      <w:bodyDiv w:val="1"/>
      <w:marLeft w:val="0"/>
      <w:marRight w:val="0"/>
      <w:marTop w:val="0"/>
      <w:marBottom w:val="0"/>
      <w:divBdr>
        <w:top w:val="none" w:sz="0" w:space="0" w:color="auto"/>
        <w:left w:val="none" w:sz="0" w:space="0" w:color="auto"/>
        <w:bottom w:val="none" w:sz="0" w:space="0" w:color="auto"/>
        <w:right w:val="none" w:sz="0" w:space="0" w:color="auto"/>
      </w:divBdr>
    </w:div>
    <w:div w:id="1622422195">
      <w:bodyDiv w:val="1"/>
      <w:marLeft w:val="0"/>
      <w:marRight w:val="0"/>
      <w:marTop w:val="0"/>
      <w:marBottom w:val="0"/>
      <w:divBdr>
        <w:top w:val="none" w:sz="0" w:space="0" w:color="auto"/>
        <w:left w:val="none" w:sz="0" w:space="0" w:color="auto"/>
        <w:bottom w:val="none" w:sz="0" w:space="0" w:color="auto"/>
        <w:right w:val="none" w:sz="0" w:space="0" w:color="auto"/>
      </w:divBdr>
    </w:div>
    <w:div w:id="1623144510">
      <w:bodyDiv w:val="1"/>
      <w:marLeft w:val="0"/>
      <w:marRight w:val="0"/>
      <w:marTop w:val="0"/>
      <w:marBottom w:val="0"/>
      <w:divBdr>
        <w:top w:val="none" w:sz="0" w:space="0" w:color="auto"/>
        <w:left w:val="none" w:sz="0" w:space="0" w:color="auto"/>
        <w:bottom w:val="none" w:sz="0" w:space="0" w:color="auto"/>
        <w:right w:val="none" w:sz="0" w:space="0" w:color="auto"/>
      </w:divBdr>
    </w:div>
    <w:div w:id="1623536064">
      <w:bodyDiv w:val="1"/>
      <w:marLeft w:val="0"/>
      <w:marRight w:val="0"/>
      <w:marTop w:val="0"/>
      <w:marBottom w:val="0"/>
      <w:divBdr>
        <w:top w:val="none" w:sz="0" w:space="0" w:color="auto"/>
        <w:left w:val="none" w:sz="0" w:space="0" w:color="auto"/>
        <w:bottom w:val="none" w:sz="0" w:space="0" w:color="auto"/>
        <w:right w:val="none" w:sz="0" w:space="0" w:color="auto"/>
      </w:divBdr>
    </w:div>
    <w:div w:id="1623615719">
      <w:bodyDiv w:val="1"/>
      <w:marLeft w:val="0"/>
      <w:marRight w:val="0"/>
      <w:marTop w:val="0"/>
      <w:marBottom w:val="0"/>
      <w:divBdr>
        <w:top w:val="none" w:sz="0" w:space="0" w:color="auto"/>
        <w:left w:val="none" w:sz="0" w:space="0" w:color="auto"/>
        <w:bottom w:val="none" w:sz="0" w:space="0" w:color="auto"/>
        <w:right w:val="none" w:sz="0" w:space="0" w:color="auto"/>
      </w:divBdr>
    </w:div>
    <w:div w:id="1623882764">
      <w:bodyDiv w:val="1"/>
      <w:marLeft w:val="0"/>
      <w:marRight w:val="0"/>
      <w:marTop w:val="0"/>
      <w:marBottom w:val="0"/>
      <w:divBdr>
        <w:top w:val="none" w:sz="0" w:space="0" w:color="auto"/>
        <w:left w:val="none" w:sz="0" w:space="0" w:color="auto"/>
        <w:bottom w:val="none" w:sz="0" w:space="0" w:color="auto"/>
        <w:right w:val="none" w:sz="0" w:space="0" w:color="auto"/>
      </w:divBdr>
    </w:div>
    <w:div w:id="1624114417">
      <w:bodyDiv w:val="1"/>
      <w:marLeft w:val="0"/>
      <w:marRight w:val="0"/>
      <w:marTop w:val="0"/>
      <w:marBottom w:val="0"/>
      <w:divBdr>
        <w:top w:val="none" w:sz="0" w:space="0" w:color="auto"/>
        <w:left w:val="none" w:sz="0" w:space="0" w:color="auto"/>
        <w:bottom w:val="none" w:sz="0" w:space="0" w:color="auto"/>
        <w:right w:val="none" w:sz="0" w:space="0" w:color="auto"/>
      </w:divBdr>
    </w:div>
    <w:div w:id="1624116864">
      <w:bodyDiv w:val="1"/>
      <w:marLeft w:val="0"/>
      <w:marRight w:val="0"/>
      <w:marTop w:val="0"/>
      <w:marBottom w:val="0"/>
      <w:divBdr>
        <w:top w:val="none" w:sz="0" w:space="0" w:color="auto"/>
        <w:left w:val="none" w:sz="0" w:space="0" w:color="auto"/>
        <w:bottom w:val="none" w:sz="0" w:space="0" w:color="auto"/>
        <w:right w:val="none" w:sz="0" w:space="0" w:color="auto"/>
      </w:divBdr>
    </w:div>
    <w:div w:id="1625579257">
      <w:bodyDiv w:val="1"/>
      <w:marLeft w:val="0"/>
      <w:marRight w:val="0"/>
      <w:marTop w:val="0"/>
      <w:marBottom w:val="0"/>
      <w:divBdr>
        <w:top w:val="none" w:sz="0" w:space="0" w:color="auto"/>
        <w:left w:val="none" w:sz="0" w:space="0" w:color="auto"/>
        <w:bottom w:val="none" w:sz="0" w:space="0" w:color="auto"/>
        <w:right w:val="none" w:sz="0" w:space="0" w:color="auto"/>
      </w:divBdr>
    </w:div>
    <w:div w:id="1625843356">
      <w:bodyDiv w:val="1"/>
      <w:marLeft w:val="0"/>
      <w:marRight w:val="0"/>
      <w:marTop w:val="0"/>
      <w:marBottom w:val="0"/>
      <w:divBdr>
        <w:top w:val="none" w:sz="0" w:space="0" w:color="auto"/>
        <w:left w:val="none" w:sz="0" w:space="0" w:color="auto"/>
        <w:bottom w:val="none" w:sz="0" w:space="0" w:color="auto"/>
        <w:right w:val="none" w:sz="0" w:space="0" w:color="auto"/>
      </w:divBdr>
    </w:div>
    <w:div w:id="1625962390">
      <w:bodyDiv w:val="1"/>
      <w:marLeft w:val="0"/>
      <w:marRight w:val="0"/>
      <w:marTop w:val="0"/>
      <w:marBottom w:val="0"/>
      <w:divBdr>
        <w:top w:val="none" w:sz="0" w:space="0" w:color="auto"/>
        <w:left w:val="none" w:sz="0" w:space="0" w:color="auto"/>
        <w:bottom w:val="none" w:sz="0" w:space="0" w:color="auto"/>
        <w:right w:val="none" w:sz="0" w:space="0" w:color="auto"/>
      </w:divBdr>
    </w:div>
    <w:div w:id="1627008613">
      <w:bodyDiv w:val="1"/>
      <w:marLeft w:val="0"/>
      <w:marRight w:val="0"/>
      <w:marTop w:val="0"/>
      <w:marBottom w:val="0"/>
      <w:divBdr>
        <w:top w:val="none" w:sz="0" w:space="0" w:color="auto"/>
        <w:left w:val="none" w:sz="0" w:space="0" w:color="auto"/>
        <w:bottom w:val="none" w:sz="0" w:space="0" w:color="auto"/>
        <w:right w:val="none" w:sz="0" w:space="0" w:color="auto"/>
      </w:divBdr>
    </w:div>
    <w:div w:id="1627663187">
      <w:bodyDiv w:val="1"/>
      <w:marLeft w:val="0"/>
      <w:marRight w:val="0"/>
      <w:marTop w:val="0"/>
      <w:marBottom w:val="0"/>
      <w:divBdr>
        <w:top w:val="none" w:sz="0" w:space="0" w:color="auto"/>
        <w:left w:val="none" w:sz="0" w:space="0" w:color="auto"/>
        <w:bottom w:val="none" w:sz="0" w:space="0" w:color="auto"/>
        <w:right w:val="none" w:sz="0" w:space="0" w:color="auto"/>
      </w:divBdr>
    </w:div>
    <w:div w:id="1630234966">
      <w:bodyDiv w:val="1"/>
      <w:marLeft w:val="0"/>
      <w:marRight w:val="0"/>
      <w:marTop w:val="0"/>
      <w:marBottom w:val="0"/>
      <w:divBdr>
        <w:top w:val="none" w:sz="0" w:space="0" w:color="auto"/>
        <w:left w:val="none" w:sz="0" w:space="0" w:color="auto"/>
        <w:bottom w:val="none" w:sz="0" w:space="0" w:color="auto"/>
        <w:right w:val="none" w:sz="0" w:space="0" w:color="auto"/>
      </w:divBdr>
    </w:div>
    <w:div w:id="1630892933">
      <w:bodyDiv w:val="1"/>
      <w:marLeft w:val="0"/>
      <w:marRight w:val="0"/>
      <w:marTop w:val="0"/>
      <w:marBottom w:val="0"/>
      <w:divBdr>
        <w:top w:val="none" w:sz="0" w:space="0" w:color="auto"/>
        <w:left w:val="none" w:sz="0" w:space="0" w:color="auto"/>
        <w:bottom w:val="none" w:sz="0" w:space="0" w:color="auto"/>
        <w:right w:val="none" w:sz="0" w:space="0" w:color="auto"/>
      </w:divBdr>
    </w:div>
    <w:div w:id="1630932668">
      <w:bodyDiv w:val="1"/>
      <w:marLeft w:val="0"/>
      <w:marRight w:val="0"/>
      <w:marTop w:val="0"/>
      <w:marBottom w:val="0"/>
      <w:divBdr>
        <w:top w:val="none" w:sz="0" w:space="0" w:color="auto"/>
        <w:left w:val="none" w:sz="0" w:space="0" w:color="auto"/>
        <w:bottom w:val="none" w:sz="0" w:space="0" w:color="auto"/>
        <w:right w:val="none" w:sz="0" w:space="0" w:color="auto"/>
      </w:divBdr>
    </w:div>
    <w:div w:id="1631130747">
      <w:bodyDiv w:val="1"/>
      <w:marLeft w:val="0"/>
      <w:marRight w:val="0"/>
      <w:marTop w:val="0"/>
      <w:marBottom w:val="0"/>
      <w:divBdr>
        <w:top w:val="none" w:sz="0" w:space="0" w:color="auto"/>
        <w:left w:val="none" w:sz="0" w:space="0" w:color="auto"/>
        <w:bottom w:val="none" w:sz="0" w:space="0" w:color="auto"/>
        <w:right w:val="none" w:sz="0" w:space="0" w:color="auto"/>
      </w:divBdr>
    </w:div>
    <w:div w:id="1631788732">
      <w:bodyDiv w:val="1"/>
      <w:marLeft w:val="0"/>
      <w:marRight w:val="0"/>
      <w:marTop w:val="0"/>
      <w:marBottom w:val="0"/>
      <w:divBdr>
        <w:top w:val="none" w:sz="0" w:space="0" w:color="auto"/>
        <w:left w:val="none" w:sz="0" w:space="0" w:color="auto"/>
        <w:bottom w:val="none" w:sz="0" w:space="0" w:color="auto"/>
        <w:right w:val="none" w:sz="0" w:space="0" w:color="auto"/>
      </w:divBdr>
    </w:div>
    <w:div w:id="1632321374">
      <w:bodyDiv w:val="1"/>
      <w:marLeft w:val="0"/>
      <w:marRight w:val="0"/>
      <w:marTop w:val="0"/>
      <w:marBottom w:val="0"/>
      <w:divBdr>
        <w:top w:val="none" w:sz="0" w:space="0" w:color="auto"/>
        <w:left w:val="none" w:sz="0" w:space="0" w:color="auto"/>
        <w:bottom w:val="none" w:sz="0" w:space="0" w:color="auto"/>
        <w:right w:val="none" w:sz="0" w:space="0" w:color="auto"/>
      </w:divBdr>
    </w:div>
    <w:div w:id="1632592756">
      <w:bodyDiv w:val="1"/>
      <w:marLeft w:val="0"/>
      <w:marRight w:val="0"/>
      <w:marTop w:val="0"/>
      <w:marBottom w:val="0"/>
      <w:divBdr>
        <w:top w:val="none" w:sz="0" w:space="0" w:color="auto"/>
        <w:left w:val="none" w:sz="0" w:space="0" w:color="auto"/>
        <w:bottom w:val="none" w:sz="0" w:space="0" w:color="auto"/>
        <w:right w:val="none" w:sz="0" w:space="0" w:color="auto"/>
      </w:divBdr>
    </w:div>
    <w:div w:id="1633294068">
      <w:bodyDiv w:val="1"/>
      <w:marLeft w:val="0"/>
      <w:marRight w:val="0"/>
      <w:marTop w:val="0"/>
      <w:marBottom w:val="0"/>
      <w:divBdr>
        <w:top w:val="none" w:sz="0" w:space="0" w:color="auto"/>
        <w:left w:val="none" w:sz="0" w:space="0" w:color="auto"/>
        <w:bottom w:val="none" w:sz="0" w:space="0" w:color="auto"/>
        <w:right w:val="none" w:sz="0" w:space="0" w:color="auto"/>
      </w:divBdr>
    </w:div>
    <w:div w:id="1633906695">
      <w:bodyDiv w:val="1"/>
      <w:marLeft w:val="0"/>
      <w:marRight w:val="0"/>
      <w:marTop w:val="0"/>
      <w:marBottom w:val="0"/>
      <w:divBdr>
        <w:top w:val="none" w:sz="0" w:space="0" w:color="auto"/>
        <w:left w:val="none" w:sz="0" w:space="0" w:color="auto"/>
        <w:bottom w:val="none" w:sz="0" w:space="0" w:color="auto"/>
        <w:right w:val="none" w:sz="0" w:space="0" w:color="auto"/>
      </w:divBdr>
    </w:div>
    <w:div w:id="1634411264">
      <w:bodyDiv w:val="1"/>
      <w:marLeft w:val="0"/>
      <w:marRight w:val="0"/>
      <w:marTop w:val="0"/>
      <w:marBottom w:val="0"/>
      <w:divBdr>
        <w:top w:val="none" w:sz="0" w:space="0" w:color="auto"/>
        <w:left w:val="none" w:sz="0" w:space="0" w:color="auto"/>
        <w:bottom w:val="none" w:sz="0" w:space="0" w:color="auto"/>
        <w:right w:val="none" w:sz="0" w:space="0" w:color="auto"/>
      </w:divBdr>
    </w:div>
    <w:div w:id="1634555418">
      <w:bodyDiv w:val="1"/>
      <w:marLeft w:val="0"/>
      <w:marRight w:val="0"/>
      <w:marTop w:val="0"/>
      <w:marBottom w:val="0"/>
      <w:divBdr>
        <w:top w:val="none" w:sz="0" w:space="0" w:color="auto"/>
        <w:left w:val="none" w:sz="0" w:space="0" w:color="auto"/>
        <w:bottom w:val="none" w:sz="0" w:space="0" w:color="auto"/>
        <w:right w:val="none" w:sz="0" w:space="0" w:color="auto"/>
      </w:divBdr>
    </w:div>
    <w:div w:id="1636566951">
      <w:bodyDiv w:val="1"/>
      <w:marLeft w:val="0"/>
      <w:marRight w:val="0"/>
      <w:marTop w:val="0"/>
      <w:marBottom w:val="0"/>
      <w:divBdr>
        <w:top w:val="none" w:sz="0" w:space="0" w:color="auto"/>
        <w:left w:val="none" w:sz="0" w:space="0" w:color="auto"/>
        <w:bottom w:val="none" w:sz="0" w:space="0" w:color="auto"/>
        <w:right w:val="none" w:sz="0" w:space="0" w:color="auto"/>
      </w:divBdr>
    </w:div>
    <w:div w:id="1637292571">
      <w:bodyDiv w:val="1"/>
      <w:marLeft w:val="0"/>
      <w:marRight w:val="0"/>
      <w:marTop w:val="0"/>
      <w:marBottom w:val="0"/>
      <w:divBdr>
        <w:top w:val="none" w:sz="0" w:space="0" w:color="auto"/>
        <w:left w:val="none" w:sz="0" w:space="0" w:color="auto"/>
        <w:bottom w:val="none" w:sz="0" w:space="0" w:color="auto"/>
        <w:right w:val="none" w:sz="0" w:space="0" w:color="auto"/>
      </w:divBdr>
    </w:div>
    <w:div w:id="1637907709">
      <w:bodyDiv w:val="1"/>
      <w:marLeft w:val="0"/>
      <w:marRight w:val="0"/>
      <w:marTop w:val="0"/>
      <w:marBottom w:val="0"/>
      <w:divBdr>
        <w:top w:val="none" w:sz="0" w:space="0" w:color="auto"/>
        <w:left w:val="none" w:sz="0" w:space="0" w:color="auto"/>
        <w:bottom w:val="none" w:sz="0" w:space="0" w:color="auto"/>
        <w:right w:val="none" w:sz="0" w:space="0" w:color="auto"/>
      </w:divBdr>
    </w:div>
    <w:div w:id="1637952247">
      <w:bodyDiv w:val="1"/>
      <w:marLeft w:val="0"/>
      <w:marRight w:val="0"/>
      <w:marTop w:val="0"/>
      <w:marBottom w:val="0"/>
      <w:divBdr>
        <w:top w:val="none" w:sz="0" w:space="0" w:color="auto"/>
        <w:left w:val="none" w:sz="0" w:space="0" w:color="auto"/>
        <w:bottom w:val="none" w:sz="0" w:space="0" w:color="auto"/>
        <w:right w:val="none" w:sz="0" w:space="0" w:color="auto"/>
      </w:divBdr>
    </w:div>
    <w:div w:id="1638533147">
      <w:bodyDiv w:val="1"/>
      <w:marLeft w:val="0"/>
      <w:marRight w:val="0"/>
      <w:marTop w:val="0"/>
      <w:marBottom w:val="0"/>
      <w:divBdr>
        <w:top w:val="none" w:sz="0" w:space="0" w:color="auto"/>
        <w:left w:val="none" w:sz="0" w:space="0" w:color="auto"/>
        <w:bottom w:val="none" w:sz="0" w:space="0" w:color="auto"/>
        <w:right w:val="none" w:sz="0" w:space="0" w:color="auto"/>
      </w:divBdr>
    </w:div>
    <w:div w:id="1638685890">
      <w:bodyDiv w:val="1"/>
      <w:marLeft w:val="0"/>
      <w:marRight w:val="0"/>
      <w:marTop w:val="0"/>
      <w:marBottom w:val="0"/>
      <w:divBdr>
        <w:top w:val="none" w:sz="0" w:space="0" w:color="auto"/>
        <w:left w:val="none" w:sz="0" w:space="0" w:color="auto"/>
        <w:bottom w:val="none" w:sz="0" w:space="0" w:color="auto"/>
        <w:right w:val="none" w:sz="0" w:space="0" w:color="auto"/>
      </w:divBdr>
    </w:div>
    <w:div w:id="1639648278">
      <w:bodyDiv w:val="1"/>
      <w:marLeft w:val="0"/>
      <w:marRight w:val="0"/>
      <w:marTop w:val="0"/>
      <w:marBottom w:val="0"/>
      <w:divBdr>
        <w:top w:val="none" w:sz="0" w:space="0" w:color="auto"/>
        <w:left w:val="none" w:sz="0" w:space="0" w:color="auto"/>
        <w:bottom w:val="none" w:sz="0" w:space="0" w:color="auto"/>
        <w:right w:val="none" w:sz="0" w:space="0" w:color="auto"/>
      </w:divBdr>
    </w:div>
    <w:div w:id="1642149535">
      <w:bodyDiv w:val="1"/>
      <w:marLeft w:val="0"/>
      <w:marRight w:val="0"/>
      <w:marTop w:val="0"/>
      <w:marBottom w:val="0"/>
      <w:divBdr>
        <w:top w:val="none" w:sz="0" w:space="0" w:color="auto"/>
        <w:left w:val="none" w:sz="0" w:space="0" w:color="auto"/>
        <w:bottom w:val="none" w:sz="0" w:space="0" w:color="auto"/>
        <w:right w:val="none" w:sz="0" w:space="0" w:color="auto"/>
      </w:divBdr>
    </w:div>
    <w:div w:id="1643805815">
      <w:bodyDiv w:val="1"/>
      <w:marLeft w:val="0"/>
      <w:marRight w:val="0"/>
      <w:marTop w:val="0"/>
      <w:marBottom w:val="0"/>
      <w:divBdr>
        <w:top w:val="none" w:sz="0" w:space="0" w:color="auto"/>
        <w:left w:val="none" w:sz="0" w:space="0" w:color="auto"/>
        <w:bottom w:val="none" w:sz="0" w:space="0" w:color="auto"/>
        <w:right w:val="none" w:sz="0" w:space="0" w:color="auto"/>
      </w:divBdr>
    </w:div>
    <w:div w:id="1644313637">
      <w:bodyDiv w:val="1"/>
      <w:marLeft w:val="0"/>
      <w:marRight w:val="0"/>
      <w:marTop w:val="0"/>
      <w:marBottom w:val="0"/>
      <w:divBdr>
        <w:top w:val="none" w:sz="0" w:space="0" w:color="auto"/>
        <w:left w:val="none" w:sz="0" w:space="0" w:color="auto"/>
        <w:bottom w:val="none" w:sz="0" w:space="0" w:color="auto"/>
        <w:right w:val="none" w:sz="0" w:space="0" w:color="auto"/>
      </w:divBdr>
    </w:div>
    <w:div w:id="1644893165">
      <w:bodyDiv w:val="1"/>
      <w:marLeft w:val="0"/>
      <w:marRight w:val="0"/>
      <w:marTop w:val="0"/>
      <w:marBottom w:val="0"/>
      <w:divBdr>
        <w:top w:val="none" w:sz="0" w:space="0" w:color="auto"/>
        <w:left w:val="none" w:sz="0" w:space="0" w:color="auto"/>
        <w:bottom w:val="none" w:sz="0" w:space="0" w:color="auto"/>
        <w:right w:val="none" w:sz="0" w:space="0" w:color="auto"/>
      </w:divBdr>
    </w:div>
    <w:div w:id="1645357791">
      <w:bodyDiv w:val="1"/>
      <w:marLeft w:val="0"/>
      <w:marRight w:val="0"/>
      <w:marTop w:val="0"/>
      <w:marBottom w:val="0"/>
      <w:divBdr>
        <w:top w:val="none" w:sz="0" w:space="0" w:color="auto"/>
        <w:left w:val="none" w:sz="0" w:space="0" w:color="auto"/>
        <w:bottom w:val="none" w:sz="0" w:space="0" w:color="auto"/>
        <w:right w:val="none" w:sz="0" w:space="0" w:color="auto"/>
      </w:divBdr>
    </w:div>
    <w:div w:id="1646546913">
      <w:bodyDiv w:val="1"/>
      <w:marLeft w:val="0"/>
      <w:marRight w:val="0"/>
      <w:marTop w:val="0"/>
      <w:marBottom w:val="0"/>
      <w:divBdr>
        <w:top w:val="none" w:sz="0" w:space="0" w:color="auto"/>
        <w:left w:val="none" w:sz="0" w:space="0" w:color="auto"/>
        <w:bottom w:val="none" w:sz="0" w:space="0" w:color="auto"/>
        <w:right w:val="none" w:sz="0" w:space="0" w:color="auto"/>
      </w:divBdr>
    </w:div>
    <w:div w:id="1646658686">
      <w:bodyDiv w:val="1"/>
      <w:marLeft w:val="0"/>
      <w:marRight w:val="0"/>
      <w:marTop w:val="0"/>
      <w:marBottom w:val="0"/>
      <w:divBdr>
        <w:top w:val="none" w:sz="0" w:space="0" w:color="auto"/>
        <w:left w:val="none" w:sz="0" w:space="0" w:color="auto"/>
        <w:bottom w:val="none" w:sz="0" w:space="0" w:color="auto"/>
        <w:right w:val="none" w:sz="0" w:space="0" w:color="auto"/>
      </w:divBdr>
    </w:div>
    <w:div w:id="1646929335">
      <w:bodyDiv w:val="1"/>
      <w:marLeft w:val="0"/>
      <w:marRight w:val="0"/>
      <w:marTop w:val="0"/>
      <w:marBottom w:val="0"/>
      <w:divBdr>
        <w:top w:val="none" w:sz="0" w:space="0" w:color="auto"/>
        <w:left w:val="none" w:sz="0" w:space="0" w:color="auto"/>
        <w:bottom w:val="none" w:sz="0" w:space="0" w:color="auto"/>
        <w:right w:val="none" w:sz="0" w:space="0" w:color="auto"/>
      </w:divBdr>
    </w:div>
    <w:div w:id="1648126540">
      <w:bodyDiv w:val="1"/>
      <w:marLeft w:val="0"/>
      <w:marRight w:val="0"/>
      <w:marTop w:val="0"/>
      <w:marBottom w:val="0"/>
      <w:divBdr>
        <w:top w:val="none" w:sz="0" w:space="0" w:color="auto"/>
        <w:left w:val="none" w:sz="0" w:space="0" w:color="auto"/>
        <w:bottom w:val="none" w:sz="0" w:space="0" w:color="auto"/>
        <w:right w:val="none" w:sz="0" w:space="0" w:color="auto"/>
      </w:divBdr>
    </w:div>
    <w:div w:id="1648238750">
      <w:bodyDiv w:val="1"/>
      <w:marLeft w:val="0"/>
      <w:marRight w:val="0"/>
      <w:marTop w:val="0"/>
      <w:marBottom w:val="0"/>
      <w:divBdr>
        <w:top w:val="none" w:sz="0" w:space="0" w:color="auto"/>
        <w:left w:val="none" w:sz="0" w:space="0" w:color="auto"/>
        <w:bottom w:val="none" w:sz="0" w:space="0" w:color="auto"/>
        <w:right w:val="none" w:sz="0" w:space="0" w:color="auto"/>
      </w:divBdr>
    </w:div>
    <w:div w:id="1648246457">
      <w:bodyDiv w:val="1"/>
      <w:marLeft w:val="0"/>
      <w:marRight w:val="0"/>
      <w:marTop w:val="0"/>
      <w:marBottom w:val="0"/>
      <w:divBdr>
        <w:top w:val="none" w:sz="0" w:space="0" w:color="auto"/>
        <w:left w:val="none" w:sz="0" w:space="0" w:color="auto"/>
        <w:bottom w:val="none" w:sz="0" w:space="0" w:color="auto"/>
        <w:right w:val="none" w:sz="0" w:space="0" w:color="auto"/>
      </w:divBdr>
    </w:div>
    <w:div w:id="1648780760">
      <w:bodyDiv w:val="1"/>
      <w:marLeft w:val="0"/>
      <w:marRight w:val="0"/>
      <w:marTop w:val="0"/>
      <w:marBottom w:val="0"/>
      <w:divBdr>
        <w:top w:val="none" w:sz="0" w:space="0" w:color="auto"/>
        <w:left w:val="none" w:sz="0" w:space="0" w:color="auto"/>
        <w:bottom w:val="none" w:sz="0" w:space="0" w:color="auto"/>
        <w:right w:val="none" w:sz="0" w:space="0" w:color="auto"/>
      </w:divBdr>
    </w:div>
    <w:div w:id="1649550077">
      <w:bodyDiv w:val="1"/>
      <w:marLeft w:val="0"/>
      <w:marRight w:val="0"/>
      <w:marTop w:val="0"/>
      <w:marBottom w:val="0"/>
      <w:divBdr>
        <w:top w:val="none" w:sz="0" w:space="0" w:color="auto"/>
        <w:left w:val="none" w:sz="0" w:space="0" w:color="auto"/>
        <w:bottom w:val="none" w:sz="0" w:space="0" w:color="auto"/>
        <w:right w:val="none" w:sz="0" w:space="0" w:color="auto"/>
      </w:divBdr>
    </w:div>
    <w:div w:id="1651014396">
      <w:bodyDiv w:val="1"/>
      <w:marLeft w:val="0"/>
      <w:marRight w:val="0"/>
      <w:marTop w:val="0"/>
      <w:marBottom w:val="0"/>
      <w:divBdr>
        <w:top w:val="none" w:sz="0" w:space="0" w:color="auto"/>
        <w:left w:val="none" w:sz="0" w:space="0" w:color="auto"/>
        <w:bottom w:val="none" w:sz="0" w:space="0" w:color="auto"/>
        <w:right w:val="none" w:sz="0" w:space="0" w:color="auto"/>
      </w:divBdr>
    </w:div>
    <w:div w:id="1651253776">
      <w:bodyDiv w:val="1"/>
      <w:marLeft w:val="0"/>
      <w:marRight w:val="0"/>
      <w:marTop w:val="0"/>
      <w:marBottom w:val="0"/>
      <w:divBdr>
        <w:top w:val="none" w:sz="0" w:space="0" w:color="auto"/>
        <w:left w:val="none" w:sz="0" w:space="0" w:color="auto"/>
        <w:bottom w:val="none" w:sz="0" w:space="0" w:color="auto"/>
        <w:right w:val="none" w:sz="0" w:space="0" w:color="auto"/>
      </w:divBdr>
    </w:div>
    <w:div w:id="1652754761">
      <w:bodyDiv w:val="1"/>
      <w:marLeft w:val="0"/>
      <w:marRight w:val="0"/>
      <w:marTop w:val="0"/>
      <w:marBottom w:val="0"/>
      <w:divBdr>
        <w:top w:val="none" w:sz="0" w:space="0" w:color="auto"/>
        <w:left w:val="none" w:sz="0" w:space="0" w:color="auto"/>
        <w:bottom w:val="none" w:sz="0" w:space="0" w:color="auto"/>
        <w:right w:val="none" w:sz="0" w:space="0" w:color="auto"/>
      </w:divBdr>
    </w:div>
    <w:div w:id="1653557418">
      <w:bodyDiv w:val="1"/>
      <w:marLeft w:val="0"/>
      <w:marRight w:val="0"/>
      <w:marTop w:val="0"/>
      <w:marBottom w:val="0"/>
      <w:divBdr>
        <w:top w:val="none" w:sz="0" w:space="0" w:color="auto"/>
        <w:left w:val="none" w:sz="0" w:space="0" w:color="auto"/>
        <w:bottom w:val="none" w:sz="0" w:space="0" w:color="auto"/>
        <w:right w:val="none" w:sz="0" w:space="0" w:color="auto"/>
      </w:divBdr>
    </w:div>
    <w:div w:id="1654290421">
      <w:bodyDiv w:val="1"/>
      <w:marLeft w:val="0"/>
      <w:marRight w:val="0"/>
      <w:marTop w:val="0"/>
      <w:marBottom w:val="0"/>
      <w:divBdr>
        <w:top w:val="none" w:sz="0" w:space="0" w:color="auto"/>
        <w:left w:val="none" w:sz="0" w:space="0" w:color="auto"/>
        <w:bottom w:val="none" w:sz="0" w:space="0" w:color="auto"/>
        <w:right w:val="none" w:sz="0" w:space="0" w:color="auto"/>
      </w:divBdr>
    </w:div>
    <w:div w:id="1654720581">
      <w:bodyDiv w:val="1"/>
      <w:marLeft w:val="0"/>
      <w:marRight w:val="0"/>
      <w:marTop w:val="0"/>
      <w:marBottom w:val="0"/>
      <w:divBdr>
        <w:top w:val="none" w:sz="0" w:space="0" w:color="auto"/>
        <w:left w:val="none" w:sz="0" w:space="0" w:color="auto"/>
        <w:bottom w:val="none" w:sz="0" w:space="0" w:color="auto"/>
        <w:right w:val="none" w:sz="0" w:space="0" w:color="auto"/>
      </w:divBdr>
    </w:div>
    <w:div w:id="1654917712">
      <w:bodyDiv w:val="1"/>
      <w:marLeft w:val="0"/>
      <w:marRight w:val="0"/>
      <w:marTop w:val="0"/>
      <w:marBottom w:val="0"/>
      <w:divBdr>
        <w:top w:val="none" w:sz="0" w:space="0" w:color="auto"/>
        <w:left w:val="none" w:sz="0" w:space="0" w:color="auto"/>
        <w:bottom w:val="none" w:sz="0" w:space="0" w:color="auto"/>
        <w:right w:val="none" w:sz="0" w:space="0" w:color="auto"/>
      </w:divBdr>
    </w:div>
    <w:div w:id="1655640660">
      <w:bodyDiv w:val="1"/>
      <w:marLeft w:val="0"/>
      <w:marRight w:val="0"/>
      <w:marTop w:val="0"/>
      <w:marBottom w:val="0"/>
      <w:divBdr>
        <w:top w:val="none" w:sz="0" w:space="0" w:color="auto"/>
        <w:left w:val="none" w:sz="0" w:space="0" w:color="auto"/>
        <w:bottom w:val="none" w:sz="0" w:space="0" w:color="auto"/>
        <w:right w:val="none" w:sz="0" w:space="0" w:color="auto"/>
      </w:divBdr>
    </w:div>
    <w:div w:id="1656909261">
      <w:bodyDiv w:val="1"/>
      <w:marLeft w:val="0"/>
      <w:marRight w:val="0"/>
      <w:marTop w:val="0"/>
      <w:marBottom w:val="0"/>
      <w:divBdr>
        <w:top w:val="none" w:sz="0" w:space="0" w:color="auto"/>
        <w:left w:val="none" w:sz="0" w:space="0" w:color="auto"/>
        <w:bottom w:val="none" w:sz="0" w:space="0" w:color="auto"/>
        <w:right w:val="none" w:sz="0" w:space="0" w:color="auto"/>
      </w:divBdr>
    </w:div>
    <w:div w:id="1656912074">
      <w:bodyDiv w:val="1"/>
      <w:marLeft w:val="0"/>
      <w:marRight w:val="0"/>
      <w:marTop w:val="0"/>
      <w:marBottom w:val="0"/>
      <w:divBdr>
        <w:top w:val="none" w:sz="0" w:space="0" w:color="auto"/>
        <w:left w:val="none" w:sz="0" w:space="0" w:color="auto"/>
        <w:bottom w:val="none" w:sz="0" w:space="0" w:color="auto"/>
        <w:right w:val="none" w:sz="0" w:space="0" w:color="auto"/>
      </w:divBdr>
    </w:div>
    <w:div w:id="1662536769">
      <w:bodyDiv w:val="1"/>
      <w:marLeft w:val="0"/>
      <w:marRight w:val="0"/>
      <w:marTop w:val="0"/>
      <w:marBottom w:val="0"/>
      <w:divBdr>
        <w:top w:val="none" w:sz="0" w:space="0" w:color="auto"/>
        <w:left w:val="none" w:sz="0" w:space="0" w:color="auto"/>
        <w:bottom w:val="none" w:sz="0" w:space="0" w:color="auto"/>
        <w:right w:val="none" w:sz="0" w:space="0" w:color="auto"/>
      </w:divBdr>
    </w:div>
    <w:div w:id="1663048148">
      <w:bodyDiv w:val="1"/>
      <w:marLeft w:val="0"/>
      <w:marRight w:val="0"/>
      <w:marTop w:val="0"/>
      <w:marBottom w:val="0"/>
      <w:divBdr>
        <w:top w:val="none" w:sz="0" w:space="0" w:color="auto"/>
        <w:left w:val="none" w:sz="0" w:space="0" w:color="auto"/>
        <w:bottom w:val="none" w:sz="0" w:space="0" w:color="auto"/>
        <w:right w:val="none" w:sz="0" w:space="0" w:color="auto"/>
      </w:divBdr>
    </w:div>
    <w:div w:id="1663391748">
      <w:bodyDiv w:val="1"/>
      <w:marLeft w:val="0"/>
      <w:marRight w:val="0"/>
      <w:marTop w:val="0"/>
      <w:marBottom w:val="0"/>
      <w:divBdr>
        <w:top w:val="none" w:sz="0" w:space="0" w:color="auto"/>
        <w:left w:val="none" w:sz="0" w:space="0" w:color="auto"/>
        <w:bottom w:val="none" w:sz="0" w:space="0" w:color="auto"/>
        <w:right w:val="none" w:sz="0" w:space="0" w:color="auto"/>
      </w:divBdr>
    </w:div>
    <w:div w:id="1664580917">
      <w:bodyDiv w:val="1"/>
      <w:marLeft w:val="0"/>
      <w:marRight w:val="0"/>
      <w:marTop w:val="0"/>
      <w:marBottom w:val="0"/>
      <w:divBdr>
        <w:top w:val="none" w:sz="0" w:space="0" w:color="auto"/>
        <w:left w:val="none" w:sz="0" w:space="0" w:color="auto"/>
        <w:bottom w:val="none" w:sz="0" w:space="0" w:color="auto"/>
        <w:right w:val="none" w:sz="0" w:space="0" w:color="auto"/>
      </w:divBdr>
    </w:div>
    <w:div w:id="1665206982">
      <w:bodyDiv w:val="1"/>
      <w:marLeft w:val="0"/>
      <w:marRight w:val="0"/>
      <w:marTop w:val="0"/>
      <w:marBottom w:val="0"/>
      <w:divBdr>
        <w:top w:val="none" w:sz="0" w:space="0" w:color="auto"/>
        <w:left w:val="none" w:sz="0" w:space="0" w:color="auto"/>
        <w:bottom w:val="none" w:sz="0" w:space="0" w:color="auto"/>
        <w:right w:val="none" w:sz="0" w:space="0" w:color="auto"/>
      </w:divBdr>
    </w:div>
    <w:div w:id="1666519815">
      <w:bodyDiv w:val="1"/>
      <w:marLeft w:val="0"/>
      <w:marRight w:val="0"/>
      <w:marTop w:val="0"/>
      <w:marBottom w:val="0"/>
      <w:divBdr>
        <w:top w:val="none" w:sz="0" w:space="0" w:color="auto"/>
        <w:left w:val="none" w:sz="0" w:space="0" w:color="auto"/>
        <w:bottom w:val="none" w:sz="0" w:space="0" w:color="auto"/>
        <w:right w:val="none" w:sz="0" w:space="0" w:color="auto"/>
      </w:divBdr>
    </w:div>
    <w:div w:id="1669550882">
      <w:bodyDiv w:val="1"/>
      <w:marLeft w:val="0"/>
      <w:marRight w:val="0"/>
      <w:marTop w:val="0"/>
      <w:marBottom w:val="0"/>
      <w:divBdr>
        <w:top w:val="none" w:sz="0" w:space="0" w:color="auto"/>
        <w:left w:val="none" w:sz="0" w:space="0" w:color="auto"/>
        <w:bottom w:val="none" w:sz="0" w:space="0" w:color="auto"/>
        <w:right w:val="none" w:sz="0" w:space="0" w:color="auto"/>
      </w:divBdr>
    </w:div>
    <w:div w:id="1671173035">
      <w:bodyDiv w:val="1"/>
      <w:marLeft w:val="0"/>
      <w:marRight w:val="0"/>
      <w:marTop w:val="0"/>
      <w:marBottom w:val="0"/>
      <w:divBdr>
        <w:top w:val="none" w:sz="0" w:space="0" w:color="auto"/>
        <w:left w:val="none" w:sz="0" w:space="0" w:color="auto"/>
        <w:bottom w:val="none" w:sz="0" w:space="0" w:color="auto"/>
        <w:right w:val="none" w:sz="0" w:space="0" w:color="auto"/>
      </w:divBdr>
    </w:div>
    <w:div w:id="1672684637">
      <w:bodyDiv w:val="1"/>
      <w:marLeft w:val="0"/>
      <w:marRight w:val="0"/>
      <w:marTop w:val="0"/>
      <w:marBottom w:val="0"/>
      <w:divBdr>
        <w:top w:val="none" w:sz="0" w:space="0" w:color="auto"/>
        <w:left w:val="none" w:sz="0" w:space="0" w:color="auto"/>
        <w:bottom w:val="none" w:sz="0" w:space="0" w:color="auto"/>
        <w:right w:val="none" w:sz="0" w:space="0" w:color="auto"/>
      </w:divBdr>
    </w:div>
    <w:div w:id="1673022163">
      <w:bodyDiv w:val="1"/>
      <w:marLeft w:val="0"/>
      <w:marRight w:val="0"/>
      <w:marTop w:val="0"/>
      <w:marBottom w:val="0"/>
      <w:divBdr>
        <w:top w:val="none" w:sz="0" w:space="0" w:color="auto"/>
        <w:left w:val="none" w:sz="0" w:space="0" w:color="auto"/>
        <w:bottom w:val="none" w:sz="0" w:space="0" w:color="auto"/>
        <w:right w:val="none" w:sz="0" w:space="0" w:color="auto"/>
      </w:divBdr>
    </w:div>
    <w:div w:id="1673677250">
      <w:bodyDiv w:val="1"/>
      <w:marLeft w:val="0"/>
      <w:marRight w:val="0"/>
      <w:marTop w:val="0"/>
      <w:marBottom w:val="0"/>
      <w:divBdr>
        <w:top w:val="none" w:sz="0" w:space="0" w:color="auto"/>
        <w:left w:val="none" w:sz="0" w:space="0" w:color="auto"/>
        <w:bottom w:val="none" w:sz="0" w:space="0" w:color="auto"/>
        <w:right w:val="none" w:sz="0" w:space="0" w:color="auto"/>
      </w:divBdr>
    </w:div>
    <w:div w:id="1675765002">
      <w:bodyDiv w:val="1"/>
      <w:marLeft w:val="0"/>
      <w:marRight w:val="0"/>
      <w:marTop w:val="0"/>
      <w:marBottom w:val="0"/>
      <w:divBdr>
        <w:top w:val="none" w:sz="0" w:space="0" w:color="auto"/>
        <w:left w:val="none" w:sz="0" w:space="0" w:color="auto"/>
        <w:bottom w:val="none" w:sz="0" w:space="0" w:color="auto"/>
        <w:right w:val="none" w:sz="0" w:space="0" w:color="auto"/>
      </w:divBdr>
    </w:div>
    <w:div w:id="1677227312">
      <w:bodyDiv w:val="1"/>
      <w:marLeft w:val="0"/>
      <w:marRight w:val="0"/>
      <w:marTop w:val="0"/>
      <w:marBottom w:val="0"/>
      <w:divBdr>
        <w:top w:val="none" w:sz="0" w:space="0" w:color="auto"/>
        <w:left w:val="none" w:sz="0" w:space="0" w:color="auto"/>
        <w:bottom w:val="none" w:sz="0" w:space="0" w:color="auto"/>
        <w:right w:val="none" w:sz="0" w:space="0" w:color="auto"/>
      </w:divBdr>
    </w:div>
    <w:div w:id="1677465391">
      <w:bodyDiv w:val="1"/>
      <w:marLeft w:val="0"/>
      <w:marRight w:val="0"/>
      <w:marTop w:val="0"/>
      <w:marBottom w:val="0"/>
      <w:divBdr>
        <w:top w:val="none" w:sz="0" w:space="0" w:color="auto"/>
        <w:left w:val="none" w:sz="0" w:space="0" w:color="auto"/>
        <w:bottom w:val="none" w:sz="0" w:space="0" w:color="auto"/>
        <w:right w:val="none" w:sz="0" w:space="0" w:color="auto"/>
      </w:divBdr>
    </w:div>
    <w:div w:id="1678311628">
      <w:bodyDiv w:val="1"/>
      <w:marLeft w:val="0"/>
      <w:marRight w:val="0"/>
      <w:marTop w:val="0"/>
      <w:marBottom w:val="0"/>
      <w:divBdr>
        <w:top w:val="none" w:sz="0" w:space="0" w:color="auto"/>
        <w:left w:val="none" w:sz="0" w:space="0" w:color="auto"/>
        <w:bottom w:val="none" w:sz="0" w:space="0" w:color="auto"/>
        <w:right w:val="none" w:sz="0" w:space="0" w:color="auto"/>
      </w:divBdr>
    </w:div>
    <w:div w:id="1678845004">
      <w:bodyDiv w:val="1"/>
      <w:marLeft w:val="0"/>
      <w:marRight w:val="0"/>
      <w:marTop w:val="0"/>
      <w:marBottom w:val="0"/>
      <w:divBdr>
        <w:top w:val="none" w:sz="0" w:space="0" w:color="auto"/>
        <w:left w:val="none" w:sz="0" w:space="0" w:color="auto"/>
        <w:bottom w:val="none" w:sz="0" w:space="0" w:color="auto"/>
        <w:right w:val="none" w:sz="0" w:space="0" w:color="auto"/>
      </w:divBdr>
    </w:div>
    <w:div w:id="1678967519">
      <w:bodyDiv w:val="1"/>
      <w:marLeft w:val="0"/>
      <w:marRight w:val="0"/>
      <w:marTop w:val="0"/>
      <w:marBottom w:val="0"/>
      <w:divBdr>
        <w:top w:val="none" w:sz="0" w:space="0" w:color="auto"/>
        <w:left w:val="none" w:sz="0" w:space="0" w:color="auto"/>
        <w:bottom w:val="none" w:sz="0" w:space="0" w:color="auto"/>
        <w:right w:val="none" w:sz="0" w:space="0" w:color="auto"/>
      </w:divBdr>
    </w:div>
    <w:div w:id="1678997010">
      <w:bodyDiv w:val="1"/>
      <w:marLeft w:val="0"/>
      <w:marRight w:val="0"/>
      <w:marTop w:val="0"/>
      <w:marBottom w:val="0"/>
      <w:divBdr>
        <w:top w:val="none" w:sz="0" w:space="0" w:color="auto"/>
        <w:left w:val="none" w:sz="0" w:space="0" w:color="auto"/>
        <w:bottom w:val="none" w:sz="0" w:space="0" w:color="auto"/>
        <w:right w:val="none" w:sz="0" w:space="0" w:color="auto"/>
      </w:divBdr>
    </w:div>
    <w:div w:id="1679968906">
      <w:bodyDiv w:val="1"/>
      <w:marLeft w:val="0"/>
      <w:marRight w:val="0"/>
      <w:marTop w:val="0"/>
      <w:marBottom w:val="0"/>
      <w:divBdr>
        <w:top w:val="none" w:sz="0" w:space="0" w:color="auto"/>
        <w:left w:val="none" w:sz="0" w:space="0" w:color="auto"/>
        <w:bottom w:val="none" w:sz="0" w:space="0" w:color="auto"/>
        <w:right w:val="none" w:sz="0" w:space="0" w:color="auto"/>
      </w:divBdr>
    </w:div>
    <w:div w:id="1681008663">
      <w:bodyDiv w:val="1"/>
      <w:marLeft w:val="0"/>
      <w:marRight w:val="0"/>
      <w:marTop w:val="0"/>
      <w:marBottom w:val="0"/>
      <w:divBdr>
        <w:top w:val="none" w:sz="0" w:space="0" w:color="auto"/>
        <w:left w:val="none" w:sz="0" w:space="0" w:color="auto"/>
        <w:bottom w:val="none" w:sz="0" w:space="0" w:color="auto"/>
        <w:right w:val="none" w:sz="0" w:space="0" w:color="auto"/>
      </w:divBdr>
    </w:div>
    <w:div w:id="1681539963">
      <w:bodyDiv w:val="1"/>
      <w:marLeft w:val="0"/>
      <w:marRight w:val="0"/>
      <w:marTop w:val="0"/>
      <w:marBottom w:val="0"/>
      <w:divBdr>
        <w:top w:val="none" w:sz="0" w:space="0" w:color="auto"/>
        <w:left w:val="none" w:sz="0" w:space="0" w:color="auto"/>
        <w:bottom w:val="none" w:sz="0" w:space="0" w:color="auto"/>
        <w:right w:val="none" w:sz="0" w:space="0" w:color="auto"/>
      </w:divBdr>
    </w:div>
    <w:div w:id="1682004924">
      <w:bodyDiv w:val="1"/>
      <w:marLeft w:val="0"/>
      <w:marRight w:val="0"/>
      <w:marTop w:val="0"/>
      <w:marBottom w:val="0"/>
      <w:divBdr>
        <w:top w:val="none" w:sz="0" w:space="0" w:color="auto"/>
        <w:left w:val="none" w:sz="0" w:space="0" w:color="auto"/>
        <w:bottom w:val="none" w:sz="0" w:space="0" w:color="auto"/>
        <w:right w:val="none" w:sz="0" w:space="0" w:color="auto"/>
      </w:divBdr>
    </w:div>
    <w:div w:id="1682125426">
      <w:bodyDiv w:val="1"/>
      <w:marLeft w:val="0"/>
      <w:marRight w:val="0"/>
      <w:marTop w:val="0"/>
      <w:marBottom w:val="0"/>
      <w:divBdr>
        <w:top w:val="none" w:sz="0" w:space="0" w:color="auto"/>
        <w:left w:val="none" w:sz="0" w:space="0" w:color="auto"/>
        <w:bottom w:val="none" w:sz="0" w:space="0" w:color="auto"/>
        <w:right w:val="none" w:sz="0" w:space="0" w:color="auto"/>
      </w:divBdr>
    </w:div>
    <w:div w:id="1684630686">
      <w:bodyDiv w:val="1"/>
      <w:marLeft w:val="0"/>
      <w:marRight w:val="0"/>
      <w:marTop w:val="0"/>
      <w:marBottom w:val="0"/>
      <w:divBdr>
        <w:top w:val="none" w:sz="0" w:space="0" w:color="auto"/>
        <w:left w:val="none" w:sz="0" w:space="0" w:color="auto"/>
        <w:bottom w:val="none" w:sz="0" w:space="0" w:color="auto"/>
        <w:right w:val="none" w:sz="0" w:space="0" w:color="auto"/>
      </w:divBdr>
    </w:div>
    <w:div w:id="1687168211">
      <w:bodyDiv w:val="1"/>
      <w:marLeft w:val="0"/>
      <w:marRight w:val="0"/>
      <w:marTop w:val="0"/>
      <w:marBottom w:val="0"/>
      <w:divBdr>
        <w:top w:val="none" w:sz="0" w:space="0" w:color="auto"/>
        <w:left w:val="none" w:sz="0" w:space="0" w:color="auto"/>
        <w:bottom w:val="none" w:sz="0" w:space="0" w:color="auto"/>
        <w:right w:val="none" w:sz="0" w:space="0" w:color="auto"/>
      </w:divBdr>
    </w:div>
    <w:div w:id="1689018877">
      <w:bodyDiv w:val="1"/>
      <w:marLeft w:val="0"/>
      <w:marRight w:val="0"/>
      <w:marTop w:val="0"/>
      <w:marBottom w:val="0"/>
      <w:divBdr>
        <w:top w:val="none" w:sz="0" w:space="0" w:color="auto"/>
        <w:left w:val="none" w:sz="0" w:space="0" w:color="auto"/>
        <w:bottom w:val="none" w:sz="0" w:space="0" w:color="auto"/>
        <w:right w:val="none" w:sz="0" w:space="0" w:color="auto"/>
      </w:divBdr>
    </w:div>
    <w:div w:id="1690132559">
      <w:bodyDiv w:val="1"/>
      <w:marLeft w:val="0"/>
      <w:marRight w:val="0"/>
      <w:marTop w:val="0"/>
      <w:marBottom w:val="0"/>
      <w:divBdr>
        <w:top w:val="none" w:sz="0" w:space="0" w:color="auto"/>
        <w:left w:val="none" w:sz="0" w:space="0" w:color="auto"/>
        <w:bottom w:val="none" w:sz="0" w:space="0" w:color="auto"/>
        <w:right w:val="none" w:sz="0" w:space="0" w:color="auto"/>
      </w:divBdr>
    </w:div>
    <w:div w:id="1690138035">
      <w:bodyDiv w:val="1"/>
      <w:marLeft w:val="0"/>
      <w:marRight w:val="0"/>
      <w:marTop w:val="0"/>
      <w:marBottom w:val="0"/>
      <w:divBdr>
        <w:top w:val="none" w:sz="0" w:space="0" w:color="auto"/>
        <w:left w:val="none" w:sz="0" w:space="0" w:color="auto"/>
        <w:bottom w:val="none" w:sz="0" w:space="0" w:color="auto"/>
        <w:right w:val="none" w:sz="0" w:space="0" w:color="auto"/>
      </w:divBdr>
    </w:div>
    <w:div w:id="1690910628">
      <w:bodyDiv w:val="1"/>
      <w:marLeft w:val="0"/>
      <w:marRight w:val="0"/>
      <w:marTop w:val="0"/>
      <w:marBottom w:val="0"/>
      <w:divBdr>
        <w:top w:val="none" w:sz="0" w:space="0" w:color="auto"/>
        <w:left w:val="none" w:sz="0" w:space="0" w:color="auto"/>
        <w:bottom w:val="none" w:sz="0" w:space="0" w:color="auto"/>
        <w:right w:val="none" w:sz="0" w:space="0" w:color="auto"/>
      </w:divBdr>
    </w:div>
    <w:div w:id="1691443969">
      <w:bodyDiv w:val="1"/>
      <w:marLeft w:val="0"/>
      <w:marRight w:val="0"/>
      <w:marTop w:val="0"/>
      <w:marBottom w:val="0"/>
      <w:divBdr>
        <w:top w:val="none" w:sz="0" w:space="0" w:color="auto"/>
        <w:left w:val="none" w:sz="0" w:space="0" w:color="auto"/>
        <w:bottom w:val="none" w:sz="0" w:space="0" w:color="auto"/>
        <w:right w:val="none" w:sz="0" w:space="0" w:color="auto"/>
      </w:divBdr>
    </w:div>
    <w:div w:id="1692950930">
      <w:bodyDiv w:val="1"/>
      <w:marLeft w:val="0"/>
      <w:marRight w:val="0"/>
      <w:marTop w:val="0"/>
      <w:marBottom w:val="0"/>
      <w:divBdr>
        <w:top w:val="none" w:sz="0" w:space="0" w:color="auto"/>
        <w:left w:val="none" w:sz="0" w:space="0" w:color="auto"/>
        <w:bottom w:val="none" w:sz="0" w:space="0" w:color="auto"/>
        <w:right w:val="none" w:sz="0" w:space="0" w:color="auto"/>
      </w:divBdr>
    </w:div>
    <w:div w:id="1694727452">
      <w:bodyDiv w:val="1"/>
      <w:marLeft w:val="0"/>
      <w:marRight w:val="0"/>
      <w:marTop w:val="0"/>
      <w:marBottom w:val="0"/>
      <w:divBdr>
        <w:top w:val="none" w:sz="0" w:space="0" w:color="auto"/>
        <w:left w:val="none" w:sz="0" w:space="0" w:color="auto"/>
        <w:bottom w:val="none" w:sz="0" w:space="0" w:color="auto"/>
        <w:right w:val="none" w:sz="0" w:space="0" w:color="auto"/>
      </w:divBdr>
    </w:div>
    <w:div w:id="1695493323">
      <w:bodyDiv w:val="1"/>
      <w:marLeft w:val="0"/>
      <w:marRight w:val="0"/>
      <w:marTop w:val="0"/>
      <w:marBottom w:val="0"/>
      <w:divBdr>
        <w:top w:val="none" w:sz="0" w:space="0" w:color="auto"/>
        <w:left w:val="none" w:sz="0" w:space="0" w:color="auto"/>
        <w:bottom w:val="none" w:sz="0" w:space="0" w:color="auto"/>
        <w:right w:val="none" w:sz="0" w:space="0" w:color="auto"/>
      </w:divBdr>
    </w:div>
    <w:div w:id="1695577713">
      <w:bodyDiv w:val="1"/>
      <w:marLeft w:val="0"/>
      <w:marRight w:val="0"/>
      <w:marTop w:val="0"/>
      <w:marBottom w:val="0"/>
      <w:divBdr>
        <w:top w:val="none" w:sz="0" w:space="0" w:color="auto"/>
        <w:left w:val="none" w:sz="0" w:space="0" w:color="auto"/>
        <w:bottom w:val="none" w:sz="0" w:space="0" w:color="auto"/>
        <w:right w:val="none" w:sz="0" w:space="0" w:color="auto"/>
      </w:divBdr>
    </w:div>
    <w:div w:id="1695761282">
      <w:bodyDiv w:val="1"/>
      <w:marLeft w:val="0"/>
      <w:marRight w:val="0"/>
      <w:marTop w:val="0"/>
      <w:marBottom w:val="0"/>
      <w:divBdr>
        <w:top w:val="none" w:sz="0" w:space="0" w:color="auto"/>
        <w:left w:val="none" w:sz="0" w:space="0" w:color="auto"/>
        <w:bottom w:val="none" w:sz="0" w:space="0" w:color="auto"/>
        <w:right w:val="none" w:sz="0" w:space="0" w:color="auto"/>
      </w:divBdr>
    </w:div>
    <w:div w:id="1696536384">
      <w:bodyDiv w:val="1"/>
      <w:marLeft w:val="0"/>
      <w:marRight w:val="0"/>
      <w:marTop w:val="0"/>
      <w:marBottom w:val="0"/>
      <w:divBdr>
        <w:top w:val="none" w:sz="0" w:space="0" w:color="auto"/>
        <w:left w:val="none" w:sz="0" w:space="0" w:color="auto"/>
        <w:bottom w:val="none" w:sz="0" w:space="0" w:color="auto"/>
        <w:right w:val="none" w:sz="0" w:space="0" w:color="auto"/>
      </w:divBdr>
    </w:div>
    <w:div w:id="1697072249">
      <w:bodyDiv w:val="1"/>
      <w:marLeft w:val="0"/>
      <w:marRight w:val="0"/>
      <w:marTop w:val="0"/>
      <w:marBottom w:val="0"/>
      <w:divBdr>
        <w:top w:val="none" w:sz="0" w:space="0" w:color="auto"/>
        <w:left w:val="none" w:sz="0" w:space="0" w:color="auto"/>
        <w:bottom w:val="none" w:sz="0" w:space="0" w:color="auto"/>
        <w:right w:val="none" w:sz="0" w:space="0" w:color="auto"/>
      </w:divBdr>
    </w:div>
    <w:div w:id="1697197090">
      <w:bodyDiv w:val="1"/>
      <w:marLeft w:val="0"/>
      <w:marRight w:val="0"/>
      <w:marTop w:val="0"/>
      <w:marBottom w:val="0"/>
      <w:divBdr>
        <w:top w:val="none" w:sz="0" w:space="0" w:color="auto"/>
        <w:left w:val="none" w:sz="0" w:space="0" w:color="auto"/>
        <w:bottom w:val="none" w:sz="0" w:space="0" w:color="auto"/>
        <w:right w:val="none" w:sz="0" w:space="0" w:color="auto"/>
      </w:divBdr>
    </w:div>
    <w:div w:id="1698002849">
      <w:bodyDiv w:val="1"/>
      <w:marLeft w:val="0"/>
      <w:marRight w:val="0"/>
      <w:marTop w:val="0"/>
      <w:marBottom w:val="0"/>
      <w:divBdr>
        <w:top w:val="none" w:sz="0" w:space="0" w:color="auto"/>
        <w:left w:val="none" w:sz="0" w:space="0" w:color="auto"/>
        <w:bottom w:val="none" w:sz="0" w:space="0" w:color="auto"/>
        <w:right w:val="none" w:sz="0" w:space="0" w:color="auto"/>
      </w:divBdr>
    </w:div>
    <w:div w:id="1698189993">
      <w:bodyDiv w:val="1"/>
      <w:marLeft w:val="0"/>
      <w:marRight w:val="0"/>
      <w:marTop w:val="0"/>
      <w:marBottom w:val="0"/>
      <w:divBdr>
        <w:top w:val="none" w:sz="0" w:space="0" w:color="auto"/>
        <w:left w:val="none" w:sz="0" w:space="0" w:color="auto"/>
        <w:bottom w:val="none" w:sz="0" w:space="0" w:color="auto"/>
        <w:right w:val="none" w:sz="0" w:space="0" w:color="auto"/>
      </w:divBdr>
    </w:div>
    <w:div w:id="1698460408">
      <w:bodyDiv w:val="1"/>
      <w:marLeft w:val="0"/>
      <w:marRight w:val="0"/>
      <w:marTop w:val="0"/>
      <w:marBottom w:val="0"/>
      <w:divBdr>
        <w:top w:val="none" w:sz="0" w:space="0" w:color="auto"/>
        <w:left w:val="none" w:sz="0" w:space="0" w:color="auto"/>
        <w:bottom w:val="none" w:sz="0" w:space="0" w:color="auto"/>
        <w:right w:val="none" w:sz="0" w:space="0" w:color="auto"/>
      </w:divBdr>
    </w:div>
    <w:div w:id="1699425544">
      <w:bodyDiv w:val="1"/>
      <w:marLeft w:val="0"/>
      <w:marRight w:val="0"/>
      <w:marTop w:val="0"/>
      <w:marBottom w:val="0"/>
      <w:divBdr>
        <w:top w:val="none" w:sz="0" w:space="0" w:color="auto"/>
        <w:left w:val="none" w:sz="0" w:space="0" w:color="auto"/>
        <w:bottom w:val="none" w:sz="0" w:space="0" w:color="auto"/>
        <w:right w:val="none" w:sz="0" w:space="0" w:color="auto"/>
      </w:divBdr>
    </w:div>
    <w:div w:id="1699894841">
      <w:bodyDiv w:val="1"/>
      <w:marLeft w:val="0"/>
      <w:marRight w:val="0"/>
      <w:marTop w:val="0"/>
      <w:marBottom w:val="0"/>
      <w:divBdr>
        <w:top w:val="none" w:sz="0" w:space="0" w:color="auto"/>
        <w:left w:val="none" w:sz="0" w:space="0" w:color="auto"/>
        <w:bottom w:val="none" w:sz="0" w:space="0" w:color="auto"/>
        <w:right w:val="none" w:sz="0" w:space="0" w:color="auto"/>
      </w:divBdr>
    </w:div>
    <w:div w:id="1704556894">
      <w:bodyDiv w:val="1"/>
      <w:marLeft w:val="0"/>
      <w:marRight w:val="0"/>
      <w:marTop w:val="0"/>
      <w:marBottom w:val="0"/>
      <w:divBdr>
        <w:top w:val="none" w:sz="0" w:space="0" w:color="auto"/>
        <w:left w:val="none" w:sz="0" w:space="0" w:color="auto"/>
        <w:bottom w:val="none" w:sz="0" w:space="0" w:color="auto"/>
        <w:right w:val="none" w:sz="0" w:space="0" w:color="auto"/>
      </w:divBdr>
    </w:div>
    <w:div w:id="1706366633">
      <w:bodyDiv w:val="1"/>
      <w:marLeft w:val="0"/>
      <w:marRight w:val="0"/>
      <w:marTop w:val="0"/>
      <w:marBottom w:val="0"/>
      <w:divBdr>
        <w:top w:val="none" w:sz="0" w:space="0" w:color="auto"/>
        <w:left w:val="none" w:sz="0" w:space="0" w:color="auto"/>
        <w:bottom w:val="none" w:sz="0" w:space="0" w:color="auto"/>
        <w:right w:val="none" w:sz="0" w:space="0" w:color="auto"/>
      </w:divBdr>
    </w:div>
    <w:div w:id="1707756624">
      <w:bodyDiv w:val="1"/>
      <w:marLeft w:val="0"/>
      <w:marRight w:val="0"/>
      <w:marTop w:val="0"/>
      <w:marBottom w:val="0"/>
      <w:divBdr>
        <w:top w:val="none" w:sz="0" w:space="0" w:color="auto"/>
        <w:left w:val="none" w:sz="0" w:space="0" w:color="auto"/>
        <w:bottom w:val="none" w:sz="0" w:space="0" w:color="auto"/>
        <w:right w:val="none" w:sz="0" w:space="0" w:color="auto"/>
      </w:divBdr>
    </w:div>
    <w:div w:id="1708524601">
      <w:bodyDiv w:val="1"/>
      <w:marLeft w:val="0"/>
      <w:marRight w:val="0"/>
      <w:marTop w:val="0"/>
      <w:marBottom w:val="0"/>
      <w:divBdr>
        <w:top w:val="none" w:sz="0" w:space="0" w:color="auto"/>
        <w:left w:val="none" w:sz="0" w:space="0" w:color="auto"/>
        <w:bottom w:val="none" w:sz="0" w:space="0" w:color="auto"/>
        <w:right w:val="none" w:sz="0" w:space="0" w:color="auto"/>
      </w:divBdr>
    </w:div>
    <w:div w:id="1709986274">
      <w:bodyDiv w:val="1"/>
      <w:marLeft w:val="0"/>
      <w:marRight w:val="0"/>
      <w:marTop w:val="0"/>
      <w:marBottom w:val="0"/>
      <w:divBdr>
        <w:top w:val="none" w:sz="0" w:space="0" w:color="auto"/>
        <w:left w:val="none" w:sz="0" w:space="0" w:color="auto"/>
        <w:bottom w:val="none" w:sz="0" w:space="0" w:color="auto"/>
        <w:right w:val="none" w:sz="0" w:space="0" w:color="auto"/>
      </w:divBdr>
    </w:div>
    <w:div w:id="1710453489">
      <w:bodyDiv w:val="1"/>
      <w:marLeft w:val="0"/>
      <w:marRight w:val="0"/>
      <w:marTop w:val="0"/>
      <w:marBottom w:val="0"/>
      <w:divBdr>
        <w:top w:val="none" w:sz="0" w:space="0" w:color="auto"/>
        <w:left w:val="none" w:sz="0" w:space="0" w:color="auto"/>
        <w:bottom w:val="none" w:sz="0" w:space="0" w:color="auto"/>
        <w:right w:val="none" w:sz="0" w:space="0" w:color="auto"/>
      </w:divBdr>
    </w:div>
    <w:div w:id="1710839498">
      <w:bodyDiv w:val="1"/>
      <w:marLeft w:val="0"/>
      <w:marRight w:val="0"/>
      <w:marTop w:val="0"/>
      <w:marBottom w:val="0"/>
      <w:divBdr>
        <w:top w:val="none" w:sz="0" w:space="0" w:color="auto"/>
        <w:left w:val="none" w:sz="0" w:space="0" w:color="auto"/>
        <w:bottom w:val="none" w:sz="0" w:space="0" w:color="auto"/>
        <w:right w:val="none" w:sz="0" w:space="0" w:color="auto"/>
      </w:divBdr>
    </w:div>
    <w:div w:id="1712608602">
      <w:bodyDiv w:val="1"/>
      <w:marLeft w:val="0"/>
      <w:marRight w:val="0"/>
      <w:marTop w:val="0"/>
      <w:marBottom w:val="0"/>
      <w:divBdr>
        <w:top w:val="none" w:sz="0" w:space="0" w:color="auto"/>
        <w:left w:val="none" w:sz="0" w:space="0" w:color="auto"/>
        <w:bottom w:val="none" w:sz="0" w:space="0" w:color="auto"/>
        <w:right w:val="none" w:sz="0" w:space="0" w:color="auto"/>
      </w:divBdr>
    </w:div>
    <w:div w:id="1713456248">
      <w:bodyDiv w:val="1"/>
      <w:marLeft w:val="0"/>
      <w:marRight w:val="0"/>
      <w:marTop w:val="0"/>
      <w:marBottom w:val="0"/>
      <w:divBdr>
        <w:top w:val="none" w:sz="0" w:space="0" w:color="auto"/>
        <w:left w:val="none" w:sz="0" w:space="0" w:color="auto"/>
        <w:bottom w:val="none" w:sz="0" w:space="0" w:color="auto"/>
        <w:right w:val="none" w:sz="0" w:space="0" w:color="auto"/>
      </w:divBdr>
    </w:div>
    <w:div w:id="1714377641">
      <w:bodyDiv w:val="1"/>
      <w:marLeft w:val="0"/>
      <w:marRight w:val="0"/>
      <w:marTop w:val="0"/>
      <w:marBottom w:val="0"/>
      <w:divBdr>
        <w:top w:val="none" w:sz="0" w:space="0" w:color="auto"/>
        <w:left w:val="none" w:sz="0" w:space="0" w:color="auto"/>
        <w:bottom w:val="none" w:sz="0" w:space="0" w:color="auto"/>
        <w:right w:val="none" w:sz="0" w:space="0" w:color="auto"/>
      </w:divBdr>
    </w:div>
    <w:div w:id="1714697458">
      <w:bodyDiv w:val="1"/>
      <w:marLeft w:val="0"/>
      <w:marRight w:val="0"/>
      <w:marTop w:val="0"/>
      <w:marBottom w:val="0"/>
      <w:divBdr>
        <w:top w:val="none" w:sz="0" w:space="0" w:color="auto"/>
        <w:left w:val="none" w:sz="0" w:space="0" w:color="auto"/>
        <w:bottom w:val="none" w:sz="0" w:space="0" w:color="auto"/>
        <w:right w:val="none" w:sz="0" w:space="0" w:color="auto"/>
      </w:divBdr>
    </w:div>
    <w:div w:id="1714886071">
      <w:bodyDiv w:val="1"/>
      <w:marLeft w:val="0"/>
      <w:marRight w:val="0"/>
      <w:marTop w:val="0"/>
      <w:marBottom w:val="0"/>
      <w:divBdr>
        <w:top w:val="none" w:sz="0" w:space="0" w:color="auto"/>
        <w:left w:val="none" w:sz="0" w:space="0" w:color="auto"/>
        <w:bottom w:val="none" w:sz="0" w:space="0" w:color="auto"/>
        <w:right w:val="none" w:sz="0" w:space="0" w:color="auto"/>
      </w:divBdr>
    </w:div>
    <w:div w:id="1716007210">
      <w:bodyDiv w:val="1"/>
      <w:marLeft w:val="0"/>
      <w:marRight w:val="0"/>
      <w:marTop w:val="0"/>
      <w:marBottom w:val="0"/>
      <w:divBdr>
        <w:top w:val="none" w:sz="0" w:space="0" w:color="auto"/>
        <w:left w:val="none" w:sz="0" w:space="0" w:color="auto"/>
        <w:bottom w:val="none" w:sz="0" w:space="0" w:color="auto"/>
        <w:right w:val="none" w:sz="0" w:space="0" w:color="auto"/>
      </w:divBdr>
    </w:div>
    <w:div w:id="1717660181">
      <w:bodyDiv w:val="1"/>
      <w:marLeft w:val="0"/>
      <w:marRight w:val="0"/>
      <w:marTop w:val="0"/>
      <w:marBottom w:val="0"/>
      <w:divBdr>
        <w:top w:val="none" w:sz="0" w:space="0" w:color="auto"/>
        <w:left w:val="none" w:sz="0" w:space="0" w:color="auto"/>
        <w:bottom w:val="none" w:sz="0" w:space="0" w:color="auto"/>
        <w:right w:val="none" w:sz="0" w:space="0" w:color="auto"/>
      </w:divBdr>
    </w:div>
    <w:div w:id="1719160123">
      <w:bodyDiv w:val="1"/>
      <w:marLeft w:val="0"/>
      <w:marRight w:val="0"/>
      <w:marTop w:val="0"/>
      <w:marBottom w:val="0"/>
      <w:divBdr>
        <w:top w:val="none" w:sz="0" w:space="0" w:color="auto"/>
        <w:left w:val="none" w:sz="0" w:space="0" w:color="auto"/>
        <w:bottom w:val="none" w:sz="0" w:space="0" w:color="auto"/>
        <w:right w:val="none" w:sz="0" w:space="0" w:color="auto"/>
      </w:divBdr>
    </w:div>
    <w:div w:id="1719932760">
      <w:bodyDiv w:val="1"/>
      <w:marLeft w:val="0"/>
      <w:marRight w:val="0"/>
      <w:marTop w:val="0"/>
      <w:marBottom w:val="0"/>
      <w:divBdr>
        <w:top w:val="none" w:sz="0" w:space="0" w:color="auto"/>
        <w:left w:val="none" w:sz="0" w:space="0" w:color="auto"/>
        <w:bottom w:val="none" w:sz="0" w:space="0" w:color="auto"/>
        <w:right w:val="none" w:sz="0" w:space="0" w:color="auto"/>
      </w:divBdr>
    </w:div>
    <w:div w:id="1720127876">
      <w:bodyDiv w:val="1"/>
      <w:marLeft w:val="0"/>
      <w:marRight w:val="0"/>
      <w:marTop w:val="0"/>
      <w:marBottom w:val="0"/>
      <w:divBdr>
        <w:top w:val="none" w:sz="0" w:space="0" w:color="auto"/>
        <w:left w:val="none" w:sz="0" w:space="0" w:color="auto"/>
        <w:bottom w:val="none" w:sz="0" w:space="0" w:color="auto"/>
        <w:right w:val="none" w:sz="0" w:space="0" w:color="auto"/>
      </w:divBdr>
    </w:div>
    <w:div w:id="1720591838">
      <w:bodyDiv w:val="1"/>
      <w:marLeft w:val="0"/>
      <w:marRight w:val="0"/>
      <w:marTop w:val="0"/>
      <w:marBottom w:val="0"/>
      <w:divBdr>
        <w:top w:val="none" w:sz="0" w:space="0" w:color="auto"/>
        <w:left w:val="none" w:sz="0" w:space="0" w:color="auto"/>
        <w:bottom w:val="none" w:sz="0" w:space="0" w:color="auto"/>
        <w:right w:val="none" w:sz="0" w:space="0" w:color="auto"/>
      </w:divBdr>
    </w:div>
    <w:div w:id="1720980898">
      <w:bodyDiv w:val="1"/>
      <w:marLeft w:val="0"/>
      <w:marRight w:val="0"/>
      <w:marTop w:val="0"/>
      <w:marBottom w:val="0"/>
      <w:divBdr>
        <w:top w:val="none" w:sz="0" w:space="0" w:color="auto"/>
        <w:left w:val="none" w:sz="0" w:space="0" w:color="auto"/>
        <w:bottom w:val="none" w:sz="0" w:space="0" w:color="auto"/>
        <w:right w:val="none" w:sz="0" w:space="0" w:color="auto"/>
      </w:divBdr>
    </w:div>
    <w:div w:id="1721006395">
      <w:bodyDiv w:val="1"/>
      <w:marLeft w:val="0"/>
      <w:marRight w:val="0"/>
      <w:marTop w:val="0"/>
      <w:marBottom w:val="0"/>
      <w:divBdr>
        <w:top w:val="none" w:sz="0" w:space="0" w:color="auto"/>
        <w:left w:val="none" w:sz="0" w:space="0" w:color="auto"/>
        <w:bottom w:val="none" w:sz="0" w:space="0" w:color="auto"/>
        <w:right w:val="none" w:sz="0" w:space="0" w:color="auto"/>
      </w:divBdr>
    </w:div>
    <w:div w:id="1721174828">
      <w:bodyDiv w:val="1"/>
      <w:marLeft w:val="0"/>
      <w:marRight w:val="0"/>
      <w:marTop w:val="0"/>
      <w:marBottom w:val="0"/>
      <w:divBdr>
        <w:top w:val="none" w:sz="0" w:space="0" w:color="auto"/>
        <w:left w:val="none" w:sz="0" w:space="0" w:color="auto"/>
        <w:bottom w:val="none" w:sz="0" w:space="0" w:color="auto"/>
        <w:right w:val="none" w:sz="0" w:space="0" w:color="auto"/>
      </w:divBdr>
    </w:div>
    <w:div w:id="1722048551">
      <w:bodyDiv w:val="1"/>
      <w:marLeft w:val="0"/>
      <w:marRight w:val="0"/>
      <w:marTop w:val="0"/>
      <w:marBottom w:val="0"/>
      <w:divBdr>
        <w:top w:val="none" w:sz="0" w:space="0" w:color="auto"/>
        <w:left w:val="none" w:sz="0" w:space="0" w:color="auto"/>
        <w:bottom w:val="none" w:sz="0" w:space="0" w:color="auto"/>
        <w:right w:val="none" w:sz="0" w:space="0" w:color="auto"/>
      </w:divBdr>
    </w:div>
    <w:div w:id="1722512464">
      <w:bodyDiv w:val="1"/>
      <w:marLeft w:val="0"/>
      <w:marRight w:val="0"/>
      <w:marTop w:val="0"/>
      <w:marBottom w:val="0"/>
      <w:divBdr>
        <w:top w:val="none" w:sz="0" w:space="0" w:color="auto"/>
        <w:left w:val="none" w:sz="0" w:space="0" w:color="auto"/>
        <w:bottom w:val="none" w:sz="0" w:space="0" w:color="auto"/>
        <w:right w:val="none" w:sz="0" w:space="0" w:color="auto"/>
      </w:divBdr>
    </w:div>
    <w:div w:id="1722636094">
      <w:bodyDiv w:val="1"/>
      <w:marLeft w:val="0"/>
      <w:marRight w:val="0"/>
      <w:marTop w:val="0"/>
      <w:marBottom w:val="0"/>
      <w:divBdr>
        <w:top w:val="none" w:sz="0" w:space="0" w:color="auto"/>
        <w:left w:val="none" w:sz="0" w:space="0" w:color="auto"/>
        <w:bottom w:val="none" w:sz="0" w:space="0" w:color="auto"/>
        <w:right w:val="none" w:sz="0" w:space="0" w:color="auto"/>
      </w:divBdr>
    </w:div>
    <w:div w:id="1723215750">
      <w:bodyDiv w:val="1"/>
      <w:marLeft w:val="0"/>
      <w:marRight w:val="0"/>
      <w:marTop w:val="0"/>
      <w:marBottom w:val="0"/>
      <w:divBdr>
        <w:top w:val="none" w:sz="0" w:space="0" w:color="auto"/>
        <w:left w:val="none" w:sz="0" w:space="0" w:color="auto"/>
        <w:bottom w:val="none" w:sz="0" w:space="0" w:color="auto"/>
        <w:right w:val="none" w:sz="0" w:space="0" w:color="auto"/>
      </w:divBdr>
    </w:div>
    <w:div w:id="1723400827">
      <w:bodyDiv w:val="1"/>
      <w:marLeft w:val="0"/>
      <w:marRight w:val="0"/>
      <w:marTop w:val="0"/>
      <w:marBottom w:val="0"/>
      <w:divBdr>
        <w:top w:val="none" w:sz="0" w:space="0" w:color="auto"/>
        <w:left w:val="none" w:sz="0" w:space="0" w:color="auto"/>
        <w:bottom w:val="none" w:sz="0" w:space="0" w:color="auto"/>
        <w:right w:val="none" w:sz="0" w:space="0" w:color="auto"/>
      </w:divBdr>
    </w:div>
    <w:div w:id="1723405069">
      <w:bodyDiv w:val="1"/>
      <w:marLeft w:val="0"/>
      <w:marRight w:val="0"/>
      <w:marTop w:val="0"/>
      <w:marBottom w:val="0"/>
      <w:divBdr>
        <w:top w:val="none" w:sz="0" w:space="0" w:color="auto"/>
        <w:left w:val="none" w:sz="0" w:space="0" w:color="auto"/>
        <w:bottom w:val="none" w:sz="0" w:space="0" w:color="auto"/>
        <w:right w:val="none" w:sz="0" w:space="0" w:color="auto"/>
      </w:divBdr>
    </w:div>
    <w:div w:id="1724015381">
      <w:bodyDiv w:val="1"/>
      <w:marLeft w:val="0"/>
      <w:marRight w:val="0"/>
      <w:marTop w:val="0"/>
      <w:marBottom w:val="0"/>
      <w:divBdr>
        <w:top w:val="none" w:sz="0" w:space="0" w:color="auto"/>
        <w:left w:val="none" w:sz="0" w:space="0" w:color="auto"/>
        <w:bottom w:val="none" w:sz="0" w:space="0" w:color="auto"/>
        <w:right w:val="none" w:sz="0" w:space="0" w:color="auto"/>
      </w:divBdr>
    </w:div>
    <w:div w:id="1724519502">
      <w:bodyDiv w:val="1"/>
      <w:marLeft w:val="0"/>
      <w:marRight w:val="0"/>
      <w:marTop w:val="0"/>
      <w:marBottom w:val="0"/>
      <w:divBdr>
        <w:top w:val="none" w:sz="0" w:space="0" w:color="auto"/>
        <w:left w:val="none" w:sz="0" w:space="0" w:color="auto"/>
        <w:bottom w:val="none" w:sz="0" w:space="0" w:color="auto"/>
        <w:right w:val="none" w:sz="0" w:space="0" w:color="auto"/>
      </w:divBdr>
    </w:div>
    <w:div w:id="1724985340">
      <w:bodyDiv w:val="1"/>
      <w:marLeft w:val="0"/>
      <w:marRight w:val="0"/>
      <w:marTop w:val="0"/>
      <w:marBottom w:val="0"/>
      <w:divBdr>
        <w:top w:val="none" w:sz="0" w:space="0" w:color="auto"/>
        <w:left w:val="none" w:sz="0" w:space="0" w:color="auto"/>
        <w:bottom w:val="none" w:sz="0" w:space="0" w:color="auto"/>
        <w:right w:val="none" w:sz="0" w:space="0" w:color="auto"/>
      </w:divBdr>
    </w:div>
    <w:div w:id="1726173703">
      <w:bodyDiv w:val="1"/>
      <w:marLeft w:val="0"/>
      <w:marRight w:val="0"/>
      <w:marTop w:val="0"/>
      <w:marBottom w:val="0"/>
      <w:divBdr>
        <w:top w:val="none" w:sz="0" w:space="0" w:color="auto"/>
        <w:left w:val="none" w:sz="0" w:space="0" w:color="auto"/>
        <w:bottom w:val="none" w:sz="0" w:space="0" w:color="auto"/>
        <w:right w:val="none" w:sz="0" w:space="0" w:color="auto"/>
      </w:divBdr>
    </w:div>
    <w:div w:id="1726567809">
      <w:bodyDiv w:val="1"/>
      <w:marLeft w:val="0"/>
      <w:marRight w:val="0"/>
      <w:marTop w:val="0"/>
      <w:marBottom w:val="0"/>
      <w:divBdr>
        <w:top w:val="none" w:sz="0" w:space="0" w:color="auto"/>
        <w:left w:val="none" w:sz="0" w:space="0" w:color="auto"/>
        <w:bottom w:val="none" w:sz="0" w:space="0" w:color="auto"/>
        <w:right w:val="none" w:sz="0" w:space="0" w:color="auto"/>
      </w:divBdr>
    </w:div>
    <w:div w:id="1728986835">
      <w:bodyDiv w:val="1"/>
      <w:marLeft w:val="0"/>
      <w:marRight w:val="0"/>
      <w:marTop w:val="0"/>
      <w:marBottom w:val="0"/>
      <w:divBdr>
        <w:top w:val="none" w:sz="0" w:space="0" w:color="auto"/>
        <w:left w:val="none" w:sz="0" w:space="0" w:color="auto"/>
        <w:bottom w:val="none" w:sz="0" w:space="0" w:color="auto"/>
        <w:right w:val="none" w:sz="0" w:space="0" w:color="auto"/>
      </w:divBdr>
    </w:div>
    <w:div w:id="1732118363">
      <w:bodyDiv w:val="1"/>
      <w:marLeft w:val="0"/>
      <w:marRight w:val="0"/>
      <w:marTop w:val="0"/>
      <w:marBottom w:val="0"/>
      <w:divBdr>
        <w:top w:val="none" w:sz="0" w:space="0" w:color="auto"/>
        <w:left w:val="none" w:sz="0" w:space="0" w:color="auto"/>
        <w:bottom w:val="none" w:sz="0" w:space="0" w:color="auto"/>
        <w:right w:val="none" w:sz="0" w:space="0" w:color="auto"/>
      </w:divBdr>
    </w:div>
    <w:div w:id="1735156296">
      <w:bodyDiv w:val="1"/>
      <w:marLeft w:val="0"/>
      <w:marRight w:val="0"/>
      <w:marTop w:val="0"/>
      <w:marBottom w:val="0"/>
      <w:divBdr>
        <w:top w:val="none" w:sz="0" w:space="0" w:color="auto"/>
        <w:left w:val="none" w:sz="0" w:space="0" w:color="auto"/>
        <w:bottom w:val="none" w:sz="0" w:space="0" w:color="auto"/>
        <w:right w:val="none" w:sz="0" w:space="0" w:color="auto"/>
      </w:divBdr>
    </w:div>
    <w:div w:id="1736857231">
      <w:bodyDiv w:val="1"/>
      <w:marLeft w:val="0"/>
      <w:marRight w:val="0"/>
      <w:marTop w:val="0"/>
      <w:marBottom w:val="0"/>
      <w:divBdr>
        <w:top w:val="none" w:sz="0" w:space="0" w:color="auto"/>
        <w:left w:val="none" w:sz="0" w:space="0" w:color="auto"/>
        <w:bottom w:val="none" w:sz="0" w:space="0" w:color="auto"/>
        <w:right w:val="none" w:sz="0" w:space="0" w:color="auto"/>
      </w:divBdr>
    </w:div>
    <w:div w:id="1738892950">
      <w:bodyDiv w:val="1"/>
      <w:marLeft w:val="0"/>
      <w:marRight w:val="0"/>
      <w:marTop w:val="0"/>
      <w:marBottom w:val="0"/>
      <w:divBdr>
        <w:top w:val="none" w:sz="0" w:space="0" w:color="auto"/>
        <w:left w:val="none" w:sz="0" w:space="0" w:color="auto"/>
        <w:bottom w:val="none" w:sz="0" w:space="0" w:color="auto"/>
        <w:right w:val="none" w:sz="0" w:space="0" w:color="auto"/>
      </w:divBdr>
    </w:div>
    <w:div w:id="1741056920">
      <w:bodyDiv w:val="1"/>
      <w:marLeft w:val="0"/>
      <w:marRight w:val="0"/>
      <w:marTop w:val="0"/>
      <w:marBottom w:val="0"/>
      <w:divBdr>
        <w:top w:val="none" w:sz="0" w:space="0" w:color="auto"/>
        <w:left w:val="none" w:sz="0" w:space="0" w:color="auto"/>
        <w:bottom w:val="none" w:sz="0" w:space="0" w:color="auto"/>
        <w:right w:val="none" w:sz="0" w:space="0" w:color="auto"/>
      </w:divBdr>
    </w:div>
    <w:div w:id="1741168596">
      <w:bodyDiv w:val="1"/>
      <w:marLeft w:val="0"/>
      <w:marRight w:val="0"/>
      <w:marTop w:val="0"/>
      <w:marBottom w:val="0"/>
      <w:divBdr>
        <w:top w:val="none" w:sz="0" w:space="0" w:color="auto"/>
        <w:left w:val="none" w:sz="0" w:space="0" w:color="auto"/>
        <w:bottom w:val="none" w:sz="0" w:space="0" w:color="auto"/>
        <w:right w:val="none" w:sz="0" w:space="0" w:color="auto"/>
      </w:divBdr>
    </w:div>
    <w:div w:id="1741321582">
      <w:bodyDiv w:val="1"/>
      <w:marLeft w:val="0"/>
      <w:marRight w:val="0"/>
      <w:marTop w:val="0"/>
      <w:marBottom w:val="0"/>
      <w:divBdr>
        <w:top w:val="none" w:sz="0" w:space="0" w:color="auto"/>
        <w:left w:val="none" w:sz="0" w:space="0" w:color="auto"/>
        <w:bottom w:val="none" w:sz="0" w:space="0" w:color="auto"/>
        <w:right w:val="none" w:sz="0" w:space="0" w:color="auto"/>
      </w:divBdr>
    </w:div>
    <w:div w:id="1741899841">
      <w:bodyDiv w:val="1"/>
      <w:marLeft w:val="0"/>
      <w:marRight w:val="0"/>
      <w:marTop w:val="0"/>
      <w:marBottom w:val="0"/>
      <w:divBdr>
        <w:top w:val="none" w:sz="0" w:space="0" w:color="auto"/>
        <w:left w:val="none" w:sz="0" w:space="0" w:color="auto"/>
        <w:bottom w:val="none" w:sz="0" w:space="0" w:color="auto"/>
        <w:right w:val="none" w:sz="0" w:space="0" w:color="auto"/>
      </w:divBdr>
    </w:div>
    <w:div w:id="1741907807">
      <w:bodyDiv w:val="1"/>
      <w:marLeft w:val="0"/>
      <w:marRight w:val="0"/>
      <w:marTop w:val="0"/>
      <w:marBottom w:val="0"/>
      <w:divBdr>
        <w:top w:val="none" w:sz="0" w:space="0" w:color="auto"/>
        <w:left w:val="none" w:sz="0" w:space="0" w:color="auto"/>
        <w:bottom w:val="none" w:sz="0" w:space="0" w:color="auto"/>
        <w:right w:val="none" w:sz="0" w:space="0" w:color="auto"/>
      </w:divBdr>
    </w:div>
    <w:div w:id="1742365938">
      <w:bodyDiv w:val="1"/>
      <w:marLeft w:val="0"/>
      <w:marRight w:val="0"/>
      <w:marTop w:val="0"/>
      <w:marBottom w:val="0"/>
      <w:divBdr>
        <w:top w:val="none" w:sz="0" w:space="0" w:color="auto"/>
        <w:left w:val="none" w:sz="0" w:space="0" w:color="auto"/>
        <w:bottom w:val="none" w:sz="0" w:space="0" w:color="auto"/>
        <w:right w:val="none" w:sz="0" w:space="0" w:color="auto"/>
      </w:divBdr>
    </w:div>
    <w:div w:id="1742632922">
      <w:bodyDiv w:val="1"/>
      <w:marLeft w:val="0"/>
      <w:marRight w:val="0"/>
      <w:marTop w:val="0"/>
      <w:marBottom w:val="0"/>
      <w:divBdr>
        <w:top w:val="none" w:sz="0" w:space="0" w:color="auto"/>
        <w:left w:val="none" w:sz="0" w:space="0" w:color="auto"/>
        <w:bottom w:val="none" w:sz="0" w:space="0" w:color="auto"/>
        <w:right w:val="none" w:sz="0" w:space="0" w:color="auto"/>
      </w:divBdr>
    </w:div>
    <w:div w:id="1742673139">
      <w:bodyDiv w:val="1"/>
      <w:marLeft w:val="0"/>
      <w:marRight w:val="0"/>
      <w:marTop w:val="0"/>
      <w:marBottom w:val="0"/>
      <w:divBdr>
        <w:top w:val="none" w:sz="0" w:space="0" w:color="auto"/>
        <w:left w:val="none" w:sz="0" w:space="0" w:color="auto"/>
        <w:bottom w:val="none" w:sz="0" w:space="0" w:color="auto"/>
        <w:right w:val="none" w:sz="0" w:space="0" w:color="auto"/>
      </w:divBdr>
    </w:div>
    <w:div w:id="1744063970">
      <w:bodyDiv w:val="1"/>
      <w:marLeft w:val="0"/>
      <w:marRight w:val="0"/>
      <w:marTop w:val="0"/>
      <w:marBottom w:val="0"/>
      <w:divBdr>
        <w:top w:val="none" w:sz="0" w:space="0" w:color="auto"/>
        <w:left w:val="none" w:sz="0" w:space="0" w:color="auto"/>
        <w:bottom w:val="none" w:sz="0" w:space="0" w:color="auto"/>
        <w:right w:val="none" w:sz="0" w:space="0" w:color="auto"/>
      </w:divBdr>
    </w:div>
    <w:div w:id="1744332186">
      <w:bodyDiv w:val="1"/>
      <w:marLeft w:val="0"/>
      <w:marRight w:val="0"/>
      <w:marTop w:val="0"/>
      <w:marBottom w:val="0"/>
      <w:divBdr>
        <w:top w:val="none" w:sz="0" w:space="0" w:color="auto"/>
        <w:left w:val="none" w:sz="0" w:space="0" w:color="auto"/>
        <w:bottom w:val="none" w:sz="0" w:space="0" w:color="auto"/>
        <w:right w:val="none" w:sz="0" w:space="0" w:color="auto"/>
      </w:divBdr>
    </w:div>
    <w:div w:id="1745108014">
      <w:bodyDiv w:val="1"/>
      <w:marLeft w:val="0"/>
      <w:marRight w:val="0"/>
      <w:marTop w:val="0"/>
      <w:marBottom w:val="0"/>
      <w:divBdr>
        <w:top w:val="none" w:sz="0" w:space="0" w:color="auto"/>
        <w:left w:val="none" w:sz="0" w:space="0" w:color="auto"/>
        <w:bottom w:val="none" w:sz="0" w:space="0" w:color="auto"/>
        <w:right w:val="none" w:sz="0" w:space="0" w:color="auto"/>
      </w:divBdr>
    </w:div>
    <w:div w:id="1745451376">
      <w:bodyDiv w:val="1"/>
      <w:marLeft w:val="0"/>
      <w:marRight w:val="0"/>
      <w:marTop w:val="0"/>
      <w:marBottom w:val="0"/>
      <w:divBdr>
        <w:top w:val="none" w:sz="0" w:space="0" w:color="auto"/>
        <w:left w:val="none" w:sz="0" w:space="0" w:color="auto"/>
        <w:bottom w:val="none" w:sz="0" w:space="0" w:color="auto"/>
        <w:right w:val="none" w:sz="0" w:space="0" w:color="auto"/>
      </w:divBdr>
    </w:div>
    <w:div w:id="1746024321">
      <w:bodyDiv w:val="1"/>
      <w:marLeft w:val="0"/>
      <w:marRight w:val="0"/>
      <w:marTop w:val="0"/>
      <w:marBottom w:val="0"/>
      <w:divBdr>
        <w:top w:val="none" w:sz="0" w:space="0" w:color="auto"/>
        <w:left w:val="none" w:sz="0" w:space="0" w:color="auto"/>
        <w:bottom w:val="none" w:sz="0" w:space="0" w:color="auto"/>
        <w:right w:val="none" w:sz="0" w:space="0" w:color="auto"/>
      </w:divBdr>
    </w:div>
    <w:div w:id="1747604274">
      <w:bodyDiv w:val="1"/>
      <w:marLeft w:val="0"/>
      <w:marRight w:val="0"/>
      <w:marTop w:val="0"/>
      <w:marBottom w:val="0"/>
      <w:divBdr>
        <w:top w:val="none" w:sz="0" w:space="0" w:color="auto"/>
        <w:left w:val="none" w:sz="0" w:space="0" w:color="auto"/>
        <w:bottom w:val="none" w:sz="0" w:space="0" w:color="auto"/>
        <w:right w:val="none" w:sz="0" w:space="0" w:color="auto"/>
      </w:divBdr>
    </w:div>
    <w:div w:id="1750536226">
      <w:bodyDiv w:val="1"/>
      <w:marLeft w:val="0"/>
      <w:marRight w:val="0"/>
      <w:marTop w:val="0"/>
      <w:marBottom w:val="0"/>
      <w:divBdr>
        <w:top w:val="none" w:sz="0" w:space="0" w:color="auto"/>
        <w:left w:val="none" w:sz="0" w:space="0" w:color="auto"/>
        <w:bottom w:val="none" w:sz="0" w:space="0" w:color="auto"/>
        <w:right w:val="none" w:sz="0" w:space="0" w:color="auto"/>
      </w:divBdr>
    </w:div>
    <w:div w:id="1750618217">
      <w:bodyDiv w:val="1"/>
      <w:marLeft w:val="0"/>
      <w:marRight w:val="0"/>
      <w:marTop w:val="0"/>
      <w:marBottom w:val="0"/>
      <w:divBdr>
        <w:top w:val="none" w:sz="0" w:space="0" w:color="auto"/>
        <w:left w:val="none" w:sz="0" w:space="0" w:color="auto"/>
        <w:bottom w:val="none" w:sz="0" w:space="0" w:color="auto"/>
        <w:right w:val="none" w:sz="0" w:space="0" w:color="auto"/>
      </w:divBdr>
    </w:div>
    <w:div w:id="1750955426">
      <w:bodyDiv w:val="1"/>
      <w:marLeft w:val="0"/>
      <w:marRight w:val="0"/>
      <w:marTop w:val="0"/>
      <w:marBottom w:val="0"/>
      <w:divBdr>
        <w:top w:val="none" w:sz="0" w:space="0" w:color="auto"/>
        <w:left w:val="none" w:sz="0" w:space="0" w:color="auto"/>
        <w:bottom w:val="none" w:sz="0" w:space="0" w:color="auto"/>
        <w:right w:val="none" w:sz="0" w:space="0" w:color="auto"/>
      </w:divBdr>
    </w:div>
    <w:div w:id="1752699717">
      <w:bodyDiv w:val="1"/>
      <w:marLeft w:val="0"/>
      <w:marRight w:val="0"/>
      <w:marTop w:val="0"/>
      <w:marBottom w:val="0"/>
      <w:divBdr>
        <w:top w:val="none" w:sz="0" w:space="0" w:color="auto"/>
        <w:left w:val="none" w:sz="0" w:space="0" w:color="auto"/>
        <w:bottom w:val="none" w:sz="0" w:space="0" w:color="auto"/>
        <w:right w:val="none" w:sz="0" w:space="0" w:color="auto"/>
      </w:divBdr>
    </w:div>
    <w:div w:id="1753699569">
      <w:bodyDiv w:val="1"/>
      <w:marLeft w:val="0"/>
      <w:marRight w:val="0"/>
      <w:marTop w:val="0"/>
      <w:marBottom w:val="0"/>
      <w:divBdr>
        <w:top w:val="none" w:sz="0" w:space="0" w:color="auto"/>
        <w:left w:val="none" w:sz="0" w:space="0" w:color="auto"/>
        <w:bottom w:val="none" w:sz="0" w:space="0" w:color="auto"/>
        <w:right w:val="none" w:sz="0" w:space="0" w:color="auto"/>
      </w:divBdr>
    </w:div>
    <w:div w:id="1755199253">
      <w:bodyDiv w:val="1"/>
      <w:marLeft w:val="0"/>
      <w:marRight w:val="0"/>
      <w:marTop w:val="0"/>
      <w:marBottom w:val="0"/>
      <w:divBdr>
        <w:top w:val="none" w:sz="0" w:space="0" w:color="auto"/>
        <w:left w:val="none" w:sz="0" w:space="0" w:color="auto"/>
        <w:bottom w:val="none" w:sz="0" w:space="0" w:color="auto"/>
        <w:right w:val="none" w:sz="0" w:space="0" w:color="auto"/>
      </w:divBdr>
    </w:div>
    <w:div w:id="1757165045">
      <w:bodyDiv w:val="1"/>
      <w:marLeft w:val="0"/>
      <w:marRight w:val="0"/>
      <w:marTop w:val="0"/>
      <w:marBottom w:val="0"/>
      <w:divBdr>
        <w:top w:val="none" w:sz="0" w:space="0" w:color="auto"/>
        <w:left w:val="none" w:sz="0" w:space="0" w:color="auto"/>
        <w:bottom w:val="none" w:sz="0" w:space="0" w:color="auto"/>
        <w:right w:val="none" w:sz="0" w:space="0" w:color="auto"/>
      </w:divBdr>
    </w:div>
    <w:div w:id="1757552375">
      <w:bodyDiv w:val="1"/>
      <w:marLeft w:val="0"/>
      <w:marRight w:val="0"/>
      <w:marTop w:val="0"/>
      <w:marBottom w:val="0"/>
      <w:divBdr>
        <w:top w:val="none" w:sz="0" w:space="0" w:color="auto"/>
        <w:left w:val="none" w:sz="0" w:space="0" w:color="auto"/>
        <w:bottom w:val="none" w:sz="0" w:space="0" w:color="auto"/>
        <w:right w:val="none" w:sz="0" w:space="0" w:color="auto"/>
      </w:divBdr>
    </w:div>
    <w:div w:id="1757702133">
      <w:bodyDiv w:val="1"/>
      <w:marLeft w:val="0"/>
      <w:marRight w:val="0"/>
      <w:marTop w:val="0"/>
      <w:marBottom w:val="0"/>
      <w:divBdr>
        <w:top w:val="none" w:sz="0" w:space="0" w:color="auto"/>
        <w:left w:val="none" w:sz="0" w:space="0" w:color="auto"/>
        <w:bottom w:val="none" w:sz="0" w:space="0" w:color="auto"/>
        <w:right w:val="none" w:sz="0" w:space="0" w:color="auto"/>
      </w:divBdr>
    </w:div>
    <w:div w:id="1757940271">
      <w:bodyDiv w:val="1"/>
      <w:marLeft w:val="0"/>
      <w:marRight w:val="0"/>
      <w:marTop w:val="0"/>
      <w:marBottom w:val="0"/>
      <w:divBdr>
        <w:top w:val="none" w:sz="0" w:space="0" w:color="auto"/>
        <w:left w:val="none" w:sz="0" w:space="0" w:color="auto"/>
        <w:bottom w:val="none" w:sz="0" w:space="0" w:color="auto"/>
        <w:right w:val="none" w:sz="0" w:space="0" w:color="auto"/>
      </w:divBdr>
    </w:div>
    <w:div w:id="1758214287">
      <w:bodyDiv w:val="1"/>
      <w:marLeft w:val="0"/>
      <w:marRight w:val="0"/>
      <w:marTop w:val="0"/>
      <w:marBottom w:val="0"/>
      <w:divBdr>
        <w:top w:val="none" w:sz="0" w:space="0" w:color="auto"/>
        <w:left w:val="none" w:sz="0" w:space="0" w:color="auto"/>
        <w:bottom w:val="none" w:sz="0" w:space="0" w:color="auto"/>
        <w:right w:val="none" w:sz="0" w:space="0" w:color="auto"/>
      </w:divBdr>
    </w:div>
    <w:div w:id="1758281473">
      <w:bodyDiv w:val="1"/>
      <w:marLeft w:val="0"/>
      <w:marRight w:val="0"/>
      <w:marTop w:val="0"/>
      <w:marBottom w:val="0"/>
      <w:divBdr>
        <w:top w:val="none" w:sz="0" w:space="0" w:color="auto"/>
        <w:left w:val="none" w:sz="0" w:space="0" w:color="auto"/>
        <w:bottom w:val="none" w:sz="0" w:space="0" w:color="auto"/>
        <w:right w:val="none" w:sz="0" w:space="0" w:color="auto"/>
      </w:divBdr>
    </w:div>
    <w:div w:id="1758332831">
      <w:bodyDiv w:val="1"/>
      <w:marLeft w:val="0"/>
      <w:marRight w:val="0"/>
      <w:marTop w:val="0"/>
      <w:marBottom w:val="0"/>
      <w:divBdr>
        <w:top w:val="none" w:sz="0" w:space="0" w:color="auto"/>
        <w:left w:val="none" w:sz="0" w:space="0" w:color="auto"/>
        <w:bottom w:val="none" w:sz="0" w:space="0" w:color="auto"/>
        <w:right w:val="none" w:sz="0" w:space="0" w:color="auto"/>
      </w:divBdr>
    </w:div>
    <w:div w:id="175971789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60787196">
      <w:bodyDiv w:val="1"/>
      <w:marLeft w:val="0"/>
      <w:marRight w:val="0"/>
      <w:marTop w:val="0"/>
      <w:marBottom w:val="0"/>
      <w:divBdr>
        <w:top w:val="none" w:sz="0" w:space="0" w:color="auto"/>
        <w:left w:val="none" w:sz="0" w:space="0" w:color="auto"/>
        <w:bottom w:val="none" w:sz="0" w:space="0" w:color="auto"/>
        <w:right w:val="none" w:sz="0" w:space="0" w:color="auto"/>
      </w:divBdr>
    </w:div>
    <w:div w:id="1761221738">
      <w:bodyDiv w:val="1"/>
      <w:marLeft w:val="0"/>
      <w:marRight w:val="0"/>
      <w:marTop w:val="0"/>
      <w:marBottom w:val="0"/>
      <w:divBdr>
        <w:top w:val="none" w:sz="0" w:space="0" w:color="auto"/>
        <w:left w:val="none" w:sz="0" w:space="0" w:color="auto"/>
        <w:bottom w:val="none" w:sz="0" w:space="0" w:color="auto"/>
        <w:right w:val="none" w:sz="0" w:space="0" w:color="auto"/>
      </w:divBdr>
    </w:div>
    <w:div w:id="1761873409">
      <w:bodyDiv w:val="1"/>
      <w:marLeft w:val="0"/>
      <w:marRight w:val="0"/>
      <w:marTop w:val="0"/>
      <w:marBottom w:val="0"/>
      <w:divBdr>
        <w:top w:val="none" w:sz="0" w:space="0" w:color="auto"/>
        <w:left w:val="none" w:sz="0" w:space="0" w:color="auto"/>
        <w:bottom w:val="none" w:sz="0" w:space="0" w:color="auto"/>
        <w:right w:val="none" w:sz="0" w:space="0" w:color="auto"/>
      </w:divBdr>
    </w:div>
    <w:div w:id="1763911254">
      <w:bodyDiv w:val="1"/>
      <w:marLeft w:val="0"/>
      <w:marRight w:val="0"/>
      <w:marTop w:val="0"/>
      <w:marBottom w:val="0"/>
      <w:divBdr>
        <w:top w:val="none" w:sz="0" w:space="0" w:color="auto"/>
        <w:left w:val="none" w:sz="0" w:space="0" w:color="auto"/>
        <w:bottom w:val="none" w:sz="0" w:space="0" w:color="auto"/>
        <w:right w:val="none" w:sz="0" w:space="0" w:color="auto"/>
      </w:divBdr>
    </w:div>
    <w:div w:id="1764377197">
      <w:bodyDiv w:val="1"/>
      <w:marLeft w:val="0"/>
      <w:marRight w:val="0"/>
      <w:marTop w:val="0"/>
      <w:marBottom w:val="0"/>
      <w:divBdr>
        <w:top w:val="none" w:sz="0" w:space="0" w:color="auto"/>
        <w:left w:val="none" w:sz="0" w:space="0" w:color="auto"/>
        <w:bottom w:val="none" w:sz="0" w:space="0" w:color="auto"/>
        <w:right w:val="none" w:sz="0" w:space="0" w:color="auto"/>
      </w:divBdr>
    </w:div>
    <w:div w:id="1764715202">
      <w:bodyDiv w:val="1"/>
      <w:marLeft w:val="0"/>
      <w:marRight w:val="0"/>
      <w:marTop w:val="0"/>
      <w:marBottom w:val="0"/>
      <w:divBdr>
        <w:top w:val="none" w:sz="0" w:space="0" w:color="auto"/>
        <w:left w:val="none" w:sz="0" w:space="0" w:color="auto"/>
        <w:bottom w:val="none" w:sz="0" w:space="0" w:color="auto"/>
        <w:right w:val="none" w:sz="0" w:space="0" w:color="auto"/>
      </w:divBdr>
    </w:div>
    <w:div w:id="1764951948">
      <w:bodyDiv w:val="1"/>
      <w:marLeft w:val="0"/>
      <w:marRight w:val="0"/>
      <w:marTop w:val="0"/>
      <w:marBottom w:val="0"/>
      <w:divBdr>
        <w:top w:val="none" w:sz="0" w:space="0" w:color="auto"/>
        <w:left w:val="none" w:sz="0" w:space="0" w:color="auto"/>
        <w:bottom w:val="none" w:sz="0" w:space="0" w:color="auto"/>
        <w:right w:val="none" w:sz="0" w:space="0" w:color="auto"/>
      </w:divBdr>
    </w:div>
    <w:div w:id="1765226541">
      <w:bodyDiv w:val="1"/>
      <w:marLeft w:val="0"/>
      <w:marRight w:val="0"/>
      <w:marTop w:val="0"/>
      <w:marBottom w:val="0"/>
      <w:divBdr>
        <w:top w:val="none" w:sz="0" w:space="0" w:color="auto"/>
        <w:left w:val="none" w:sz="0" w:space="0" w:color="auto"/>
        <w:bottom w:val="none" w:sz="0" w:space="0" w:color="auto"/>
        <w:right w:val="none" w:sz="0" w:space="0" w:color="auto"/>
      </w:divBdr>
    </w:div>
    <w:div w:id="1767732214">
      <w:bodyDiv w:val="1"/>
      <w:marLeft w:val="0"/>
      <w:marRight w:val="0"/>
      <w:marTop w:val="0"/>
      <w:marBottom w:val="0"/>
      <w:divBdr>
        <w:top w:val="none" w:sz="0" w:space="0" w:color="auto"/>
        <w:left w:val="none" w:sz="0" w:space="0" w:color="auto"/>
        <w:bottom w:val="none" w:sz="0" w:space="0" w:color="auto"/>
        <w:right w:val="none" w:sz="0" w:space="0" w:color="auto"/>
      </w:divBdr>
    </w:div>
    <w:div w:id="1767732368">
      <w:bodyDiv w:val="1"/>
      <w:marLeft w:val="0"/>
      <w:marRight w:val="0"/>
      <w:marTop w:val="0"/>
      <w:marBottom w:val="0"/>
      <w:divBdr>
        <w:top w:val="none" w:sz="0" w:space="0" w:color="auto"/>
        <w:left w:val="none" w:sz="0" w:space="0" w:color="auto"/>
        <w:bottom w:val="none" w:sz="0" w:space="0" w:color="auto"/>
        <w:right w:val="none" w:sz="0" w:space="0" w:color="auto"/>
      </w:divBdr>
    </w:div>
    <w:div w:id="1767847332">
      <w:bodyDiv w:val="1"/>
      <w:marLeft w:val="0"/>
      <w:marRight w:val="0"/>
      <w:marTop w:val="0"/>
      <w:marBottom w:val="0"/>
      <w:divBdr>
        <w:top w:val="none" w:sz="0" w:space="0" w:color="auto"/>
        <w:left w:val="none" w:sz="0" w:space="0" w:color="auto"/>
        <w:bottom w:val="none" w:sz="0" w:space="0" w:color="auto"/>
        <w:right w:val="none" w:sz="0" w:space="0" w:color="auto"/>
      </w:divBdr>
    </w:div>
    <w:div w:id="1769305682">
      <w:bodyDiv w:val="1"/>
      <w:marLeft w:val="0"/>
      <w:marRight w:val="0"/>
      <w:marTop w:val="0"/>
      <w:marBottom w:val="0"/>
      <w:divBdr>
        <w:top w:val="none" w:sz="0" w:space="0" w:color="auto"/>
        <w:left w:val="none" w:sz="0" w:space="0" w:color="auto"/>
        <w:bottom w:val="none" w:sz="0" w:space="0" w:color="auto"/>
        <w:right w:val="none" w:sz="0" w:space="0" w:color="auto"/>
      </w:divBdr>
    </w:div>
    <w:div w:id="1770661829">
      <w:bodyDiv w:val="1"/>
      <w:marLeft w:val="0"/>
      <w:marRight w:val="0"/>
      <w:marTop w:val="0"/>
      <w:marBottom w:val="0"/>
      <w:divBdr>
        <w:top w:val="none" w:sz="0" w:space="0" w:color="auto"/>
        <w:left w:val="none" w:sz="0" w:space="0" w:color="auto"/>
        <w:bottom w:val="none" w:sz="0" w:space="0" w:color="auto"/>
        <w:right w:val="none" w:sz="0" w:space="0" w:color="auto"/>
      </w:divBdr>
    </w:div>
    <w:div w:id="1771773094">
      <w:bodyDiv w:val="1"/>
      <w:marLeft w:val="0"/>
      <w:marRight w:val="0"/>
      <w:marTop w:val="0"/>
      <w:marBottom w:val="0"/>
      <w:divBdr>
        <w:top w:val="none" w:sz="0" w:space="0" w:color="auto"/>
        <w:left w:val="none" w:sz="0" w:space="0" w:color="auto"/>
        <w:bottom w:val="none" w:sz="0" w:space="0" w:color="auto"/>
        <w:right w:val="none" w:sz="0" w:space="0" w:color="auto"/>
      </w:divBdr>
    </w:div>
    <w:div w:id="1772046697">
      <w:bodyDiv w:val="1"/>
      <w:marLeft w:val="0"/>
      <w:marRight w:val="0"/>
      <w:marTop w:val="0"/>
      <w:marBottom w:val="0"/>
      <w:divBdr>
        <w:top w:val="none" w:sz="0" w:space="0" w:color="auto"/>
        <w:left w:val="none" w:sz="0" w:space="0" w:color="auto"/>
        <w:bottom w:val="none" w:sz="0" w:space="0" w:color="auto"/>
        <w:right w:val="none" w:sz="0" w:space="0" w:color="auto"/>
      </w:divBdr>
    </w:div>
    <w:div w:id="1772700901">
      <w:bodyDiv w:val="1"/>
      <w:marLeft w:val="0"/>
      <w:marRight w:val="0"/>
      <w:marTop w:val="0"/>
      <w:marBottom w:val="0"/>
      <w:divBdr>
        <w:top w:val="none" w:sz="0" w:space="0" w:color="auto"/>
        <w:left w:val="none" w:sz="0" w:space="0" w:color="auto"/>
        <w:bottom w:val="none" w:sz="0" w:space="0" w:color="auto"/>
        <w:right w:val="none" w:sz="0" w:space="0" w:color="auto"/>
      </w:divBdr>
    </w:div>
    <w:div w:id="1772893077">
      <w:bodyDiv w:val="1"/>
      <w:marLeft w:val="0"/>
      <w:marRight w:val="0"/>
      <w:marTop w:val="0"/>
      <w:marBottom w:val="0"/>
      <w:divBdr>
        <w:top w:val="none" w:sz="0" w:space="0" w:color="auto"/>
        <w:left w:val="none" w:sz="0" w:space="0" w:color="auto"/>
        <w:bottom w:val="none" w:sz="0" w:space="0" w:color="auto"/>
        <w:right w:val="none" w:sz="0" w:space="0" w:color="auto"/>
      </w:divBdr>
    </w:div>
    <w:div w:id="1772974168">
      <w:bodyDiv w:val="1"/>
      <w:marLeft w:val="0"/>
      <w:marRight w:val="0"/>
      <w:marTop w:val="0"/>
      <w:marBottom w:val="0"/>
      <w:divBdr>
        <w:top w:val="none" w:sz="0" w:space="0" w:color="auto"/>
        <w:left w:val="none" w:sz="0" w:space="0" w:color="auto"/>
        <w:bottom w:val="none" w:sz="0" w:space="0" w:color="auto"/>
        <w:right w:val="none" w:sz="0" w:space="0" w:color="auto"/>
      </w:divBdr>
    </w:div>
    <w:div w:id="1773234502">
      <w:bodyDiv w:val="1"/>
      <w:marLeft w:val="0"/>
      <w:marRight w:val="0"/>
      <w:marTop w:val="0"/>
      <w:marBottom w:val="0"/>
      <w:divBdr>
        <w:top w:val="none" w:sz="0" w:space="0" w:color="auto"/>
        <w:left w:val="none" w:sz="0" w:space="0" w:color="auto"/>
        <w:bottom w:val="none" w:sz="0" w:space="0" w:color="auto"/>
        <w:right w:val="none" w:sz="0" w:space="0" w:color="auto"/>
      </w:divBdr>
    </w:div>
    <w:div w:id="1773240115">
      <w:bodyDiv w:val="1"/>
      <w:marLeft w:val="0"/>
      <w:marRight w:val="0"/>
      <w:marTop w:val="0"/>
      <w:marBottom w:val="0"/>
      <w:divBdr>
        <w:top w:val="none" w:sz="0" w:space="0" w:color="auto"/>
        <w:left w:val="none" w:sz="0" w:space="0" w:color="auto"/>
        <w:bottom w:val="none" w:sz="0" w:space="0" w:color="auto"/>
        <w:right w:val="none" w:sz="0" w:space="0" w:color="auto"/>
      </w:divBdr>
    </w:div>
    <w:div w:id="1773284289">
      <w:bodyDiv w:val="1"/>
      <w:marLeft w:val="0"/>
      <w:marRight w:val="0"/>
      <w:marTop w:val="0"/>
      <w:marBottom w:val="0"/>
      <w:divBdr>
        <w:top w:val="none" w:sz="0" w:space="0" w:color="auto"/>
        <w:left w:val="none" w:sz="0" w:space="0" w:color="auto"/>
        <w:bottom w:val="none" w:sz="0" w:space="0" w:color="auto"/>
        <w:right w:val="none" w:sz="0" w:space="0" w:color="auto"/>
      </w:divBdr>
    </w:div>
    <w:div w:id="1773284386">
      <w:bodyDiv w:val="1"/>
      <w:marLeft w:val="0"/>
      <w:marRight w:val="0"/>
      <w:marTop w:val="0"/>
      <w:marBottom w:val="0"/>
      <w:divBdr>
        <w:top w:val="none" w:sz="0" w:space="0" w:color="auto"/>
        <w:left w:val="none" w:sz="0" w:space="0" w:color="auto"/>
        <w:bottom w:val="none" w:sz="0" w:space="0" w:color="auto"/>
        <w:right w:val="none" w:sz="0" w:space="0" w:color="auto"/>
      </w:divBdr>
    </w:div>
    <w:div w:id="1773430017">
      <w:bodyDiv w:val="1"/>
      <w:marLeft w:val="0"/>
      <w:marRight w:val="0"/>
      <w:marTop w:val="0"/>
      <w:marBottom w:val="0"/>
      <w:divBdr>
        <w:top w:val="none" w:sz="0" w:space="0" w:color="auto"/>
        <w:left w:val="none" w:sz="0" w:space="0" w:color="auto"/>
        <w:bottom w:val="none" w:sz="0" w:space="0" w:color="auto"/>
        <w:right w:val="none" w:sz="0" w:space="0" w:color="auto"/>
      </w:divBdr>
    </w:div>
    <w:div w:id="1773621986">
      <w:bodyDiv w:val="1"/>
      <w:marLeft w:val="0"/>
      <w:marRight w:val="0"/>
      <w:marTop w:val="0"/>
      <w:marBottom w:val="0"/>
      <w:divBdr>
        <w:top w:val="none" w:sz="0" w:space="0" w:color="auto"/>
        <w:left w:val="none" w:sz="0" w:space="0" w:color="auto"/>
        <w:bottom w:val="none" w:sz="0" w:space="0" w:color="auto"/>
        <w:right w:val="none" w:sz="0" w:space="0" w:color="auto"/>
      </w:divBdr>
    </w:div>
    <w:div w:id="1773671633">
      <w:bodyDiv w:val="1"/>
      <w:marLeft w:val="0"/>
      <w:marRight w:val="0"/>
      <w:marTop w:val="0"/>
      <w:marBottom w:val="0"/>
      <w:divBdr>
        <w:top w:val="none" w:sz="0" w:space="0" w:color="auto"/>
        <w:left w:val="none" w:sz="0" w:space="0" w:color="auto"/>
        <w:bottom w:val="none" w:sz="0" w:space="0" w:color="auto"/>
        <w:right w:val="none" w:sz="0" w:space="0" w:color="auto"/>
      </w:divBdr>
    </w:div>
    <w:div w:id="1774014392">
      <w:bodyDiv w:val="1"/>
      <w:marLeft w:val="0"/>
      <w:marRight w:val="0"/>
      <w:marTop w:val="0"/>
      <w:marBottom w:val="0"/>
      <w:divBdr>
        <w:top w:val="none" w:sz="0" w:space="0" w:color="auto"/>
        <w:left w:val="none" w:sz="0" w:space="0" w:color="auto"/>
        <w:bottom w:val="none" w:sz="0" w:space="0" w:color="auto"/>
        <w:right w:val="none" w:sz="0" w:space="0" w:color="auto"/>
      </w:divBdr>
    </w:div>
    <w:div w:id="1774397885">
      <w:bodyDiv w:val="1"/>
      <w:marLeft w:val="0"/>
      <w:marRight w:val="0"/>
      <w:marTop w:val="0"/>
      <w:marBottom w:val="0"/>
      <w:divBdr>
        <w:top w:val="none" w:sz="0" w:space="0" w:color="auto"/>
        <w:left w:val="none" w:sz="0" w:space="0" w:color="auto"/>
        <w:bottom w:val="none" w:sz="0" w:space="0" w:color="auto"/>
        <w:right w:val="none" w:sz="0" w:space="0" w:color="auto"/>
      </w:divBdr>
    </w:div>
    <w:div w:id="1775131548">
      <w:bodyDiv w:val="1"/>
      <w:marLeft w:val="0"/>
      <w:marRight w:val="0"/>
      <w:marTop w:val="0"/>
      <w:marBottom w:val="0"/>
      <w:divBdr>
        <w:top w:val="none" w:sz="0" w:space="0" w:color="auto"/>
        <w:left w:val="none" w:sz="0" w:space="0" w:color="auto"/>
        <w:bottom w:val="none" w:sz="0" w:space="0" w:color="auto"/>
        <w:right w:val="none" w:sz="0" w:space="0" w:color="auto"/>
      </w:divBdr>
    </w:div>
    <w:div w:id="1775860202">
      <w:bodyDiv w:val="1"/>
      <w:marLeft w:val="0"/>
      <w:marRight w:val="0"/>
      <w:marTop w:val="0"/>
      <w:marBottom w:val="0"/>
      <w:divBdr>
        <w:top w:val="none" w:sz="0" w:space="0" w:color="auto"/>
        <w:left w:val="none" w:sz="0" w:space="0" w:color="auto"/>
        <w:bottom w:val="none" w:sz="0" w:space="0" w:color="auto"/>
        <w:right w:val="none" w:sz="0" w:space="0" w:color="auto"/>
      </w:divBdr>
    </w:div>
    <w:div w:id="1775976999">
      <w:bodyDiv w:val="1"/>
      <w:marLeft w:val="0"/>
      <w:marRight w:val="0"/>
      <w:marTop w:val="0"/>
      <w:marBottom w:val="0"/>
      <w:divBdr>
        <w:top w:val="none" w:sz="0" w:space="0" w:color="auto"/>
        <w:left w:val="none" w:sz="0" w:space="0" w:color="auto"/>
        <w:bottom w:val="none" w:sz="0" w:space="0" w:color="auto"/>
        <w:right w:val="none" w:sz="0" w:space="0" w:color="auto"/>
      </w:divBdr>
    </w:div>
    <w:div w:id="1776829011">
      <w:bodyDiv w:val="1"/>
      <w:marLeft w:val="0"/>
      <w:marRight w:val="0"/>
      <w:marTop w:val="0"/>
      <w:marBottom w:val="0"/>
      <w:divBdr>
        <w:top w:val="none" w:sz="0" w:space="0" w:color="auto"/>
        <w:left w:val="none" w:sz="0" w:space="0" w:color="auto"/>
        <w:bottom w:val="none" w:sz="0" w:space="0" w:color="auto"/>
        <w:right w:val="none" w:sz="0" w:space="0" w:color="auto"/>
      </w:divBdr>
    </w:div>
    <w:div w:id="1780099487">
      <w:bodyDiv w:val="1"/>
      <w:marLeft w:val="0"/>
      <w:marRight w:val="0"/>
      <w:marTop w:val="0"/>
      <w:marBottom w:val="0"/>
      <w:divBdr>
        <w:top w:val="none" w:sz="0" w:space="0" w:color="auto"/>
        <w:left w:val="none" w:sz="0" w:space="0" w:color="auto"/>
        <w:bottom w:val="none" w:sz="0" w:space="0" w:color="auto"/>
        <w:right w:val="none" w:sz="0" w:space="0" w:color="auto"/>
      </w:divBdr>
    </w:div>
    <w:div w:id="1780297935">
      <w:bodyDiv w:val="1"/>
      <w:marLeft w:val="0"/>
      <w:marRight w:val="0"/>
      <w:marTop w:val="0"/>
      <w:marBottom w:val="0"/>
      <w:divBdr>
        <w:top w:val="none" w:sz="0" w:space="0" w:color="auto"/>
        <w:left w:val="none" w:sz="0" w:space="0" w:color="auto"/>
        <w:bottom w:val="none" w:sz="0" w:space="0" w:color="auto"/>
        <w:right w:val="none" w:sz="0" w:space="0" w:color="auto"/>
      </w:divBdr>
    </w:div>
    <w:div w:id="1781335874">
      <w:bodyDiv w:val="1"/>
      <w:marLeft w:val="0"/>
      <w:marRight w:val="0"/>
      <w:marTop w:val="0"/>
      <w:marBottom w:val="0"/>
      <w:divBdr>
        <w:top w:val="none" w:sz="0" w:space="0" w:color="auto"/>
        <w:left w:val="none" w:sz="0" w:space="0" w:color="auto"/>
        <w:bottom w:val="none" w:sz="0" w:space="0" w:color="auto"/>
        <w:right w:val="none" w:sz="0" w:space="0" w:color="auto"/>
      </w:divBdr>
    </w:div>
    <w:div w:id="1781800802">
      <w:bodyDiv w:val="1"/>
      <w:marLeft w:val="0"/>
      <w:marRight w:val="0"/>
      <w:marTop w:val="0"/>
      <w:marBottom w:val="0"/>
      <w:divBdr>
        <w:top w:val="none" w:sz="0" w:space="0" w:color="auto"/>
        <w:left w:val="none" w:sz="0" w:space="0" w:color="auto"/>
        <w:bottom w:val="none" w:sz="0" w:space="0" w:color="auto"/>
        <w:right w:val="none" w:sz="0" w:space="0" w:color="auto"/>
      </w:divBdr>
    </w:div>
    <w:div w:id="1782260406">
      <w:bodyDiv w:val="1"/>
      <w:marLeft w:val="0"/>
      <w:marRight w:val="0"/>
      <w:marTop w:val="0"/>
      <w:marBottom w:val="0"/>
      <w:divBdr>
        <w:top w:val="none" w:sz="0" w:space="0" w:color="auto"/>
        <w:left w:val="none" w:sz="0" w:space="0" w:color="auto"/>
        <w:bottom w:val="none" w:sz="0" w:space="0" w:color="auto"/>
        <w:right w:val="none" w:sz="0" w:space="0" w:color="auto"/>
      </w:divBdr>
    </w:div>
    <w:div w:id="1782803399">
      <w:bodyDiv w:val="1"/>
      <w:marLeft w:val="0"/>
      <w:marRight w:val="0"/>
      <w:marTop w:val="0"/>
      <w:marBottom w:val="0"/>
      <w:divBdr>
        <w:top w:val="none" w:sz="0" w:space="0" w:color="auto"/>
        <w:left w:val="none" w:sz="0" w:space="0" w:color="auto"/>
        <w:bottom w:val="none" w:sz="0" w:space="0" w:color="auto"/>
        <w:right w:val="none" w:sz="0" w:space="0" w:color="auto"/>
      </w:divBdr>
    </w:div>
    <w:div w:id="1785076265">
      <w:bodyDiv w:val="1"/>
      <w:marLeft w:val="0"/>
      <w:marRight w:val="0"/>
      <w:marTop w:val="0"/>
      <w:marBottom w:val="0"/>
      <w:divBdr>
        <w:top w:val="none" w:sz="0" w:space="0" w:color="auto"/>
        <w:left w:val="none" w:sz="0" w:space="0" w:color="auto"/>
        <w:bottom w:val="none" w:sz="0" w:space="0" w:color="auto"/>
        <w:right w:val="none" w:sz="0" w:space="0" w:color="auto"/>
      </w:divBdr>
    </w:div>
    <w:div w:id="1787582242">
      <w:bodyDiv w:val="1"/>
      <w:marLeft w:val="0"/>
      <w:marRight w:val="0"/>
      <w:marTop w:val="0"/>
      <w:marBottom w:val="0"/>
      <w:divBdr>
        <w:top w:val="none" w:sz="0" w:space="0" w:color="auto"/>
        <w:left w:val="none" w:sz="0" w:space="0" w:color="auto"/>
        <w:bottom w:val="none" w:sz="0" w:space="0" w:color="auto"/>
        <w:right w:val="none" w:sz="0" w:space="0" w:color="auto"/>
      </w:divBdr>
    </w:div>
    <w:div w:id="1788743053">
      <w:bodyDiv w:val="1"/>
      <w:marLeft w:val="0"/>
      <w:marRight w:val="0"/>
      <w:marTop w:val="0"/>
      <w:marBottom w:val="0"/>
      <w:divBdr>
        <w:top w:val="none" w:sz="0" w:space="0" w:color="auto"/>
        <w:left w:val="none" w:sz="0" w:space="0" w:color="auto"/>
        <w:bottom w:val="none" w:sz="0" w:space="0" w:color="auto"/>
        <w:right w:val="none" w:sz="0" w:space="0" w:color="auto"/>
      </w:divBdr>
    </w:div>
    <w:div w:id="1789397290">
      <w:bodyDiv w:val="1"/>
      <w:marLeft w:val="0"/>
      <w:marRight w:val="0"/>
      <w:marTop w:val="0"/>
      <w:marBottom w:val="0"/>
      <w:divBdr>
        <w:top w:val="none" w:sz="0" w:space="0" w:color="auto"/>
        <w:left w:val="none" w:sz="0" w:space="0" w:color="auto"/>
        <w:bottom w:val="none" w:sz="0" w:space="0" w:color="auto"/>
        <w:right w:val="none" w:sz="0" w:space="0" w:color="auto"/>
      </w:divBdr>
    </w:div>
    <w:div w:id="1789469050">
      <w:bodyDiv w:val="1"/>
      <w:marLeft w:val="0"/>
      <w:marRight w:val="0"/>
      <w:marTop w:val="0"/>
      <w:marBottom w:val="0"/>
      <w:divBdr>
        <w:top w:val="none" w:sz="0" w:space="0" w:color="auto"/>
        <w:left w:val="none" w:sz="0" w:space="0" w:color="auto"/>
        <w:bottom w:val="none" w:sz="0" w:space="0" w:color="auto"/>
        <w:right w:val="none" w:sz="0" w:space="0" w:color="auto"/>
      </w:divBdr>
    </w:div>
    <w:div w:id="1789733646">
      <w:bodyDiv w:val="1"/>
      <w:marLeft w:val="0"/>
      <w:marRight w:val="0"/>
      <w:marTop w:val="0"/>
      <w:marBottom w:val="0"/>
      <w:divBdr>
        <w:top w:val="none" w:sz="0" w:space="0" w:color="auto"/>
        <w:left w:val="none" w:sz="0" w:space="0" w:color="auto"/>
        <w:bottom w:val="none" w:sz="0" w:space="0" w:color="auto"/>
        <w:right w:val="none" w:sz="0" w:space="0" w:color="auto"/>
      </w:divBdr>
    </w:div>
    <w:div w:id="1793162205">
      <w:bodyDiv w:val="1"/>
      <w:marLeft w:val="0"/>
      <w:marRight w:val="0"/>
      <w:marTop w:val="0"/>
      <w:marBottom w:val="0"/>
      <w:divBdr>
        <w:top w:val="none" w:sz="0" w:space="0" w:color="auto"/>
        <w:left w:val="none" w:sz="0" w:space="0" w:color="auto"/>
        <w:bottom w:val="none" w:sz="0" w:space="0" w:color="auto"/>
        <w:right w:val="none" w:sz="0" w:space="0" w:color="auto"/>
      </w:divBdr>
    </w:div>
    <w:div w:id="1793745599">
      <w:bodyDiv w:val="1"/>
      <w:marLeft w:val="0"/>
      <w:marRight w:val="0"/>
      <w:marTop w:val="0"/>
      <w:marBottom w:val="0"/>
      <w:divBdr>
        <w:top w:val="none" w:sz="0" w:space="0" w:color="auto"/>
        <w:left w:val="none" w:sz="0" w:space="0" w:color="auto"/>
        <w:bottom w:val="none" w:sz="0" w:space="0" w:color="auto"/>
        <w:right w:val="none" w:sz="0" w:space="0" w:color="auto"/>
      </w:divBdr>
    </w:div>
    <w:div w:id="1795561793">
      <w:bodyDiv w:val="1"/>
      <w:marLeft w:val="0"/>
      <w:marRight w:val="0"/>
      <w:marTop w:val="0"/>
      <w:marBottom w:val="0"/>
      <w:divBdr>
        <w:top w:val="none" w:sz="0" w:space="0" w:color="auto"/>
        <w:left w:val="none" w:sz="0" w:space="0" w:color="auto"/>
        <w:bottom w:val="none" w:sz="0" w:space="0" w:color="auto"/>
        <w:right w:val="none" w:sz="0" w:space="0" w:color="auto"/>
      </w:divBdr>
    </w:div>
    <w:div w:id="1796368062">
      <w:bodyDiv w:val="1"/>
      <w:marLeft w:val="0"/>
      <w:marRight w:val="0"/>
      <w:marTop w:val="0"/>
      <w:marBottom w:val="0"/>
      <w:divBdr>
        <w:top w:val="none" w:sz="0" w:space="0" w:color="auto"/>
        <w:left w:val="none" w:sz="0" w:space="0" w:color="auto"/>
        <w:bottom w:val="none" w:sz="0" w:space="0" w:color="auto"/>
        <w:right w:val="none" w:sz="0" w:space="0" w:color="auto"/>
      </w:divBdr>
    </w:div>
    <w:div w:id="1796486722">
      <w:bodyDiv w:val="1"/>
      <w:marLeft w:val="0"/>
      <w:marRight w:val="0"/>
      <w:marTop w:val="0"/>
      <w:marBottom w:val="0"/>
      <w:divBdr>
        <w:top w:val="none" w:sz="0" w:space="0" w:color="auto"/>
        <w:left w:val="none" w:sz="0" w:space="0" w:color="auto"/>
        <w:bottom w:val="none" w:sz="0" w:space="0" w:color="auto"/>
        <w:right w:val="none" w:sz="0" w:space="0" w:color="auto"/>
      </w:divBdr>
    </w:div>
    <w:div w:id="1796827305">
      <w:bodyDiv w:val="1"/>
      <w:marLeft w:val="0"/>
      <w:marRight w:val="0"/>
      <w:marTop w:val="0"/>
      <w:marBottom w:val="0"/>
      <w:divBdr>
        <w:top w:val="none" w:sz="0" w:space="0" w:color="auto"/>
        <w:left w:val="none" w:sz="0" w:space="0" w:color="auto"/>
        <w:bottom w:val="none" w:sz="0" w:space="0" w:color="auto"/>
        <w:right w:val="none" w:sz="0" w:space="0" w:color="auto"/>
      </w:divBdr>
    </w:div>
    <w:div w:id="1797485444">
      <w:bodyDiv w:val="1"/>
      <w:marLeft w:val="0"/>
      <w:marRight w:val="0"/>
      <w:marTop w:val="0"/>
      <w:marBottom w:val="0"/>
      <w:divBdr>
        <w:top w:val="none" w:sz="0" w:space="0" w:color="auto"/>
        <w:left w:val="none" w:sz="0" w:space="0" w:color="auto"/>
        <w:bottom w:val="none" w:sz="0" w:space="0" w:color="auto"/>
        <w:right w:val="none" w:sz="0" w:space="0" w:color="auto"/>
      </w:divBdr>
    </w:div>
    <w:div w:id="1797747296">
      <w:bodyDiv w:val="1"/>
      <w:marLeft w:val="0"/>
      <w:marRight w:val="0"/>
      <w:marTop w:val="0"/>
      <w:marBottom w:val="0"/>
      <w:divBdr>
        <w:top w:val="none" w:sz="0" w:space="0" w:color="auto"/>
        <w:left w:val="none" w:sz="0" w:space="0" w:color="auto"/>
        <w:bottom w:val="none" w:sz="0" w:space="0" w:color="auto"/>
        <w:right w:val="none" w:sz="0" w:space="0" w:color="auto"/>
      </w:divBdr>
    </w:div>
    <w:div w:id="1797916616">
      <w:bodyDiv w:val="1"/>
      <w:marLeft w:val="0"/>
      <w:marRight w:val="0"/>
      <w:marTop w:val="0"/>
      <w:marBottom w:val="0"/>
      <w:divBdr>
        <w:top w:val="none" w:sz="0" w:space="0" w:color="auto"/>
        <w:left w:val="none" w:sz="0" w:space="0" w:color="auto"/>
        <w:bottom w:val="none" w:sz="0" w:space="0" w:color="auto"/>
        <w:right w:val="none" w:sz="0" w:space="0" w:color="auto"/>
      </w:divBdr>
    </w:div>
    <w:div w:id="1798058599">
      <w:bodyDiv w:val="1"/>
      <w:marLeft w:val="0"/>
      <w:marRight w:val="0"/>
      <w:marTop w:val="0"/>
      <w:marBottom w:val="0"/>
      <w:divBdr>
        <w:top w:val="none" w:sz="0" w:space="0" w:color="auto"/>
        <w:left w:val="none" w:sz="0" w:space="0" w:color="auto"/>
        <w:bottom w:val="none" w:sz="0" w:space="0" w:color="auto"/>
        <w:right w:val="none" w:sz="0" w:space="0" w:color="auto"/>
      </w:divBdr>
    </w:div>
    <w:div w:id="1798255894">
      <w:bodyDiv w:val="1"/>
      <w:marLeft w:val="0"/>
      <w:marRight w:val="0"/>
      <w:marTop w:val="0"/>
      <w:marBottom w:val="0"/>
      <w:divBdr>
        <w:top w:val="none" w:sz="0" w:space="0" w:color="auto"/>
        <w:left w:val="none" w:sz="0" w:space="0" w:color="auto"/>
        <w:bottom w:val="none" w:sz="0" w:space="0" w:color="auto"/>
        <w:right w:val="none" w:sz="0" w:space="0" w:color="auto"/>
      </w:divBdr>
    </w:div>
    <w:div w:id="1799253068">
      <w:bodyDiv w:val="1"/>
      <w:marLeft w:val="0"/>
      <w:marRight w:val="0"/>
      <w:marTop w:val="0"/>
      <w:marBottom w:val="0"/>
      <w:divBdr>
        <w:top w:val="none" w:sz="0" w:space="0" w:color="auto"/>
        <w:left w:val="none" w:sz="0" w:space="0" w:color="auto"/>
        <w:bottom w:val="none" w:sz="0" w:space="0" w:color="auto"/>
        <w:right w:val="none" w:sz="0" w:space="0" w:color="auto"/>
      </w:divBdr>
    </w:div>
    <w:div w:id="1799756251">
      <w:bodyDiv w:val="1"/>
      <w:marLeft w:val="0"/>
      <w:marRight w:val="0"/>
      <w:marTop w:val="0"/>
      <w:marBottom w:val="0"/>
      <w:divBdr>
        <w:top w:val="none" w:sz="0" w:space="0" w:color="auto"/>
        <w:left w:val="none" w:sz="0" w:space="0" w:color="auto"/>
        <w:bottom w:val="none" w:sz="0" w:space="0" w:color="auto"/>
        <w:right w:val="none" w:sz="0" w:space="0" w:color="auto"/>
      </w:divBdr>
    </w:div>
    <w:div w:id="1801262922">
      <w:bodyDiv w:val="1"/>
      <w:marLeft w:val="0"/>
      <w:marRight w:val="0"/>
      <w:marTop w:val="0"/>
      <w:marBottom w:val="0"/>
      <w:divBdr>
        <w:top w:val="none" w:sz="0" w:space="0" w:color="auto"/>
        <w:left w:val="none" w:sz="0" w:space="0" w:color="auto"/>
        <w:bottom w:val="none" w:sz="0" w:space="0" w:color="auto"/>
        <w:right w:val="none" w:sz="0" w:space="0" w:color="auto"/>
      </w:divBdr>
    </w:div>
    <w:div w:id="1801804497">
      <w:bodyDiv w:val="1"/>
      <w:marLeft w:val="0"/>
      <w:marRight w:val="0"/>
      <w:marTop w:val="0"/>
      <w:marBottom w:val="0"/>
      <w:divBdr>
        <w:top w:val="none" w:sz="0" w:space="0" w:color="auto"/>
        <w:left w:val="none" w:sz="0" w:space="0" w:color="auto"/>
        <w:bottom w:val="none" w:sz="0" w:space="0" w:color="auto"/>
        <w:right w:val="none" w:sz="0" w:space="0" w:color="auto"/>
      </w:divBdr>
    </w:div>
    <w:div w:id="1802066623">
      <w:bodyDiv w:val="1"/>
      <w:marLeft w:val="0"/>
      <w:marRight w:val="0"/>
      <w:marTop w:val="0"/>
      <w:marBottom w:val="0"/>
      <w:divBdr>
        <w:top w:val="none" w:sz="0" w:space="0" w:color="auto"/>
        <w:left w:val="none" w:sz="0" w:space="0" w:color="auto"/>
        <w:bottom w:val="none" w:sz="0" w:space="0" w:color="auto"/>
        <w:right w:val="none" w:sz="0" w:space="0" w:color="auto"/>
      </w:divBdr>
    </w:div>
    <w:div w:id="1802068234">
      <w:bodyDiv w:val="1"/>
      <w:marLeft w:val="0"/>
      <w:marRight w:val="0"/>
      <w:marTop w:val="0"/>
      <w:marBottom w:val="0"/>
      <w:divBdr>
        <w:top w:val="none" w:sz="0" w:space="0" w:color="auto"/>
        <w:left w:val="none" w:sz="0" w:space="0" w:color="auto"/>
        <w:bottom w:val="none" w:sz="0" w:space="0" w:color="auto"/>
        <w:right w:val="none" w:sz="0" w:space="0" w:color="auto"/>
      </w:divBdr>
    </w:div>
    <w:div w:id="1804734654">
      <w:bodyDiv w:val="1"/>
      <w:marLeft w:val="0"/>
      <w:marRight w:val="0"/>
      <w:marTop w:val="0"/>
      <w:marBottom w:val="0"/>
      <w:divBdr>
        <w:top w:val="none" w:sz="0" w:space="0" w:color="auto"/>
        <w:left w:val="none" w:sz="0" w:space="0" w:color="auto"/>
        <w:bottom w:val="none" w:sz="0" w:space="0" w:color="auto"/>
        <w:right w:val="none" w:sz="0" w:space="0" w:color="auto"/>
      </w:divBdr>
    </w:div>
    <w:div w:id="1805344249">
      <w:bodyDiv w:val="1"/>
      <w:marLeft w:val="0"/>
      <w:marRight w:val="0"/>
      <w:marTop w:val="0"/>
      <w:marBottom w:val="0"/>
      <w:divBdr>
        <w:top w:val="none" w:sz="0" w:space="0" w:color="auto"/>
        <w:left w:val="none" w:sz="0" w:space="0" w:color="auto"/>
        <w:bottom w:val="none" w:sz="0" w:space="0" w:color="auto"/>
        <w:right w:val="none" w:sz="0" w:space="0" w:color="auto"/>
      </w:divBdr>
    </w:div>
    <w:div w:id="1805387976">
      <w:bodyDiv w:val="1"/>
      <w:marLeft w:val="0"/>
      <w:marRight w:val="0"/>
      <w:marTop w:val="0"/>
      <w:marBottom w:val="0"/>
      <w:divBdr>
        <w:top w:val="none" w:sz="0" w:space="0" w:color="auto"/>
        <w:left w:val="none" w:sz="0" w:space="0" w:color="auto"/>
        <w:bottom w:val="none" w:sz="0" w:space="0" w:color="auto"/>
        <w:right w:val="none" w:sz="0" w:space="0" w:color="auto"/>
      </w:divBdr>
    </w:div>
    <w:div w:id="1806042789">
      <w:bodyDiv w:val="1"/>
      <w:marLeft w:val="0"/>
      <w:marRight w:val="0"/>
      <w:marTop w:val="0"/>
      <w:marBottom w:val="0"/>
      <w:divBdr>
        <w:top w:val="none" w:sz="0" w:space="0" w:color="auto"/>
        <w:left w:val="none" w:sz="0" w:space="0" w:color="auto"/>
        <w:bottom w:val="none" w:sz="0" w:space="0" w:color="auto"/>
        <w:right w:val="none" w:sz="0" w:space="0" w:color="auto"/>
      </w:divBdr>
    </w:div>
    <w:div w:id="1808740882">
      <w:bodyDiv w:val="1"/>
      <w:marLeft w:val="0"/>
      <w:marRight w:val="0"/>
      <w:marTop w:val="0"/>
      <w:marBottom w:val="0"/>
      <w:divBdr>
        <w:top w:val="none" w:sz="0" w:space="0" w:color="auto"/>
        <w:left w:val="none" w:sz="0" w:space="0" w:color="auto"/>
        <w:bottom w:val="none" w:sz="0" w:space="0" w:color="auto"/>
        <w:right w:val="none" w:sz="0" w:space="0" w:color="auto"/>
      </w:divBdr>
    </w:div>
    <w:div w:id="1808817463">
      <w:bodyDiv w:val="1"/>
      <w:marLeft w:val="0"/>
      <w:marRight w:val="0"/>
      <w:marTop w:val="0"/>
      <w:marBottom w:val="0"/>
      <w:divBdr>
        <w:top w:val="none" w:sz="0" w:space="0" w:color="auto"/>
        <w:left w:val="none" w:sz="0" w:space="0" w:color="auto"/>
        <w:bottom w:val="none" w:sz="0" w:space="0" w:color="auto"/>
        <w:right w:val="none" w:sz="0" w:space="0" w:color="auto"/>
      </w:divBdr>
    </w:div>
    <w:div w:id="1812670324">
      <w:bodyDiv w:val="1"/>
      <w:marLeft w:val="0"/>
      <w:marRight w:val="0"/>
      <w:marTop w:val="0"/>
      <w:marBottom w:val="0"/>
      <w:divBdr>
        <w:top w:val="none" w:sz="0" w:space="0" w:color="auto"/>
        <w:left w:val="none" w:sz="0" w:space="0" w:color="auto"/>
        <w:bottom w:val="none" w:sz="0" w:space="0" w:color="auto"/>
        <w:right w:val="none" w:sz="0" w:space="0" w:color="auto"/>
      </w:divBdr>
    </w:div>
    <w:div w:id="1813251333">
      <w:bodyDiv w:val="1"/>
      <w:marLeft w:val="0"/>
      <w:marRight w:val="0"/>
      <w:marTop w:val="0"/>
      <w:marBottom w:val="0"/>
      <w:divBdr>
        <w:top w:val="none" w:sz="0" w:space="0" w:color="auto"/>
        <w:left w:val="none" w:sz="0" w:space="0" w:color="auto"/>
        <w:bottom w:val="none" w:sz="0" w:space="0" w:color="auto"/>
        <w:right w:val="none" w:sz="0" w:space="0" w:color="auto"/>
      </w:divBdr>
    </w:div>
    <w:div w:id="1813715446">
      <w:bodyDiv w:val="1"/>
      <w:marLeft w:val="0"/>
      <w:marRight w:val="0"/>
      <w:marTop w:val="0"/>
      <w:marBottom w:val="0"/>
      <w:divBdr>
        <w:top w:val="none" w:sz="0" w:space="0" w:color="auto"/>
        <w:left w:val="none" w:sz="0" w:space="0" w:color="auto"/>
        <w:bottom w:val="none" w:sz="0" w:space="0" w:color="auto"/>
        <w:right w:val="none" w:sz="0" w:space="0" w:color="auto"/>
      </w:divBdr>
    </w:div>
    <w:div w:id="1814326854">
      <w:bodyDiv w:val="1"/>
      <w:marLeft w:val="0"/>
      <w:marRight w:val="0"/>
      <w:marTop w:val="0"/>
      <w:marBottom w:val="0"/>
      <w:divBdr>
        <w:top w:val="none" w:sz="0" w:space="0" w:color="auto"/>
        <w:left w:val="none" w:sz="0" w:space="0" w:color="auto"/>
        <w:bottom w:val="none" w:sz="0" w:space="0" w:color="auto"/>
        <w:right w:val="none" w:sz="0" w:space="0" w:color="auto"/>
      </w:divBdr>
    </w:div>
    <w:div w:id="1815372162">
      <w:bodyDiv w:val="1"/>
      <w:marLeft w:val="0"/>
      <w:marRight w:val="0"/>
      <w:marTop w:val="0"/>
      <w:marBottom w:val="0"/>
      <w:divBdr>
        <w:top w:val="none" w:sz="0" w:space="0" w:color="auto"/>
        <w:left w:val="none" w:sz="0" w:space="0" w:color="auto"/>
        <w:bottom w:val="none" w:sz="0" w:space="0" w:color="auto"/>
        <w:right w:val="none" w:sz="0" w:space="0" w:color="auto"/>
      </w:divBdr>
    </w:div>
    <w:div w:id="1816532160">
      <w:bodyDiv w:val="1"/>
      <w:marLeft w:val="0"/>
      <w:marRight w:val="0"/>
      <w:marTop w:val="0"/>
      <w:marBottom w:val="0"/>
      <w:divBdr>
        <w:top w:val="none" w:sz="0" w:space="0" w:color="auto"/>
        <w:left w:val="none" w:sz="0" w:space="0" w:color="auto"/>
        <w:bottom w:val="none" w:sz="0" w:space="0" w:color="auto"/>
        <w:right w:val="none" w:sz="0" w:space="0" w:color="auto"/>
      </w:divBdr>
    </w:div>
    <w:div w:id="1816795648">
      <w:bodyDiv w:val="1"/>
      <w:marLeft w:val="0"/>
      <w:marRight w:val="0"/>
      <w:marTop w:val="0"/>
      <w:marBottom w:val="0"/>
      <w:divBdr>
        <w:top w:val="none" w:sz="0" w:space="0" w:color="auto"/>
        <w:left w:val="none" w:sz="0" w:space="0" w:color="auto"/>
        <w:bottom w:val="none" w:sz="0" w:space="0" w:color="auto"/>
        <w:right w:val="none" w:sz="0" w:space="0" w:color="auto"/>
      </w:divBdr>
    </w:div>
    <w:div w:id="1817334121">
      <w:bodyDiv w:val="1"/>
      <w:marLeft w:val="0"/>
      <w:marRight w:val="0"/>
      <w:marTop w:val="0"/>
      <w:marBottom w:val="0"/>
      <w:divBdr>
        <w:top w:val="none" w:sz="0" w:space="0" w:color="auto"/>
        <w:left w:val="none" w:sz="0" w:space="0" w:color="auto"/>
        <w:bottom w:val="none" w:sz="0" w:space="0" w:color="auto"/>
        <w:right w:val="none" w:sz="0" w:space="0" w:color="auto"/>
      </w:divBdr>
    </w:div>
    <w:div w:id="1818836977">
      <w:bodyDiv w:val="1"/>
      <w:marLeft w:val="0"/>
      <w:marRight w:val="0"/>
      <w:marTop w:val="0"/>
      <w:marBottom w:val="0"/>
      <w:divBdr>
        <w:top w:val="none" w:sz="0" w:space="0" w:color="auto"/>
        <w:left w:val="none" w:sz="0" w:space="0" w:color="auto"/>
        <w:bottom w:val="none" w:sz="0" w:space="0" w:color="auto"/>
        <w:right w:val="none" w:sz="0" w:space="0" w:color="auto"/>
      </w:divBdr>
    </w:div>
    <w:div w:id="1819879011">
      <w:bodyDiv w:val="1"/>
      <w:marLeft w:val="0"/>
      <w:marRight w:val="0"/>
      <w:marTop w:val="0"/>
      <w:marBottom w:val="0"/>
      <w:divBdr>
        <w:top w:val="none" w:sz="0" w:space="0" w:color="auto"/>
        <w:left w:val="none" w:sz="0" w:space="0" w:color="auto"/>
        <w:bottom w:val="none" w:sz="0" w:space="0" w:color="auto"/>
        <w:right w:val="none" w:sz="0" w:space="0" w:color="auto"/>
      </w:divBdr>
    </w:div>
    <w:div w:id="1823038400">
      <w:bodyDiv w:val="1"/>
      <w:marLeft w:val="0"/>
      <w:marRight w:val="0"/>
      <w:marTop w:val="0"/>
      <w:marBottom w:val="0"/>
      <w:divBdr>
        <w:top w:val="none" w:sz="0" w:space="0" w:color="auto"/>
        <w:left w:val="none" w:sz="0" w:space="0" w:color="auto"/>
        <w:bottom w:val="none" w:sz="0" w:space="0" w:color="auto"/>
        <w:right w:val="none" w:sz="0" w:space="0" w:color="auto"/>
      </w:divBdr>
    </w:div>
    <w:div w:id="1823158890">
      <w:bodyDiv w:val="1"/>
      <w:marLeft w:val="0"/>
      <w:marRight w:val="0"/>
      <w:marTop w:val="0"/>
      <w:marBottom w:val="0"/>
      <w:divBdr>
        <w:top w:val="none" w:sz="0" w:space="0" w:color="auto"/>
        <w:left w:val="none" w:sz="0" w:space="0" w:color="auto"/>
        <w:bottom w:val="none" w:sz="0" w:space="0" w:color="auto"/>
        <w:right w:val="none" w:sz="0" w:space="0" w:color="auto"/>
      </w:divBdr>
    </w:div>
    <w:div w:id="1824351442">
      <w:bodyDiv w:val="1"/>
      <w:marLeft w:val="0"/>
      <w:marRight w:val="0"/>
      <w:marTop w:val="0"/>
      <w:marBottom w:val="0"/>
      <w:divBdr>
        <w:top w:val="none" w:sz="0" w:space="0" w:color="auto"/>
        <w:left w:val="none" w:sz="0" w:space="0" w:color="auto"/>
        <w:bottom w:val="none" w:sz="0" w:space="0" w:color="auto"/>
        <w:right w:val="none" w:sz="0" w:space="0" w:color="auto"/>
      </w:divBdr>
    </w:div>
    <w:div w:id="1825119886">
      <w:bodyDiv w:val="1"/>
      <w:marLeft w:val="0"/>
      <w:marRight w:val="0"/>
      <w:marTop w:val="0"/>
      <w:marBottom w:val="0"/>
      <w:divBdr>
        <w:top w:val="none" w:sz="0" w:space="0" w:color="auto"/>
        <w:left w:val="none" w:sz="0" w:space="0" w:color="auto"/>
        <w:bottom w:val="none" w:sz="0" w:space="0" w:color="auto"/>
        <w:right w:val="none" w:sz="0" w:space="0" w:color="auto"/>
      </w:divBdr>
    </w:div>
    <w:div w:id="1825395907">
      <w:bodyDiv w:val="1"/>
      <w:marLeft w:val="0"/>
      <w:marRight w:val="0"/>
      <w:marTop w:val="0"/>
      <w:marBottom w:val="0"/>
      <w:divBdr>
        <w:top w:val="none" w:sz="0" w:space="0" w:color="auto"/>
        <w:left w:val="none" w:sz="0" w:space="0" w:color="auto"/>
        <w:bottom w:val="none" w:sz="0" w:space="0" w:color="auto"/>
        <w:right w:val="none" w:sz="0" w:space="0" w:color="auto"/>
      </w:divBdr>
    </w:div>
    <w:div w:id="1826320081">
      <w:bodyDiv w:val="1"/>
      <w:marLeft w:val="0"/>
      <w:marRight w:val="0"/>
      <w:marTop w:val="0"/>
      <w:marBottom w:val="0"/>
      <w:divBdr>
        <w:top w:val="none" w:sz="0" w:space="0" w:color="auto"/>
        <w:left w:val="none" w:sz="0" w:space="0" w:color="auto"/>
        <w:bottom w:val="none" w:sz="0" w:space="0" w:color="auto"/>
        <w:right w:val="none" w:sz="0" w:space="0" w:color="auto"/>
      </w:divBdr>
    </w:div>
    <w:div w:id="1826436975">
      <w:bodyDiv w:val="1"/>
      <w:marLeft w:val="0"/>
      <w:marRight w:val="0"/>
      <w:marTop w:val="0"/>
      <w:marBottom w:val="0"/>
      <w:divBdr>
        <w:top w:val="none" w:sz="0" w:space="0" w:color="auto"/>
        <w:left w:val="none" w:sz="0" w:space="0" w:color="auto"/>
        <w:bottom w:val="none" w:sz="0" w:space="0" w:color="auto"/>
        <w:right w:val="none" w:sz="0" w:space="0" w:color="auto"/>
      </w:divBdr>
    </w:div>
    <w:div w:id="1827430635">
      <w:bodyDiv w:val="1"/>
      <w:marLeft w:val="0"/>
      <w:marRight w:val="0"/>
      <w:marTop w:val="0"/>
      <w:marBottom w:val="0"/>
      <w:divBdr>
        <w:top w:val="none" w:sz="0" w:space="0" w:color="auto"/>
        <w:left w:val="none" w:sz="0" w:space="0" w:color="auto"/>
        <w:bottom w:val="none" w:sz="0" w:space="0" w:color="auto"/>
        <w:right w:val="none" w:sz="0" w:space="0" w:color="auto"/>
      </w:divBdr>
    </w:div>
    <w:div w:id="1827471798">
      <w:bodyDiv w:val="1"/>
      <w:marLeft w:val="0"/>
      <w:marRight w:val="0"/>
      <w:marTop w:val="0"/>
      <w:marBottom w:val="0"/>
      <w:divBdr>
        <w:top w:val="none" w:sz="0" w:space="0" w:color="auto"/>
        <w:left w:val="none" w:sz="0" w:space="0" w:color="auto"/>
        <w:bottom w:val="none" w:sz="0" w:space="0" w:color="auto"/>
        <w:right w:val="none" w:sz="0" w:space="0" w:color="auto"/>
      </w:divBdr>
    </w:div>
    <w:div w:id="1828857668">
      <w:bodyDiv w:val="1"/>
      <w:marLeft w:val="0"/>
      <w:marRight w:val="0"/>
      <w:marTop w:val="0"/>
      <w:marBottom w:val="0"/>
      <w:divBdr>
        <w:top w:val="none" w:sz="0" w:space="0" w:color="auto"/>
        <w:left w:val="none" w:sz="0" w:space="0" w:color="auto"/>
        <w:bottom w:val="none" w:sz="0" w:space="0" w:color="auto"/>
        <w:right w:val="none" w:sz="0" w:space="0" w:color="auto"/>
      </w:divBdr>
    </w:div>
    <w:div w:id="1829709573">
      <w:bodyDiv w:val="1"/>
      <w:marLeft w:val="0"/>
      <w:marRight w:val="0"/>
      <w:marTop w:val="0"/>
      <w:marBottom w:val="0"/>
      <w:divBdr>
        <w:top w:val="none" w:sz="0" w:space="0" w:color="auto"/>
        <w:left w:val="none" w:sz="0" w:space="0" w:color="auto"/>
        <w:bottom w:val="none" w:sz="0" w:space="0" w:color="auto"/>
        <w:right w:val="none" w:sz="0" w:space="0" w:color="auto"/>
      </w:divBdr>
    </w:div>
    <w:div w:id="1829713931">
      <w:bodyDiv w:val="1"/>
      <w:marLeft w:val="0"/>
      <w:marRight w:val="0"/>
      <w:marTop w:val="0"/>
      <w:marBottom w:val="0"/>
      <w:divBdr>
        <w:top w:val="none" w:sz="0" w:space="0" w:color="auto"/>
        <w:left w:val="none" w:sz="0" w:space="0" w:color="auto"/>
        <w:bottom w:val="none" w:sz="0" w:space="0" w:color="auto"/>
        <w:right w:val="none" w:sz="0" w:space="0" w:color="auto"/>
      </w:divBdr>
    </w:div>
    <w:div w:id="1830057430">
      <w:bodyDiv w:val="1"/>
      <w:marLeft w:val="0"/>
      <w:marRight w:val="0"/>
      <w:marTop w:val="0"/>
      <w:marBottom w:val="0"/>
      <w:divBdr>
        <w:top w:val="none" w:sz="0" w:space="0" w:color="auto"/>
        <w:left w:val="none" w:sz="0" w:space="0" w:color="auto"/>
        <w:bottom w:val="none" w:sz="0" w:space="0" w:color="auto"/>
        <w:right w:val="none" w:sz="0" w:space="0" w:color="auto"/>
      </w:divBdr>
    </w:div>
    <w:div w:id="1830094653">
      <w:bodyDiv w:val="1"/>
      <w:marLeft w:val="0"/>
      <w:marRight w:val="0"/>
      <w:marTop w:val="0"/>
      <w:marBottom w:val="0"/>
      <w:divBdr>
        <w:top w:val="none" w:sz="0" w:space="0" w:color="auto"/>
        <w:left w:val="none" w:sz="0" w:space="0" w:color="auto"/>
        <w:bottom w:val="none" w:sz="0" w:space="0" w:color="auto"/>
        <w:right w:val="none" w:sz="0" w:space="0" w:color="auto"/>
      </w:divBdr>
    </w:div>
    <w:div w:id="1830712785">
      <w:bodyDiv w:val="1"/>
      <w:marLeft w:val="0"/>
      <w:marRight w:val="0"/>
      <w:marTop w:val="0"/>
      <w:marBottom w:val="0"/>
      <w:divBdr>
        <w:top w:val="none" w:sz="0" w:space="0" w:color="auto"/>
        <w:left w:val="none" w:sz="0" w:space="0" w:color="auto"/>
        <w:bottom w:val="none" w:sz="0" w:space="0" w:color="auto"/>
        <w:right w:val="none" w:sz="0" w:space="0" w:color="auto"/>
      </w:divBdr>
    </w:div>
    <w:div w:id="1832212861">
      <w:bodyDiv w:val="1"/>
      <w:marLeft w:val="0"/>
      <w:marRight w:val="0"/>
      <w:marTop w:val="0"/>
      <w:marBottom w:val="0"/>
      <w:divBdr>
        <w:top w:val="none" w:sz="0" w:space="0" w:color="auto"/>
        <w:left w:val="none" w:sz="0" w:space="0" w:color="auto"/>
        <w:bottom w:val="none" w:sz="0" w:space="0" w:color="auto"/>
        <w:right w:val="none" w:sz="0" w:space="0" w:color="auto"/>
      </w:divBdr>
    </w:div>
    <w:div w:id="1833135027">
      <w:bodyDiv w:val="1"/>
      <w:marLeft w:val="0"/>
      <w:marRight w:val="0"/>
      <w:marTop w:val="0"/>
      <w:marBottom w:val="0"/>
      <w:divBdr>
        <w:top w:val="none" w:sz="0" w:space="0" w:color="auto"/>
        <w:left w:val="none" w:sz="0" w:space="0" w:color="auto"/>
        <w:bottom w:val="none" w:sz="0" w:space="0" w:color="auto"/>
        <w:right w:val="none" w:sz="0" w:space="0" w:color="auto"/>
      </w:divBdr>
    </w:div>
    <w:div w:id="1833449039">
      <w:bodyDiv w:val="1"/>
      <w:marLeft w:val="0"/>
      <w:marRight w:val="0"/>
      <w:marTop w:val="0"/>
      <w:marBottom w:val="0"/>
      <w:divBdr>
        <w:top w:val="none" w:sz="0" w:space="0" w:color="auto"/>
        <w:left w:val="none" w:sz="0" w:space="0" w:color="auto"/>
        <w:bottom w:val="none" w:sz="0" w:space="0" w:color="auto"/>
        <w:right w:val="none" w:sz="0" w:space="0" w:color="auto"/>
      </w:divBdr>
    </w:div>
    <w:div w:id="1833713286">
      <w:bodyDiv w:val="1"/>
      <w:marLeft w:val="0"/>
      <w:marRight w:val="0"/>
      <w:marTop w:val="0"/>
      <w:marBottom w:val="0"/>
      <w:divBdr>
        <w:top w:val="none" w:sz="0" w:space="0" w:color="auto"/>
        <w:left w:val="none" w:sz="0" w:space="0" w:color="auto"/>
        <w:bottom w:val="none" w:sz="0" w:space="0" w:color="auto"/>
        <w:right w:val="none" w:sz="0" w:space="0" w:color="auto"/>
      </w:divBdr>
    </w:div>
    <w:div w:id="1833986746">
      <w:bodyDiv w:val="1"/>
      <w:marLeft w:val="0"/>
      <w:marRight w:val="0"/>
      <w:marTop w:val="0"/>
      <w:marBottom w:val="0"/>
      <w:divBdr>
        <w:top w:val="none" w:sz="0" w:space="0" w:color="auto"/>
        <w:left w:val="none" w:sz="0" w:space="0" w:color="auto"/>
        <w:bottom w:val="none" w:sz="0" w:space="0" w:color="auto"/>
        <w:right w:val="none" w:sz="0" w:space="0" w:color="auto"/>
      </w:divBdr>
    </w:div>
    <w:div w:id="1834055976">
      <w:bodyDiv w:val="1"/>
      <w:marLeft w:val="0"/>
      <w:marRight w:val="0"/>
      <w:marTop w:val="0"/>
      <w:marBottom w:val="0"/>
      <w:divBdr>
        <w:top w:val="none" w:sz="0" w:space="0" w:color="auto"/>
        <w:left w:val="none" w:sz="0" w:space="0" w:color="auto"/>
        <w:bottom w:val="none" w:sz="0" w:space="0" w:color="auto"/>
        <w:right w:val="none" w:sz="0" w:space="0" w:color="auto"/>
      </w:divBdr>
    </w:div>
    <w:div w:id="1834906040">
      <w:bodyDiv w:val="1"/>
      <w:marLeft w:val="0"/>
      <w:marRight w:val="0"/>
      <w:marTop w:val="0"/>
      <w:marBottom w:val="0"/>
      <w:divBdr>
        <w:top w:val="none" w:sz="0" w:space="0" w:color="auto"/>
        <w:left w:val="none" w:sz="0" w:space="0" w:color="auto"/>
        <w:bottom w:val="none" w:sz="0" w:space="0" w:color="auto"/>
        <w:right w:val="none" w:sz="0" w:space="0" w:color="auto"/>
      </w:divBdr>
    </w:div>
    <w:div w:id="1834954352">
      <w:bodyDiv w:val="1"/>
      <w:marLeft w:val="0"/>
      <w:marRight w:val="0"/>
      <w:marTop w:val="0"/>
      <w:marBottom w:val="0"/>
      <w:divBdr>
        <w:top w:val="none" w:sz="0" w:space="0" w:color="auto"/>
        <w:left w:val="none" w:sz="0" w:space="0" w:color="auto"/>
        <w:bottom w:val="none" w:sz="0" w:space="0" w:color="auto"/>
        <w:right w:val="none" w:sz="0" w:space="0" w:color="auto"/>
      </w:divBdr>
    </w:div>
    <w:div w:id="1835220173">
      <w:bodyDiv w:val="1"/>
      <w:marLeft w:val="0"/>
      <w:marRight w:val="0"/>
      <w:marTop w:val="0"/>
      <w:marBottom w:val="0"/>
      <w:divBdr>
        <w:top w:val="none" w:sz="0" w:space="0" w:color="auto"/>
        <w:left w:val="none" w:sz="0" w:space="0" w:color="auto"/>
        <w:bottom w:val="none" w:sz="0" w:space="0" w:color="auto"/>
        <w:right w:val="none" w:sz="0" w:space="0" w:color="auto"/>
      </w:divBdr>
    </w:div>
    <w:div w:id="1836064584">
      <w:bodyDiv w:val="1"/>
      <w:marLeft w:val="0"/>
      <w:marRight w:val="0"/>
      <w:marTop w:val="0"/>
      <w:marBottom w:val="0"/>
      <w:divBdr>
        <w:top w:val="none" w:sz="0" w:space="0" w:color="auto"/>
        <w:left w:val="none" w:sz="0" w:space="0" w:color="auto"/>
        <w:bottom w:val="none" w:sz="0" w:space="0" w:color="auto"/>
        <w:right w:val="none" w:sz="0" w:space="0" w:color="auto"/>
      </w:divBdr>
    </w:div>
    <w:div w:id="1836263913">
      <w:bodyDiv w:val="1"/>
      <w:marLeft w:val="0"/>
      <w:marRight w:val="0"/>
      <w:marTop w:val="0"/>
      <w:marBottom w:val="0"/>
      <w:divBdr>
        <w:top w:val="none" w:sz="0" w:space="0" w:color="auto"/>
        <w:left w:val="none" w:sz="0" w:space="0" w:color="auto"/>
        <w:bottom w:val="none" w:sz="0" w:space="0" w:color="auto"/>
        <w:right w:val="none" w:sz="0" w:space="0" w:color="auto"/>
      </w:divBdr>
    </w:div>
    <w:div w:id="1836341168">
      <w:bodyDiv w:val="1"/>
      <w:marLeft w:val="0"/>
      <w:marRight w:val="0"/>
      <w:marTop w:val="0"/>
      <w:marBottom w:val="0"/>
      <w:divBdr>
        <w:top w:val="none" w:sz="0" w:space="0" w:color="auto"/>
        <w:left w:val="none" w:sz="0" w:space="0" w:color="auto"/>
        <w:bottom w:val="none" w:sz="0" w:space="0" w:color="auto"/>
        <w:right w:val="none" w:sz="0" w:space="0" w:color="auto"/>
      </w:divBdr>
    </w:div>
    <w:div w:id="1837694982">
      <w:bodyDiv w:val="1"/>
      <w:marLeft w:val="0"/>
      <w:marRight w:val="0"/>
      <w:marTop w:val="0"/>
      <w:marBottom w:val="0"/>
      <w:divBdr>
        <w:top w:val="none" w:sz="0" w:space="0" w:color="auto"/>
        <w:left w:val="none" w:sz="0" w:space="0" w:color="auto"/>
        <w:bottom w:val="none" w:sz="0" w:space="0" w:color="auto"/>
        <w:right w:val="none" w:sz="0" w:space="0" w:color="auto"/>
      </w:divBdr>
    </w:div>
    <w:div w:id="1839072430">
      <w:bodyDiv w:val="1"/>
      <w:marLeft w:val="0"/>
      <w:marRight w:val="0"/>
      <w:marTop w:val="0"/>
      <w:marBottom w:val="0"/>
      <w:divBdr>
        <w:top w:val="none" w:sz="0" w:space="0" w:color="auto"/>
        <w:left w:val="none" w:sz="0" w:space="0" w:color="auto"/>
        <w:bottom w:val="none" w:sz="0" w:space="0" w:color="auto"/>
        <w:right w:val="none" w:sz="0" w:space="0" w:color="auto"/>
      </w:divBdr>
    </w:div>
    <w:div w:id="1839425566">
      <w:bodyDiv w:val="1"/>
      <w:marLeft w:val="0"/>
      <w:marRight w:val="0"/>
      <w:marTop w:val="0"/>
      <w:marBottom w:val="0"/>
      <w:divBdr>
        <w:top w:val="none" w:sz="0" w:space="0" w:color="auto"/>
        <w:left w:val="none" w:sz="0" w:space="0" w:color="auto"/>
        <w:bottom w:val="none" w:sz="0" w:space="0" w:color="auto"/>
        <w:right w:val="none" w:sz="0" w:space="0" w:color="auto"/>
      </w:divBdr>
    </w:div>
    <w:div w:id="1839878932">
      <w:bodyDiv w:val="1"/>
      <w:marLeft w:val="0"/>
      <w:marRight w:val="0"/>
      <w:marTop w:val="0"/>
      <w:marBottom w:val="0"/>
      <w:divBdr>
        <w:top w:val="none" w:sz="0" w:space="0" w:color="auto"/>
        <w:left w:val="none" w:sz="0" w:space="0" w:color="auto"/>
        <w:bottom w:val="none" w:sz="0" w:space="0" w:color="auto"/>
        <w:right w:val="none" w:sz="0" w:space="0" w:color="auto"/>
      </w:divBdr>
    </w:div>
    <w:div w:id="1840734106">
      <w:bodyDiv w:val="1"/>
      <w:marLeft w:val="0"/>
      <w:marRight w:val="0"/>
      <w:marTop w:val="0"/>
      <w:marBottom w:val="0"/>
      <w:divBdr>
        <w:top w:val="none" w:sz="0" w:space="0" w:color="auto"/>
        <w:left w:val="none" w:sz="0" w:space="0" w:color="auto"/>
        <w:bottom w:val="none" w:sz="0" w:space="0" w:color="auto"/>
        <w:right w:val="none" w:sz="0" w:space="0" w:color="auto"/>
      </w:divBdr>
    </w:div>
    <w:div w:id="1841382872">
      <w:bodyDiv w:val="1"/>
      <w:marLeft w:val="0"/>
      <w:marRight w:val="0"/>
      <w:marTop w:val="0"/>
      <w:marBottom w:val="0"/>
      <w:divBdr>
        <w:top w:val="none" w:sz="0" w:space="0" w:color="auto"/>
        <w:left w:val="none" w:sz="0" w:space="0" w:color="auto"/>
        <w:bottom w:val="none" w:sz="0" w:space="0" w:color="auto"/>
        <w:right w:val="none" w:sz="0" w:space="0" w:color="auto"/>
      </w:divBdr>
    </w:div>
    <w:div w:id="1841387769">
      <w:bodyDiv w:val="1"/>
      <w:marLeft w:val="0"/>
      <w:marRight w:val="0"/>
      <w:marTop w:val="0"/>
      <w:marBottom w:val="0"/>
      <w:divBdr>
        <w:top w:val="none" w:sz="0" w:space="0" w:color="auto"/>
        <w:left w:val="none" w:sz="0" w:space="0" w:color="auto"/>
        <w:bottom w:val="none" w:sz="0" w:space="0" w:color="auto"/>
        <w:right w:val="none" w:sz="0" w:space="0" w:color="auto"/>
      </w:divBdr>
    </w:div>
    <w:div w:id="1841390825">
      <w:bodyDiv w:val="1"/>
      <w:marLeft w:val="0"/>
      <w:marRight w:val="0"/>
      <w:marTop w:val="0"/>
      <w:marBottom w:val="0"/>
      <w:divBdr>
        <w:top w:val="none" w:sz="0" w:space="0" w:color="auto"/>
        <w:left w:val="none" w:sz="0" w:space="0" w:color="auto"/>
        <w:bottom w:val="none" w:sz="0" w:space="0" w:color="auto"/>
        <w:right w:val="none" w:sz="0" w:space="0" w:color="auto"/>
      </w:divBdr>
    </w:div>
    <w:div w:id="1842238485">
      <w:bodyDiv w:val="1"/>
      <w:marLeft w:val="0"/>
      <w:marRight w:val="0"/>
      <w:marTop w:val="0"/>
      <w:marBottom w:val="0"/>
      <w:divBdr>
        <w:top w:val="none" w:sz="0" w:space="0" w:color="auto"/>
        <w:left w:val="none" w:sz="0" w:space="0" w:color="auto"/>
        <w:bottom w:val="none" w:sz="0" w:space="0" w:color="auto"/>
        <w:right w:val="none" w:sz="0" w:space="0" w:color="auto"/>
      </w:divBdr>
    </w:div>
    <w:div w:id="1842771448">
      <w:bodyDiv w:val="1"/>
      <w:marLeft w:val="0"/>
      <w:marRight w:val="0"/>
      <w:marTop w:val="0"/>
      <w:marBottom w:val="0"/>
      <w:divBdr>
        <w:top w:val="none" w:sz="0" w:space="0" w:color="auto"/>
        <w:left w:val="none" w:sz="0" w:space="0" w:color="auto"/>
        <w:bottom w:val="none" w:sz="0" w:space="0" w:color="auto"/>
        <w:right w:val="none" w:sz="0" w:space="0" w:color="auto"/>
      </w:divBdr>
    </w:div>
    <w:div w:id="1842970017">
      <w:bodyDiv w:val="1"/>
      <w:marLeft w:val="0"/>
      <w:marRight w:val="0"/>
      <w:marTop w:val="0"/>
      <w:marBottom w:val="0"/>
      <w:divBdr>
        <w:top w:val="none" w:sz="0" w:space="0" w:color="auto"/>
        <w:left w:val="none" w:sz="0" w:space="0" w:color="auto"/>
        <w:bottom w:val="none" w:sz="0" w:space="0" w:color="auto"/>
        <w:right w:val="none" w:sz="0" w:space="0" w:color="auto"/>
      </w:divBdr>
    </w:div>
    <w:div w:id="1843817089">
      <w:bodyDiv w:val="1"/>
      <w:marLeft w:val="0"/>
      <w:marRight w:val="0"/>
      <w:marTop w:val="0"/>
      <w:marBottom w:val="0"/>
      <w:divBdr>
        <w:top w:val="none" w:sz="0" w:space="0" w:color="auto"/>
        <w:left w:val="none" w:sz="0" w:space="0" w:color="auto"/>
        <w:bottom w:val="none" w:sz="0" w:space="0" w:color="auto"/>
        <w:right w:val="none" w:sz="0" w:space="0" w:color="auto"/>
      </w:divBdr>
    </w:div>
    <w:div w:id="1844591981">
      <w:bodyDiv w:val="1"/>
      <w:marLeft w:val="0"/>
      <w:marRight w:val="0"/>
      <w:marTop w:val="0"/>
      <w:marBottom w:val="0"/>
      <w:divBdr>
        <w:top w:val="none" w:sz="0" w:space="0" w:color="auto"/>
        <w:left w:val="none" w:sz="0" w:space="0" w:color="auto"/>
        <w:bottom w:val="none" w:sz="0" w:space="0" w:color="auto"/>
        <w:right w:val="none" w:sz="0" w:space="0" w:color="auto"/>
      </w:divBdr>
    </w:div>
    <w:div w:id="1847397612">
      <w:bodyDiv w:val="1"/>
      <w:marLeft w:val="0"/>
      <w:marRight w:val="0"/>
      <w:marTop w:val="0"/>
      <w:marBottom w:val="0"/>
      <w:divBdr>
        <w:top w:val="none" w:sz="0" w:space="0" w:color="auto"/>
        <w:left w:val="none" w:sz="0" w:space="0" w:color="auto"/>
        <w:bottom w:val="none" w:sz="0" w:space="0" w:color="auto"/>
        <w:right w:val="none" w:sz="0" w:space="0" w:color="auto"/>
      </w:divBdr>
    </w:div>
    <w:div w:id="1849589420">
      <w:bodyDiv w:val="1"/>
      <w:marLeft w:val="0"/>
      <w:marRight w:val="0"/>
      <w:marTop w:val="0"/>
      <w:marBottom w:val="0"/>
      <w:divBdr>
        <w:top w:val="none" w:sz="0" w:space="0" w:color="auto"/>
        <w:left w:val="none" w:sz="0" w:space="0" w:color="auto"/>
        <w:bottom w:val="none" w:sz="0" w:space="0" w:color="auto"/>
        <w:right w:val="none" w:sz="0" w:space="0" w:color="auto"/>
      </w:divBdr>
    </w:div>
    <w:div w:id="1850216200">
      <w:bodyDiv w:val="1"/>
      <w:marLeft w:val="0"/>
      <w:marRight w:val="0"/>
      <w:marTop w:val="0"/>
      <w:marBottom w:val="0"/>
      <w:divBdr>
        <w:top w:val="none" w:sz="0" w:space="0" w:color="auto"/>
        <w:left w:val="none" w:sz="0" w:space="0" w:color="auto"/>
        <w:bottom w:val="none" w:sz="0" w:space="0" w:color="auto"/>
        <w:right w:val="none" w:sz="0" w:space="0" w:color="auto"/>
      </w:divBdr>
    </w:div>
    <w:div w:id="1853184883">
      <w:bodyDiv w:val="1"/>
      <w:marLeft w:val="0"/>
      <w:marRight w:val="0"/>
      <w:marTop w:val="0"/>
      <w:marBottom w:val="0"/>
      <w:divBdr>
        <w:top w:val="none" w:sz="0" w:space="0" w:color="auto"/>
        <w:left w:val="none" w:sz="0" w:space="0" w:color="auto"/>
        <w:bottom w:val="none" w:sz="0" w:space="0" w:color="auto"/>
        <w:right w:val="none" w:sz="0" w:space="0" w:color="auto"/>
      </w:divBdr>
    </w:div>
    <w:div w:id="1853715892">
      <w:bodyDiv w:val="1"/>
      <w:marLeft w:val="0"/>
      <w:marRight w:val="0"/>
      <w:marTop w:val="0"/>
      <w:marBottom w:val="0"/>
      <w:divBdr>
        <w:top w:val="none" w:sz="0" w:space="0" w:color="auto"/>
        <w:left w:val="none" w:sz="0" w:space="0" w:color="auto"/>
        <w:bottom w:val="none" w:sz="0" w:space="0" w:color="auto"/>
        <w:right w:val="none" w:sz="0" w:space="0" w:color="auto"/>
      </w:divBdr>
    </w:div>
    <w:div w:id="1854999579">
      <w:bodyDiv w:val="1"/>
      <w:marLeft w:val="0"/>
      <w:marRight w:val="0"/>
      <w:marTop w:val="0"/>
      <w:marBottom w:val="0"/>
      <w:divBdr>
        <w:top w:val="none" w:sz="0" w:space="0" w:color="auto"/>
        <w:left w:val="none" w:sz="0" w:space="0" w:color="auto"/>
        <w:bottom w:val="none" w:sz="0" w:space="0" w:color="auto"/>
        <w:right w:val="none" w:sz="0" w:space="0" w:color="auto"/>
      </w:divBdr>
    </w:div>
    <w:div w:id="1855150956">
      <w:bodyDiv w:val="1"/>
      <w:marLeft w:val="0"/>
      <w:marRight w:val="0"/>
      <w:marTop w:val="0"/>
      <w:marBottom w:val="0"/>
      <w:divBdr>
        <w:top w:val="none" w:sz="0" w:space="0" w:color="auto"/>
        <w:left w:val="none" w:sz="0" w:space="0" w:color="auto"/>
        <w:bottom w:val="none" w:sz="0" w:space="0" w:color="auto"/>
        <w:right w:val="none" w:sz="0" w:space="0" w:color="auto"/>
      </w:divBdr>
    </w:div>
    <w:div w:id="1855261689">
      <w:bodyDiv w:val="1"/>
      <w:marLeft w:val="0"/>
      <w:marRight w:val="0"/>
      <w:marTop w:val="0"/>
      <w:marBottom w:val="0"/>
      <w:divBdr>
        <w:top w:val="none" w:sz="0" w:space="0" w:color="auto"/>
        <w:left w:val="none" w:sz="0" w:space="0" w:color="auto"/>
        <w:bottom w:val="none" w:sz="0" w:space="0" w:color="auto"/>
        <w:right w:val="none" w:sz="0" w:space="0" w:color="auto"/>
      </w:divBdr>
    </w:div>
    <w:div w:id="1855341161">
      <w:bodyDiv w:val="1"/>
      <w:marLeft w:val="0"/>
      <w:marRight w:val="0"/>
      <w:marTop w:val="0"/>
      <w:marBottom w:val="0"/>
      <w:divBdr>
        <w:top w:val="none" w:sz="0" w:space="0" w:color="auto"/>
        <w:left w:val="none" w:sz="0" w:space="0" w:color="auto"/>
        <w:bottom w:val="none" w:sz="0" w:space="0" w:color="auto"/>
        <w:right w:val="none" w:sz="0" w:space="0" w:color="auto"/>
      </w:divBdr>
    </w:div>
    <w:div w:id="1855727176">
      <w:bodyDiv w:val="1"/>
      <w:marLeft w:val="0"/>
      <w:marRight w:val="0"/>
      <w:marTop w:val="0"/>
      <w:marBottom w:val="0"/>
      <w:divBdr>
        <w:top w:val="none" w:sz="0" w:space="0" w:color="auto"/>
        <w:left w:val="none" w:sz="0" w:space="0" w:color="auto"/>
        <w:bottom w:val="none" w:sz="0" w:space="0" w:color="auto"/>
        <w:right w:val="none" w:sz="0" w:space="0" w:color="auto"/>
      </w:divBdr>
    </w:div>
    <w:div w:id="1856531225">
      <w:bodyDiv w:val="1"/>
      <w:marLeft w:val="0"/>
      <w:marRight w:val="0"/>
      <w:marTop w:val="0"/>
      <w:marBottom w:val="0"/>
      <w:divBdr>
        <w:top w:val="none" w:sz="0" w:space="0" w:color="auto"/>
        <w:left w:val="none" w:sz="0" w:space="0" w:color="auto"/>
        <w:bottom w:val="none" w:sz="0" w:space="0" w:color="auto"/>
        <w:right w:val="none" w:sz="0" w:space="0" w:color="auto"/>
      </w:divBdr>
    </w:div>
    <w:div w:id="1856725302">
      <w:bodyDiv w:val="1"/>
      <w:marLeft w:val="0"/>
      <w:marRight w:val="0"/>
      <w:marTop w:val="0"/>
      <w:marBottom w:val="0"/>
      <w:divBdr>
        <w:top w:val="none" w:sz="0" w:space="0" w:color="auto"/>
        <w:left w:val="none" w:sz="0" w:space="0" w:color="auto"/>
        <w:bottom w:val="none" w:sz="0" w:space="0" w:color="auto"/>
        <w:right w:val="none" w:sz="0" w:space="0" w:color="auto"/>
      </w:divBdr>
    </w:div>
    <w:div w:id="1856726475">
      <w:bodyDiv w:val="1"/>
      <w:marLeft w:val="0"/>
      <w:marRight w:val="0"/>
      <w:marTop w:val="0"/>
      <w:marBottom w:val="0"/>
      <w:divBdr>
        <w:top w:val="none" w:sz="0" w:space="0" w:color="auto"/>
        <w:left w:val="none" w:sz="0" w:space="0" w:color="auto"/>
        <w:bottom w:val="none" w:sz="0" w:space="0" w:color="auto"/>
        <w:right w:val="none" w:sz="0" w:space="0" w:color="auto"/>
      </w:divBdr>
    </w:div>
    <w:div w:id="1857032994">
      <w:bodyDiv w:val="1"/>
      <w:marLeft w:val="0"/>
      <w:marRight w:val="0"/>
      <w:marTop w:val="0"/>
      <w:marBottom w:val="0"/>
      <w:divBdr>
        <w:top w:val="none" w:sz="0" w:space="0" w:color="auto"/>
        <w:left w:val="none" w:sz="0" w:space="0" w:color="auto"/>
        <w:bottom w:val="none" w:sz="0" w:space="0" w:color="auto"/>
        <w:right w:val="none" w:sz="0" w:space="0" w:color="auto"/>
      </w:divBdr>
    </w:div>
    <w:div w:id="1858883147">
      <w:bodyDiv w:val="1"/>
      <w:marLeft w:val="0"/>
      <w:marRight w:val="0"/>
      <w:marTop w:val="0"/>
      <w:marBottom w:val="0"/>
      <w:divBdr>
        <w:top w:val="none" w:sz="0" w:space="0" w:color="auto"/>
        <w:left w:val="none" w:sz="0" w:space="0" w:color="auto"/>
        <w:bottom w:val="none" w:sz="0" w:space="0" w:color="auto"/>
        <w:right w:val="none" w:sz="0" w:space="0" w:color="auto"/>
      </w:divBdr>
    </w:div>
    <w:div w:id="1859274755">
      <w:bodyDiv w:val="1"/>
      <w:marLeft w:val="0"/>
      <w:marRight w:val="0"/>
      <w:marTop w:val="0"/>
      <w:marBottom w:val="0"/>
      <w:divBdr>
        <w:top w:val="none" w:sz="0" w:space="0" w:color="auto"/>
        <w:left w:val="none" w:sz="0" w:space="0" w:color="auto"/>
        <w:bottom w:val="none" w:sz="0" w:space="0" w:color="auto"/>
        <w:right w:val="none" w:sz="0" w:space="0" w:color="auto"/>
      </w:divBdr>
    </w:div>
    <w:div w:id="1860003630">
      <w:bodyDiv w:val="1"/>
      <w:marLeft w:val="0"/>
      <w:marRight w:val="0"/>
      <w:marTop w:val="0"/>
      <w:marBottom w:val="0"/>
      <w:divBdr>
        <w:top w:val="none" w:sz="0" w:space="0" w:color="auto"/>
        <w:left w:val="none" w:sz="0" w:space="0" w:color="auto"/>
        <w:bottom w:val="none" w:sz="0" w:space="0" w:color="auto"/>
        <w:right w:val="none" w:sz="0" w:space="0" w:color="auto"/>
      </w:divBdr>
    </w:div>
    <w:div w:id="1860239949">
      <w:bodyDiv w:val="1"/>
      <w:marLeft w:val="0"/>
      <w:marRight w:val="0"/>
      <w:marTop w:val="0"/>
      <w:marBottom w:val="0"/>
      <w:divBdr>
        <w:top w:val="none" w:sz="0" w:space="0" w:color="auto"/>
        <w:left w:val="none" w:sz="0" w:space="0" w:color="auto"/>
        <w:bottom w:val="none" w:sz="0" w:space="0" w:color="auto"/>
        <w:right w:val="none" w:sz="0" w:space="0" w:color="auto"/>
      </w:divBdr>
    </w:div>
    <w:div w:id="1861700305">
      <w:bodyDiv w:val="1"/>
      <w:marLeft w:val="0"/>
      <w:marRight w:val="0"/>
      <w:marTop w:val="0"/>
      <w:marBottom w:val="0"/>
      <w:divBdr>
        <w:top w:val="none" w:sz="0" w:space="0" w:color="auto"/>
        <w:left w:val="none" w:sz="0" w:space="0" w:color="auto"/>
        <w:bottom w:val="none" w:sz="0" w:space="0" w:color="auto"/>
        <w:right w:val="none" w:sz="0" w:space="0" w:color="auto"/>
      </w:divBdr>
    </w:div>
    <w:div w:id="1863127330">
      <w:bodyDiv w:val="1"/>
      <w:marLeft w:val="0"/>
      <w:marRight w:val="0"/>
      <w:marTop w:val="0"/>
      <w:marBottom w:val="0"/>
      <w:divBdr>
        <w:top w:val="none" w:sz="0" w:space="0" w:color="auto"/>
        <w:left w:val="none" w:sz="0" w:space="0" w:color="auto"/>
        <w:bottom w:val="none" w:sz="0" w:space="0" w:color="auto"/>
        <w:right w:val="none" w:sz="0" w:space="0" w:color="auto"/>
      </w:divBdr>
    </w:div>
    <w:div w:id="1863667110">
      <w:bodyDiv w:val="1"/>
      <w:marLeft w:val="0"/>
      <w:marRight w:val="0"/>
      <w:marTop w:val="0"/>
      <w:marBottom w:val="0"/>
      <w:divBdr>
        <w:top w:val="none" w:sz="0" w:space="0" w:color="auto"/>
        <w:left w:val="none" w:sz="0" w:space="0" w:color="auto"/>
        <w:bottom w:val="none" w:sz="0" w:space="0" w:color="auto"/>
        <w:right w:val="none" w:sz="0" w:space="0" w:color="auto"/>
      </w:divBdr>
    </w:div>
    <w:div w:id="1864245137">
      <w:bodyDiv w:val="1"/>
      <w:marLeft w:val="0"/>
      <w:marRight w:val="0"/>
      <w:marTop w:val="0"/>
      <w:marBottom w:val="0"/>
      <w:divBdr>
        <w:top w:val="none" w:sz="0" w:space="0" w:color="auto"/>
        <w:left w:val="none" w:sz="0" w:space="0" w:color="auto"/>
        <w:bottom w:val="none" w:sz="0" w:space="0" w:color="auto"/>
        <w:right w:val="none" w:sz="0" w:space="0" w:color="auto"/>
      </w:divBdr>
    </w:div>
    <w:div w:id="1864320839">
      <w:bodyDiv w:val="1"/>
      <w:marLeft w:val="0"/>
      <w:marRight w:val="0"/>
      <w:marTop w:val="0"/>
      <w:marBottom w:val="0"/>
      <w:divBdr>
        <w:top w:val="none" w:sz="0" w:space="0" w:color="auto"/>
        <w:left w:val="none" w:sz="0" w:space="0" w:color="auto"/>
        <w:bottom w:val="none" w:sz="0" w:space="0" w:color="auto"/>
        <w:right w:val="none" w:sz="0" w:space="0" w:color="auto"/>
      </w:divBdr>
    </w:div>
    <w:div w:id="1864395995">
      <w:bodyDiv w:val="1"/>
      <w:marLeft w:val="0"/>
      <w:marRight w:val="0"/>
      <w:marTop w:val="0"/>
      <w:marBottom w:val="0"/>
      <w:divBdr>
        <w:top w:val="none" w:sz="0" w:space="0" w:color="auto"/>
        <w:left w:val="none" w:sz="0" w:space="0" w:color="auto"/>
        <w:bottom w:val="none" w:sz="0" w:space="0" w:color="auto"/>
        <w:right w:val="none" w:sz="0" w:space="0" w:color="auto"/>
      </w:divBdr>
    </w:div>
    <w:div w:id="1864706394">
      <w:bodyDiv w:val="1"/>
      <w:marLeft w:val="0"/>
      <w:marRight w:val="0"/>
      <w:marTop w:val="0"/>
      <w:marBottom w:val="0"/>
      <w:divBdr>
        <w:top w:val="none" w:sz="0" w:space="0" w:color="auto"/>
        <w:left w:val="none" w:sz="0" w:space="0" w:color="auto"/>
        <w:bottom w:val="none" w:sz="0" w:space="0" w:color="auto"/>
        <w:right w:val="none" w:sz="0" w:space="0" w:color="auto"/>
      </w:divBdr>
    </w:div>
    <w:div w:id="1865551582">
      <w:bodyDiv w:val="1"/>
      <w:marLeft w:val="0"/>
      <w:marRight w:val="0"/>
      <w:marTop w:val="0"/>
      <w:marBottom w:val="0"/>
      <w:divBdr>
        <w:top w:val="none" w:sz="0" w:space="0" w:color="auto"/>
        <w:left w:val="none" w:sz="0" w:space="0" w:color="auto"/>
        <w:bottom w:val="none" w:sz="0" w:space="0" w:color="auto"/>
        <w:right w:val="none" w:sz="0" w:space="0" w:color="auto"/>
      </w:divBdr>
    </w:div>
    <w:div w:id="1866169420">
      <w:bodyDiv w:val="1"/>
      <w:marLeft w:val="0"/>
      <w:marRight w:val="0"/>
      <w:marTop w:val="0"/>
      <w:marBottom w:val="0"/>
      <w:divBdr>
        <w:top w:val="none" w:sz="0" w:space="0" w:color="auto"/>
        <w:left w:val="none" w:sz="0" w:space="0" w:color="auto"/>
        <w:bottom w:val="none" w:sz="0" w:space="0" w:color="auto"/>
        <w:right w:val="none" w:sz="0" w:space="0" w:color="auto"/>
      </w:divBdr>
    </w:div>
    <w:div w:id="1867676939">
      <w:bodyDiv w:val="1"/>
      <w:marLeft w:val="0"/>
      <w:marRight w:val="0"/>
      <w:marTop w:val="0"/>
      <w:marBottom w:val="0"/>
      <w:divBdr>
        <w:top w:val="none" w:sz="0" w:space="0" w:color="auto"/>
        <w:left w:val="none" w:sz="0" w:space="0" w:color="auto"/>
        <w:bottom w:val="none" w:sz="0" w:space="0" w:color="auto"/>
        <w:right w:val="none" w:sz="0" w:space="0" w:color="auto"/>
      </w:divBdr>
    </w:div>
    <w:div w:id="1868180559">
      <w:bodyDiv w:val="1"/>
      <w:marLeft w:val="0"/>
      <w:marRight w:val="0"/>
      <w:marTop w:val="0"/>
      <w:marBottom w:val="0"/>
      <w:divBdr>
        <w:top w:val="none" w:sz="0" w:space="0" w:color="auto"/>
        <w:left w:val="none" w:sz="0" w:space="0" w:color="auto"/>
        <w:bottom w:val="none" w:sz="0" w:space="0" w:color="auto"/>
        <w:right w:val="none" w:sz="0" w:space="0" w:color="auto"/>
      </w:divBdr>
    </w:div>
    <w:div w:id="1869830351">
      <w:bodyDiv w:val="1"/>
      <w:marLeft w:val="0"/>
      <w:marRight w:val="0"/>
      <w:marTop w:val="0"/>
      <w:marBottom w:val="0"/>
      <w:divBdr>
        <w:top w:val="none" w:sz="0" w:space="0" w:color="auto"/>
        <w:left w:val="none" w:sz="0" w:space="0" w:color="auto"/>
        <w:bottom w:val="none" w:sz="0" w:space="0" w:color="auto"/>
        <w:right w:val="none" w:sz="0" w:space="0" w:color="auto"/>
      </w:divBdr>
    </w:div>
    <w:div w:id="1871264542">
      <w:bodyDiv w:val="1"/>
      <w:marLeft w:val="0"/>
      <w:marRight w:val="0"/>
      <w:marTop w:val="0"/>
      <w:marBottom w:val="0"/>
      <w:divBdr>
        <w:top w:val="none" w:sz="0" w:space="0" w:color="auto"/>
        <w:left w:val="none" w:sz="0" w:space="0" w:color="auto"/>
        <w:bottom w:val="none" w:sz="0" w:space="0" w:color="auto"/>
        <w:right w:val="none" w:sz="0" w:space="0" w:color="auto"/>
      </w:divBdr>
    </w:div>
    <w:div w:id="1871798219">
      <w:bodyDiv w:val="1"/>
      <w:marLeft w:val="0"/>
      <w:marRight w:val="0"/>
      <w:marTop w:val="0"/>
      <w:marBottom w:val="0"/>
      <w:divBdr>
        <w:top w:val="none" w:sz="0" w:space="0" w:color="auto"/>
        <w:left w:val="none" w:sz="0" w:space="0" w:color="auto"/>
        <w:bottom w:val="none" w:sz="0" w:space="0" w:color="auto"/>
        <w:right w:val="none" w:sz="0" w:space="0" w:color="auto"/>
      </w:divBdr>
    </w:div>
    <w:div w:id="1872181546">
      <w:bodyDiv w:val="1"/>
      <w:marLeft w:val="0"/>
      <w:marRight w:val="0"/>
      <w:marTop w:val="0"/>
      <w:marBottom w:val="0"/>
      <w:divBdr>
        <w:top w:val="none" w:sz="0" w:space="0" w:color="auto"/>
        <w:left w:val="none" w:sz="0" w:space="0" w:color="auto"/>
        <w:bottom w:val="none" w:sz="0" w:space="0" w:color="auto"/>
        <w:right w:val="none" w:sz="0" w:space="0" w:color="auto"/>
      </w:divBdr>
    </w:div>
    <w:div w:id="1872648659">
      <w:bodyDiv w:val="1"/>
      <w:marLeft w:val="0"/>
      <w:marRight w:val="0"/>
      <w:marTop w:val="0"/>
      <w:marBottom w:val="0"/>
      <w:divBdr>
        <w:top w:val="none" w:sz="0" w:space="0" w:color="auto"/>
        <w:left w:val="none" w:sz="0" w:space="0" w:color="auto"/>
        <w:bottom w:val="none" w:sz="0" w:space="0" w:color="auto"/>
        <w:right w:val="none" w:sz="0" w:space="0" w:color="auto"/>
      </w:divBdr>
    </w:div>
    <w:div w:id="1874420020">
      <w:bodyDiv w:val="1"/>
      <w:marLeft w:val="0"/>
      <w:marRight w:val="0"/>
      <w:marTop w:val="0"/>
      <w:marBottom w:val="0"/>
      <w:divBdr>
        <w:top w:val="none" w:sz="0" w:space="0" w:color="auto"/>
        <w:left w:val="none" w:sz="0" w:space="0" w:color="auto"/>
        <w:bottom w:val="none" w:sz="0" w:space="0" w:color="auto"/>
        <w:right w:val="none" w:sz="0" w:space="0" w:color="auto"/>
      </w:divBdr>
    </w:div>
    <w:div w:id="1874805385">
      <w:bodyDiv w:val="1"/>
      <w:marLeft w:val="0"/>
      <w:marRight w:val="0"/>
      <w:marTop w:val="0"/>
      <w:marBottom w:val="0"/>
      <w:divBdr>
        <w:top w:val="none" w:sz="0" w:space="0" w:color="auto"/>
        <w:left w:val="none" w:sz="0" w:space="0" w:color="auto"/>
        <w:bottom w:val="none" w:sz="0" w:space="0" w:color="auto"/>
        <w:right w:val="none" w:sz="0" w:space="0" w:color="auto"/>
      </w:divBdr>
    </w:div>
    <w:div w:id="1875116721">
      <w:bodyDiv w:val="1"/>
      <w:marLeft w:val="0"/>
      <w:marRight w:val="0"/>
      <w:marTop w:val="0"/>
      <w:marBottom w:val="0"/>
      <w:divBdr>
        <w:top w:val="none" w:sz="0" w:space="0" w:color="auto"/>
        <w:left w:val="none" w:sz="0" w:space="0" w:color="auto"/>
        <w:bottom w:val="none" w:sz="0" w:space="0" w:color="auto"/>
        <w:right w:val="none" w:sz="0" w:space="0" w:color="auto"/>
      </w:divBdr>
    </w:div>
    <w:div w:id="1876650911">
      <w:bodyDiv w:val="1"/>
      <w:marLeft w:val="0"/>
      <w:marRight w:val="0"/>
      <w:marTop w:val="0"/>
      <w:marBottom w:val="0"/>
      <w:divBdr>
        <w:top w:val="none" w:sz="0" w:space="0" w:color="auto"/>
        <w:left w:val="none" w:sz="0" w:space="0" w:color="auto"/>
        <w:bottom w:val="none" w:sz="0" w:space="0" w:color="auto"/>
        <w:right w:val="none" w:sz="0" w:space="0" w:color="auto"/>
      </w:divBdr>
    </w:div>
    <w:div w:id="1876766564">
      <w:bodyDiv w:val="1"/>
      <w:marLeft w:val="0"/>
      <w:marRight w:val="0"/>
      <w:marTop w:val="0"/>
      <w:marBottom w:val="0"/>
      <w:divBdr>
        <w:top w:val="none" w:sz="0" w:space="0" w:color="auto"/>
        <w:left w:val="none" w:sz="0" w:space="0" w:color="auto"/>
        <w:bottom w:val="none" w:sz="0" w:space="0" w:color="auto"/>
        <w:right w:val="none" w:sz="0" w:space="0" w:color="auto"/>
      </w:divBdr>
    </w:div>
    <w:div w:id="1876964114">
      <w:bodyDiv w:val="1"/>
      <w:marLeft w:val="0"/>
      <w:marRight w:val="0"/>
      <w:marTop w:val="0"/>
      <w:marBottom w:val="0"/>
      <w:divBdr>
        <w:top w:val="none" w:sz="0" w:space="0" w:color="auto"/>
        <w:left w:val="none" w:sz="0" w:space="0" w:color="auto"/>
        <w:bottom w:val="none" w:sz="0" w:space="0" w:color="auto"/>
        <w:right w:val="none" w:sz="0" w:space="0" w:color="auto"/>
      </w:divBdr>
    </w:div>
    <w:div w:id="1877425506">
      <w:bodyDiv w:val="1"/>
      <w:marLeft w:val="0"/>
      <w:marRight w:val="0"/>
      <w:marTop w:val="0"/>
      <w:marBottom w:val="0"/>
      <w:divBdr>
        <w:top w:val="none" w:sz="0" w:space="0" w:color="auto"/>
        <w:left w:val="none" w:sz="0" w:space="0" w:color="auto"/>
        <w:bottom w:val="none" w:sz="0" w:space="0" w:color="auto"/>
        <w:right w:val="none" w:sz="0" w:space="0" w:color="auto"/>
      </w:divBdr>
    </w:div>
    <w:div w:id="1877690253">
      <w:bodyDiv w:val="1"/>
      <w:marLeft w:val="0"/>
      <w:marRight w:val="0"/>
      <w:marTop w:val="0"/>
      <w:marBottom w:val="0"/>
      <w:divBdr>
        <w:top w:val="none" w:sz="0" w:space="0" w:color="auto"/>
        <w:left w:val="none" w:sz="0" w:space="0" w:color="auto"/>
        <w:bottom w:val="none" w:sz="0" w:space="0" w:color="auto"/>
        <w:right w:val="none" w:sz="0" w:space="0" w:color="auto"/>
      </w:divBdr>
    </w:div>
    <w:div w:id="1878202576">
      <w:bodyDiv w:val="1"/>
      <w:marLeft w:val="0"/>
      <w:marRight w:val="0"/>
      <w:marTop w:val="0"/>
      <w:marBottom w:val="0"/>
      <w:divBdr>
        <w:top w:val="none" w:sz="0" w:space="0" w:color="auto"/>
        <w:left w:val="none" w:sz="0" w:space="0" w:color="auto"/>
        <w:bottom w:val="none" w:sz="0" w:space="0" w:color="auto"/>
        <w:right w:val="none" w:sz="0" w:space="0" w:color="auto"/>
      </w:divBdr>
    </w:div>
    <w:div w:id="1878425433">
      <w:bodyDiv w:val="1"/>
      <w:marLeft w:val="0"/>
      <w:marRight w:val="0"/>
      <w:marTop w:val="0"/>
      <w:marBottom w:val="0"/>
      <w:divBdr>
        <w:top w:val="none" w:sz="0" w:space="0" w:color="auto"/>
        <w:left w:val="none" w:sz="0" w:space="0" w:color="auto"/>
        <w:bottom w:val="none" w:sz="0" w:space="0" w:color="auto"/>
        <w:right w:val="none" w:sz="0" w:space="0" w:color="auto"/>
      </w:divBdr>
    </w:div>
    <w:div w:id="1878660823">
      <w:bodyDiv w:val="1"/>
      <w:marLeft w:val="0"/>
      <w:marRight w:val="0"/>
      <w:marTop w:val="0"/>
      <w:marBottom w:val="0"/>
      <w:divBdr>
        <w:top w:val="none" w:sz="0" w:space="0" w:color="auto"/>
        <w:left w:val="none" w:sz="0" w:space="0" w:color="auto"/>
        <w:bottom w:val="none" w:sz="0" w:space="0" w:color="auto"/>
        <w:right w:val="none" w:sz="0" w:space="0" w:color="auto"/>
      </w:divBdr>
    </w:div>
    <w:div w:id="1879009844">
      <w:bodyDiv w:val="1"/>
      <w:marLeft w:val="0"/>
      <w:marRight w:val="0"/>
      <w:marTop w:val="0"/>
      <w:marBottom w:val="0"/>
      <w:divBdr>
        <w:top w:val="none" w:sz="0" w:space="0" w:color="auto"/>
        <w:left w:val="none" w:sz="0" w:space="0" w:color="auto"/>
        <w:bottom w:val="none" w:sz="0" w:space="0" w:color="auto"/>
        <w:right w:val="none" w:sz="0" w:space="0" w:color="auto"/>
      </w:divBdr>
    </w:div>
    <w:div w:id="1880508698">
      <w:bodyDiv w:val="1"/>
      <w:marLeft w:val="0"/>
      <w:marRight w:val="0"/>
      <w:marTop w:val="0"/>
      <w:marBottom w:val="0"/>
      <w:divBdr>
        <w:top w:val="none" w:sz="0" w:space="0" w:color="auto"/>
        <w:left w:val="none" w:sz="0" w:space="0" w:color="auto"/>
        <w:bottom w:val="none" w:sz="0" w:space="0" w:color="auto"/>
        <w:right w:val="none" w:sz="0" w:space="0" w:color="auto"/>
      </w:divBdr>
    </w:div>
    <w:div w:id="1881942398">
      <w:bodyDiv w:val="1"/>
      <w:marLeft w:val="0"/>
      <w:marRight w:val="0"/>
      <w:marTop w:val="0"/>
      <w:marBottom w:val="0"/>
      <w:divBdr>
        <w:top w:val="none" w:sz="0" w:space="0" w:color="auto"/>
        <w:left w:val="none" w:sz="0" w:space="0" w:color="auto"/>
        <w:bottom w:val="none" w:sz="0" w:space="0" w:color="auto"/>
        <w:right w:val="none" w:sz="0" w:space="0" w:color="auto"/>
      </w:divBdr>
    </w:div>
    <w:div w:id="1883054158">
      <w:bodyDiv w:val="1"/>
      <w:marLeft w:val="0"/>
      <w:marRight w:val="0"/>
      <w:marTop w:val="0"/>
      <w:marBottom w:val="0"/>
      <w:divBdr>
        <w:top w:val="none" w:sz="0" w:space="0" w:color="auto"/>
        <w:left w:val="none" w:sz="0" w:space="0" w:color="auto"/>
        <w:bottom w:val="none" w:sz="0" w:space="0" w:color="auto"/>
        <w:right w:val="none" w:sz="0" w:space="0" w:color="auto"/>
      </w:divBdr>
    </w:div>
    <w:div w:id="1883403151">
      <w:bodyDiv w:val="1"/>
      <w:marLeft w:val="0"/>
      <w:marRight w:val="0"/>
      <w:marTop w:val="0"/>
      <w:marBottom w:val="0"/>
      <w:divBdr>
        <w:top w:val="none" w:sz="0" w:space="0" w:color="auto"/>
        <w:left w:val="none" w:sz="0" w:space="0" w:color="auto"/>
        <w:bottom w:val="none" w:sz="0" w:space="0" w:color="auto"/>
        <w:right w:val="none" w:sz="0" w:space="0" w:color="auto"/>
      </w:divBdr>
    </w:div>
    <w:div w:id="1883983852">
      <w:bodyDiv w:val="1"/>
      <w:marLeft w:val="0"/>
      <w:marRight w:val="0"/>
      <w:marTop w:val="0"/>
      <w:marBottom w:val="0"/>
      <w:divBdr>
        <w:top w:val="none" w:sz="0" w:space="0" w:color="auto"/>
        <w:left w:val="none" w:sz="0" w:space="0" w:color="auto"/>
        <w:bottom w:val="none" w:sz="0" w:space="0" w:color="auto"/>
        <w:right w:val="none" w:sz="0" w:space="0" w:color="auto"/>
      </w:divBdr>
    </w:div>
    <w:div w:id="1884101886">
      <w:bodyDiv w:val="1"/>
      <w:marLeft w:val="0"/>
      <w:marRight w:val="0"/>
      <w:marTop w:val="0"/>
      <w:marBottom w:val="0"/>
      <w:divBdr>
        <w:top w:val="none" w:sz="0" w:space="0" w:color="auto"/>
        <w:left w:val="none" w:sz="0" w:space="0" w:color="auto"/>
        <w:bottom w:val="none" w:sz="0" w:space="0" w:color="auto"/>
        <w:right w:val="none" w:sz="0" w:space="0" w:color="auto"/>
      </w:divBdr>
    </w:div>
    <w:div w:id="1885629745">
      <w:bodyDiv w:val="1"/>
      <w:marLeft w:val="0"/>
      <w:marRight w:val="0"/>
      <w:marTop w:val="0"/>
      <w:marBottom w:val="0"/>
      <w:divBdr>
        <w:top w:val="none" w:sz="0" w:space="0" w:color="auto"/>
        <w:left w:val="none" w:sz="0" w:space="0" w:color="auto"/>
        <w:bottom w:val="none" w:sz="0" w:space="0" w:color="auto"/>
        <w:right w:val="none" w:sz="0" w:space="0" w:color="auto"/>
      </w:divBdr>
    </w:div>
    <w:div w:id="1886065192">
      <w:bodyDiv w:val="1"/>
      <w:marLeft w:val="0"/>
      <w:marRight w:val="0"/>
      <w:marTop w:val="0"/>
      <w:marBottom w:val="0"/>
      <w:divBdr>
        <w:top w:val="none" w:sz="0" w:space="0" w:color="auto"/>
        <w:left w:val="none" w:sz="0" w:space="0" w:color="auto"/>
        <w:bottom w:val="none" w:sz="0" w:space="0" w:color="auto"/>
        <w:right w:val="none" w:sz="0" w:space="0" w:color="auto"/>
      </w:divBdr>
    </w:div>
    <w:div w:id="188740330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91256">
      <w:bodyDiv w:val="1"/>
      <w:marLeft w:val="0"/>
      <w:marRight w:val="0"/>
      <w:marTop w:val="0"/>
      <w:marBottom w:val="0"/>
      <w:divBdr>
        <w:top w:val="none" w:sz="0" w:space="0" w:color="auto"/>
        <w:left w:val="none" w:sz="0" w:space="0" w:color="auto"/>
        <w:bottom w:val="none" w:sz="0" w:space="0" w:color="auto"/>
        <w:right w:val="none" w:sz="0" w:space="0" w:color="auto"/>
      </w:divBdr>
    </w:div>
    <w:div w:id="1890220864">
      <w:bodyDiv w:val="1"/>
      <w:marLeft w:val="0"/>
      <w:marRight w:val="0"/>
      <w:marTop w:val="0"/>
      <w:marBottom w:val="0"/>
      <w:divBdr>
        <w:top w:val="none" w:sz="0" w:space="0" w:color="auto"/>
        <w:left w:val="none" w:sz="0" w:space="0" w:color="auto"/>
        <w:bottom w:val="none" w:sz="0" w:space="0" w:color="auto"/>
        <w:right w:val="none" w:sz="0" w:space="0" w:color="auto"/>
      </w:divBdr>
    </w:div>
    <w:div w:id="1890531506">
      <w:bodyDiv w:val="1"/>
      <w:marLeft w:val="0"/>
      <w:marRight w:val="0"/>
      <w:marTop w:val="0"/>
      <w:marBottom w:val="0"/>
      <w:divBdr>
        <w:top w:val="none" w:sz="0" w:space="0" w:color="auto"/>
        <w:left w:val="none" w:sz="0" w:space="0" w:color="auto"/>
        <w:bottom w:val="none" w:sz="0" w:space="0" w:color="auto"/>
        <w:right w:val="none" w:sz="0" w:space="0" w:color="auto"/>
      </w:divBdr>
    </w:div>
    <w:div w:id="1890608074">
      <w:bodyDiv w:val="1"/>
      <w:marLeft w:val="0"/>
      <w:marRight w:val="0"/>
      <w:marTop w:val="0"/>
      <w:marBottom w:val="0"/>
      <w:divBdr>
        <w:top w:val="none" w:sz="0" w:space="0" w:color="auto"/>
        <w:left w:val="none" w:sz="0" w:space="0" w:color="auto"/>
        <w:bottom w:val="none" w:sz="0" w:space="0" w:color="auto"/>
        <w:right w:val="none" w:sz="0" w:space="0" w:color="auto"/>
      </w:divBdr>
    </w:div>
    <w:div w:id="1891453873">
      <w:bodyDiv w:val="1"/>
      <w:marLeft w:val="0"/>
      <w:marRight w:val="0"/>
      <w:marTop w:val="0"/>
      <w:marBottom w:val="0"/>
      <w:divBdr>
        <w:top w:val="none" w:sz="0" w:space="0" w:color="auto"/>
        <w:left w:val="none" w:sz="0" w:space="0" w:color="auto"/>
        <w:bottom w:val="none" w:sz="0" w:space="0" w:color="auto"/>
        <w:right w:val="none" w:sz="0" w:space="0" w:color="auto"/>
      </w:divBdr>
    </w:div>
    <w:div w:id="1891914561">
      <w:bodyDiv w:val="1"/>
      <w:marLeft w:val="0"/>
      <w:marRight w:val="0"/>
      <w:marTop w:val="0"/>
      <w:marBottom w:val="0"/>
      <w:divBdr>
        <w:top w:val="none" w:sz="0" w:space="0" w:color="auto"/>
        <w:left w:val="none" w:sz="0" w:space="0" w:color="auto"/>
        <w:bottom w:val="none" w:sz="0" w:space="0" w:color="auto"/>
        <w:right w:val="none" w:sz="0" w:space="0" w:color="auto"/>
      </w:divBdr>
    </w:div>
    <w:div w:id="1892183813">
      <w:bodyDiv w:val="1"/>
      <w:marLeft w:val="0"/>
      <w:marRight w:val="0"/>
      <w:marTop w:val="0"/>
      <w:marBottom w:val="0"/>
      <w:divBdr>
        <w:top w:val="none" w:sz="0" w:space="0" w:color="auto"/>
        <w:left w:val="none" w:sz="0" w:space="0" w:color="auto"/>
        <w:bottom w:val="none" w:sz="0" w:space="0" w:color="auto"/>
        <w:right w:val="none" w:sz="0" w:space="0" w:color="auto"/>
      </w:divBdr>
    </w:div>
    <w:div w:id="1892645171">
      <w:bodyDiv w:val="1"/>
      <w:marLeft w:val="0"/>
      <w:marRight w:val="0"/>
      <w:marTop w:val="0"/>
      <w:marBottom w:val="0"/>
      <w:divBdr>
        <w:top w:val="none" w:sz="0" w:space="0" w:color="auto"/>
        <w:left w:val="none" w:sz="0" w:space="0" w:color="auto"/>
        <w:bottom w:val="none" w:sz="0" w:space="0" w:color="auto"/>
        <w:right w:val="none" w:sz="0" w:space="0" w:color="auto"/>
      </w:divBdr>
    </w:div>
    <w:div w:id="1892645606">
      <w:bodyDiv w:val="1"/>
      <w:marLeft w:val="0"/>
      <w:marRight w:val="0"/>
      <w:marTop w:val="0"/>
      <w:marBottom w:val="0"/>
      <w:divBdr>
        <w:top w:val="none" w:sz="0" w:space="0" w:color="auto"/>
        <w:left w:val="none" w:sz="0" w:space="0" w:color="auto"/>
        <w:bottom w:val="none" w:sz="0" w:space="0" w:color="auto"/>
        <w:right w:val="none" w:sz="0" w:space="0" w:color="auto"/>
      </w:divBdr>
    </w:div>
    <w:div w:id="1893808385">
      <w:bodyDiv w:val="1"/>
      <w:marLeft w:val="0"/>
      <w:marRight w:val="0"/>
      <w:marTop w:val="0"/>
      <w:marBottom w:val="0"/>
      <w:divBdr>
        <w:top w:val="none" w:sz="0" w:space="0" w:color="auto"/>
        <w:left w:val="none" w:sz="0" w:space="0" w:color="auto"/>
        <w:bottom w:val="none" w:sz="0" w:space="0" w:color="auto"/>
        <w:right w:val="none" w:sz="0" w:space="0" w:color="auto"/>
      </w:divBdr>
    </w:div>
    <w:div w:id="1895195425">
      <w:bodyDiv w:val="1"/>
      <w:marLeft w:val="0"/>
      <w:marRight w:val="0"/>
      <w:marTop w:val="0"/>
      <w:marBottom w:val="0"/>
      <w:divBdr>
        <w:top w:val="none" w:sz="0" w:space="0" w:color="auto"/>
        <w:left w:val="none" w:sz="0" w:space="0" w:color="auto"/>
        <w:bottom w:val="none" w:sz="0" w:space="0" w:color="auto"/>
        <w:right w:val="none" w:sz="0" w:space="0" w:color="auto"/>
      </w:divBdr>
    </w:div>
    <w:div w:id="1896425358">
      <w:bodyDiv w:val="1"/>
      <w:marLeft w:val="0"/>
      <w:marRight w:val="0"/>
      <w:marTop w:val="0"/>
      <w:marBottom w:val="0"/>
      <w:divBdr>
        <w:top w:val="none" w:sz="0" w:space="0" w:color="auto"/>
        <w:left w:val="none" w:sz="0" w:space="0" w:color="auto"/>
        <w:bottom w:val="none" w:sz="0" w:space="0" w:color="auto"/>
        <w:right w:val="none" w:sz="0" w:space="0" w:color="auto"/>
      </w:divBdr>
    </w:div>
    <w:div w:id="1897037721">
      <w:bodyDiv w:val="1"/>
      <w:marLeft w:val="0"/>
      <w:marRight w:val="0"/>
      <w:marTop w:val="0"/>
      <w:marBottom w:val="0"/>
      <w:divBdr>
        <w:top w:val="none" w:sz="0" w:space="0" w:color="auto"/>
        <w:left w:val="none" w:sz="0" w:space="0" w:color="auto"/>
        <w:bottom w:val="none" w:sz="0" w:space="0" w:color="auto"/>
        <w:right w:val="none" w:sz="0" w:space="0" w:color="auto"/>
      </w:divBdr>
    </w:div>
    <w:div w:id="1897279902">
      <w:bodyDiv w:val="1"/>
      <w:marLeft w:val="0"/>
      <w:marRight w:val="0"/>
      <w:marTop w:val="0"/>
      <w:marBottom w:val="0"/>
      <w:divBdr>
        <w:top w:val="none" w:sz="0" w:space="0" w:color="auto"/>
        <w:left w:val="none" w:sz="0" w:space="0" w:color="auto"/>
        <w:bottom w:val="none" w:sz="0" w:space="0" w:color="auto"/>
        <w:right w:val="none" w:sz="0" w:space="0" w:color="auto"/>
      </w:divBdr>
    </w:div>
    <w:div w:id="1897355780">
      <w:bodyDiv w:val="1"/>
      <w:marLeft w:val="0"/>
      <w:marRight w:val="0"/>
      <w:marTop w:val="0"/>
      <w:marBottom w:val="0"/>
      <w:divBdr>
        <w:top w:val="none" w:sz="0" w:space="0" w:color="auto"/>
        <w:left w:val="none" w:sz="0" w:space="0" w:color="auto"/>
        <w:bottom w:val="none" w:sz="0" w:space="0" w:color="auto"/>
        <w:right w:val="none" w:sz="0" w:space="0" w:color="auto"/>
      </w:divBdr>
    </w:div>
    <w:div w:id="1898319413">
      <w:bodyDiv w:val="1"/>
      <w:marLeft w:val="0"/>
      <w:marRight w:val="0"/>
      <w:marTop w:val="0"/>
      <w:marBottom w:val="0"/>
      <w:divBdr>
        <w:top w:val="none" w:sz="0" w:space="0" w:color="auto"/>
        <w:left w:val="none" w:sz="0" w:space="0" w:color="auto"/>
        <w:bottom w:val="none" w:sz="0" w:space="0" w:color="auto"/>
        <w:right w:val="none" w:sz="0" w:space="0" w:color="auto"/>
      </w:divBdr>
    </w:div>
    <w:div w:id="1899709377">
      <w:bodyDiv w:val="1"/>
      <w:marLeft w:val="0"/>
      <w:marRight w:val="0"/>
      <w:marTop w:val="0"/>
      <w:marBottom w:val="0"/>
      <w:divBdr>
        <w:top w:val="none" w:sz="0" w:space="0" w:color="auto"/>
        <w:left w:val="none" w:sz="0" w:space="0" w:color="auto"/>
        <w:bottom w:val="none" w:sz="0" w:space="0" w:color="auto"/>
        <w:right w:val="none" w:sz="0" w:space="0" w:color="auto"/>
      </w:divBdr>
    </w:div>
    <w:div w:id="1899894471">
      <w:bodyDiv w:val="1"/>
      <w:marLeft w:val="0"/>
      <w:marRight w:val="0"/>
      <w:marTop w:val="0"/>
      <w:marBottom w:val="0"/>
      <w:divBdr>
        <w:top w:val="none" w:sz="0" w:space="0" w:color="auto"/>
        <w:left w:val="none" w:sz="0" w:space="0" w:color="auto"/>
        <w:bottom w:val="none" w:sz="0" w:space="0" w:color="auto"/>
        <w:right w:val="none" w:sz="0" w:space="0" w:color="auto"/>
      </w:divBdr>
    </w:div>
    <w:div w:id="1900747428">
      <w:bodyDiv w:val="1"/>
      <w:marLeft w:val="0"/>
      <w:marRight w:val="0"/>
      <w:marTop w:val="0"/>
      <w:marBottom w:val="0"/>
      <w:divBdr>
        <w:top w:val="none" w:sz="0" w:space="0" w:color="auto"/>
        <w:left w:val="none" w:sz="0" w:space="0" w:color="auto"/>
        <w:bottom w:val="none" w:sz="0" w:space="0" w:color="auto"/>
        <w:right w:val="none" w:sz="0" w:space="0" w:color="auto"/>
      </w:divBdr>
    </w:div>
    <w:div w:id="1901359664">
      <w:bodyDiv w:val="1"/>
      <w:marLeft w:val="0"/>
      <w:marRight w:val="0"/>
      <w:marTop w:val="0"/>
      <w:marBottom w:val="0"/>
      <w:divBdr>
        <w:top w:val="none" w:sz="0" w:space="0" w:color="auto"/>
        <w:left w:val="none" w:sz="0" w:space="0" w:color="auto"/>
        <w:bottom w:val="none" w:sz="0" w:space="0" w:color="auto"/>
        <w:right w:val="none" w:sz="0" w:space="0" w:color="auto"/>
      </w:divBdr>
    </w:div>
    <w:div w:id="1903716882">
      <w:bodyDiv w:val="1"/>
      <w:marLeft w:val="0"/>
      <w:marRight w:val="0"/>
      <w:marTop w:val="0"/>
      <w:marBottom w:val="0"/>
      <w:divBdr>
        <w:top w:val="none" w:sz="0" w:space="0" w:color="auto"/>
        <w:left w:val="none" w:sz="0" w:space="0" w:color="auto"/>
        <w:bottom w:val="none" w:sz="0" w:space="0" w:color="auto"/>
        <w:right w:val="none" w:sz="0" w:space="0" w:color="auto"/>
      </w:divBdr>
    </w:div>
    <w:div w:id="1904097648">
      <w:bodyDiv w:val="1"/>
      <w:marLeft w:val="0"/>
      <w:marRight w:val="0"/>
      <w:marTop w:val="0"/>
      <w:marBottom w:val="0"/>
      <w:divBdr>
        <w:top w:val="none" w:sz="0" w:space="0" w:color="auto"/>
        <w:left w:val="none" w:sz="0" w:space="0" w:color="auto"/>
        <w:bottom w:val="none" w:sz="0" w:space="0" w:color="auto"/>
        <w:right w:val="none" w:sz="0" w:space="0" w:color="auto"/>
      </w:divBdr>
    </w:div>
    <w:div w:id="1904682598">
      <w:bodyDiv w:val="1"/>
      <w:marLeft w:val="0"/>
      <w:marRight w:val="0"/>
      <w:marTop w:val="0"/>
      <w:marBottom w:val="0"/>
      <w:divBdr>
        <w:top w:val="none" w:sz="0" w:space="0" w:color="auto"/>
        <w:left w:val="none" w:sz="0" w:space="0" w:color="auto"/>
        <w:bottom w:val="none" w:sz="0" w:space="0" w:color="auto"/>
        <w:right w:val="none" w:sz="0" w:space="0" w:color="auto"/>
      </w:divBdr>
    </w:div>
    <w:div w:id="1904751315">
      <w:bodyDiv w:val="1"/>
      <w:marLeft w:val="0"/>
      <w:marRight w:val="0"/>
      <w:marTop w:val="0"/>
      <w:marBottom w:val="0"/>
      <w:divBdr>
        <w:top w:val="none" w:sz="0" w:space="0" w:color="auto"/>
        <w:left w:val="none" w:sz="0" w:space="0" w:color="auto"/>
        <w:bottom w:val="none" w:sz="0" w:space="0" w:color="auto"/>
        <w:right w:val="none" w:sz="0" w:space="0" w:color="auto"/>
      </w:divBdr>
    </w:div>
    <w:div w:id="1905025944">
      <w:bodyDiv w:val="1"/>
      <w:marLeft w:val="0"/>
      <w:marRight w:val="0"/>
      <w:marTop w:val="0"/>
      <w:marBottom w:val="0"/>
      <w:divBdr>
        <w:top w:val="none" w:sz="0" w:space="0" w:color="auto"/>
        <w:left w:val="none" w:sz="0" w:space="0" w:color="auto"/>
        <w:bottom w:val="none" w:sz="0" w:space="0" w:color="auto"/>
        <w:right w:val="none" w:sz="0" w:space="0" w:color="auto"/>
      </w:divBdr>
    </w:div>
    <w:div w:id="1905293807">
      <w:bodyDiv w:val="1"/>
      <w:marLeft w:val="0"/>
      <w:marRight w:val="0"/>
      <w:marTop w:val="0"/>
      <w:marBottom w:val="0"/>
      <w:divBdr>
        <w:top w:val="none" w:sz="0" w:space="0" w:color="auto"/>
        <w:left w:val="none" w:sz="0" w:space="0" w:color="auto"/>
        <w:bottom w:val="none" w:sz="0" w:space="0" w:color="auto"/>
        <w:right w:val="none" w:sz="0" w:space="0" w:color="auto"/>
      </w:divBdr>
    </w:div>
    <w:div w:id="1905406653">
      <w:bodyDiv w:val="1"/>
      <w:marLeft w:val="0"/>
      <w:marRight w:val="0"/>
      <w:marTop w:val="0"/>
      <w:marBottom w:val="0"/>
      <w:divBdr>
        <w:top w:val="none" w:sz="0" w:space="0" w:color="auto"/>
        <w:left w:val="none" w:sz="0" w:space="0" w:color="auto"/>
        <w:bottom w:val="none" w:sz="0" w:space="0" w:color="auto"/>
        <w:right w:val="none" w:sz="0" w:space="0" w:color="auto"/>
      </w:divBdr>
    </w:div>
    <w:div w:id="1905875648">
      <w:bodyDiv w:val="1"/>
      <w:marLeft w:val="0"/>
      <w:marRight w:val="0"/>
      <w:marTop w:val="0"/>
      <w:marBottom w:val="0"/>
      <w:divBdr>
        <w:top w:val="none" w:sz="0" w:space="0" w:color="auto"/>
        <w:left w:val="none" w:sz="0" w:space="0" w:color="auto"/>
        <w:bottom w:val="none" w:sz="0" w:space="0" w:color="auto"/>
        <w:right w:val="none" w:sz="0" w:space="0" w:color="auto"/>
      </w:divBdr>
    </w:div>
    <w:div w:id="1907451774">
      <w:bodyDiv w:val="1"/>
      <w:marLeft w:val="0"/>
      <w:marRight w:val="0"/>
      <w:marTop w:val="0"/>
      <w:marBottom w:val="0"/>
      <w:divBdr>
        <w:top w:val="none" w:sz="0" w:space="0" w:color="auto"/>
        <w:left w:val="none" w:sz="0" w:space="0" w:color="auto"/>
        <w:bottom w:val="none" w:sz="0" w:space="0" w:color="auto"/>
        <w:right w:val="none" w:sz="0" w:space="0" w:color="auto"/>
      </w:divBdr>
    </w:div>
    <w:div w:id="1908108665">
      <w:bodyDiv w:val="1"/>
      <w:marLeft w:val="0"/>
      <w:marRight w:val="0"/>
      <w:marTop w:val="0"/>
      <w:marBottom w:val="0"/>
      <w:divBdr>
        <w:top w:val="none" w:sz="0" w:space="0" w:color="auto"/>
        <w:left w:val="none" w:sz="0" w:space="0" w:color="auto"/>
        <w:bottom w:val="none" w:sz="0" w:space="0" w:color="auto"/>
        <w:right w:val="none" w:sz="0" w:space="0" w:color="auto"/>
      </w:divBdr>
    </w:div>
    <w:div w:id="1908763431">
      <w:bodyDiv w:val="1"/>
      <w:marLeft w:val="0"/>
      <w:marRight w:val="0"/>
      <w:marTop w:val="0"/>
      <w:marBottom w:val="0"/>
      <w:divBdr>
        <w:top w:val="none" w:sz="0" w:space="0" w:color="auto"/>
        <w:left w:val="none" w:sz="0" w:space="0" w:color="auto"/>
        <w:bottom w:val="none" w:sz="0" w:space="0" w:color="auto"/>
        <w:right w:val="none" w:sz="0" w:space="0" w:color="auto"/>
      </w:divBdr>
    </w:div>
    <w:div w:id="1908763531">
      <w:bodyDiv w:val="1"/>
      <w:marLeft w:val="0"/>
      <w:marRight w:val="0"/>
      <w:marTop w:val="0"/>
      <w:marBottom w:val="0"/>
      <w:divBdr>
        <w:top w:val="none" w:sz="0" w:space="0" w:color="auto"/>
        <w:left w:val="none" w:sz="0" w:space="0" w:color="auto"/>
        <w:bottom w:val="none" w:sz="0" w:space="0" w:color="auto"/>
        <w:right w:val="none" w:sz="0" w:space="0" w:color="auto"/>
      </w:divBdr>
    </w:div>
    <w:div w:id="1909529990">
      <w:bodyDiv w:val="1"/>
      <w:marLeft w:val="0"/>
      <w:marRight w:val="0"/>
      <w:marTop w:val="0"/>
      <w:marBottom w:val="0"/>
      <w:divBdr>
        <w:top w:val="none" w:sz="0" w:space="0" w:color="auto"/>
        <w:left w:val="none" w:sz="0" w:space="0" w:color="auto"/>
        <w:bottom w:val="none" w:sz="0" w:space="0" w:color="auto"/>
        <w:right w:val="none" w:sz="0" w:space="0" w:color="auto"/>
      </w:divBdr>
    </w:div>
    <w:div w:id="1909799637">
      <w:bodyDiv w:val="1"/>
      <w:marLeft w:val="0"/>
      <w:marRight w:val="0"/>
      <w:marTop w:val="0"/>
      <w:marBottom w:val="0"/>
      <w:divBdr>
        <w:top w:val="none" w:sz="0" w:space="0" w:color="auto"/>
        <w:left w:val="none" w:sz="0" w:space="0" w:color="auto"/>
        <w:bottom w:val="none" w:sz="0" w:space="0" w:color="auto"/>
        <w:right w:val="none" w:sz="0" w:space="0" w:color="auto"/>
      </w:divBdr>
    </w:div>
    <w:div w:id="1909881372">
      <w:bodyDiv w:val="1"/>
      <w:marLeft w:val="0"/>
      <w:marRight w:val="0"/>
      <w:marTop w:val="0"/>
      <w:marBottom w:val="0"/>
      <w:divBdr>
        <w:top w:val="none" w:sz="0" w:space="0" w:color="auto"/>
        <w:left w:val="none" w:sz="0" w:space="0" w:color="auto"/>
        <w:bottom w:val="none" w:sz="0" w:space="0" w:color="auto"/>
        <w:right w:val="none" w:sz="0" w:space="0" w:color="auto"/>
      </w:divBdr>
    </w:div>
    <w:div w:id="1909994824">
      <w:bodyDiv w:val="1"/>
      <w:marLeft w:val="0"/>
      <w:marRight w:val="0"/>
      <w:marTop w:val="0"/>
      <w:marBottom w:val="0"/>
      <w:divBdr>
        <w:top w:val="none" w:sz="0" w:space="0" w:color="auto"/>
        <w:left w:val="none" w:sz="0" w:space="0" w:color="auto"/>
        <w:bottom w:val="none" w:sz="0" w:space="0" w:color="auto"/>
        <w:right w:val="none" w:sz="0" w:space="0" w:color="auto"/>
      </w:divBdr>
    </w:div>
    <w:div w:id="1910966061">
      <w:bodyDiv w:val="1"/>
      <w:marLeft w:val="0"/>
      <w:marRight w:val="0"/>
      <w:marTop w:val="0"/>
      <w:marBottom w:val="0"/>
      <w:divBdr>
        <w:top w:val="none" w:sz="0" w:space="0" w:color="auto"/>
        <w:left w:val="none" w:sz="0" w:space="0" w:color="auto"/>
        <w:bottom w:val="none" w:sz="0" w:space="0" w:color="auto"/>
        <w:right w:val="none" w:sz="0" w:space="0" w:color="auto"/>
      </w:divBdr>
    </w:div>
    <w:div w:id="1912307158">
      <w:bodyDiv w:val="1"/>
      <w:marLeft w:val="0"/>
      <w:marRight w:val="0"/>
      <w:marTop w:val="0"/>
      <w:marBottom w:val="0"/>
      <w:divBdr>
        <w:top w:val="none" w:sz="0" w:space="0" w:color="auto"/>
        <w:left w:val="none" w:sz="0" w:space="0" w:color="auto"/>
        <w:bottom w:val="none" w:sz="0" w:space="0" w:color="auto"/>
        <w:right w:val="none" w:sz="0" w:space="0" w:color="auto"/>
      </w:divBdr>
    </w:div>
    <w:div w:id="1912737397">
      <w:bodyDiv w:val="1"/>
      <w:marLeft w:val="0"/>
      <w:marRight w:val="0"/>
      <w:marTop w:val="0"/>
      <w:marBottom w:val="0"/>
      <w:divBdr>
        <w:top w:val="none" w:sz="0" w:space="0" w:color="auto"/>
        <w:left w:val="none" w:sz="0" w:space="0" w:color="auto"/>
        <w:bottom w:val="none" w:sz="0" w:space="0" w:color="auto"/>
        <w:right w:val="none" w:sz="0" w:space="0" w:color="auto"/>
      </w:divBdr>
    </w:div>
    <w:div w:id="1913813123">
      <w:bodyDiv w:val="1"/>
      <w:marLeft w:val="0"/>
      <w:marRight w:val="0"/>
      <w:marTop w:val="0"/>
      <w:marBottom w:val="0"/>
      <w:divBdr>
        <w:top w:val="none" w:sz="0" w:space="0" w:color="auto"/>
        <w:left w:val="none" w:sz="0" w:space="0" w:color="auto"/>
        <w:bottom w:val="none" w:sz="0" w:space="0" w:color="auto"/>
        <w:right w:val="none" w:sz="0" w:space="0" w:color="auto"/>
      </w:divBdr>
    </w:div>
    <w:div w:id="1914663579">
      <w:bodyDiv w:val="1"/>
      <w:marLeft w:val="0"/>
      <w:marRight w:val="0"/>
      <w:marTop w:val="0"/>
      <w:marBottom w:val="0"/>
      <w:divBdr>
        <w:top w:val="none" w:sz="0" w:space="0" w:color="auto"/>
        <w:left w:val="none" w:sz="0" w:space="0" w:color="auto"/>
        <w:bottom w:val="none" w:sz="0" w:space="0" w:color="auto"/>
        <w:right w:val="none" w:sz="0" w:space="0" w:color="auto"/>
      </w:divBdr>
    </w:div>
    <w:div w:id="1915167105">
      <w:bodyDiv w:val="1"/>
      <w:marLeft w:val="0"/>
      <w:marRight w:val="0"/>
      <w:marTop w:val="0"/>
      <w:marBottom w:val="0"/>
      <w:divBdr>
        <w:top w:val="none" w:sz="0" w:space="0" w:color="auto"/>
        <w:left w:val="none" w:sz="0" w:space="0" w:color="auto"/>
        <w:bottom w:val="none" w:sz="0" w:space="0" w:color="auto"/>
        <w:right w:val="none" w:sz="0" w:space="0" w:color="auto"/>
      </w:divBdr>
    </w:div>
    <w:div w:id="1917470447">
      <w:bodyDiv w:val="1"/>
      <w:marLeft w:val="0"/>
      <w:marRight w:val="0"/>
      <w:marTop w:val="0"/>
      <w:marBottom w:val="0"/>
      <w:divBdr>
        <w:top w:val="none" w:sz="0" w:space="0" w:color="auto"/>
        <w:left w:val="none" w:sz="0" w:space="0" w:color="auto"/>
        <w:bottom w:val="none" w:sz="0" w:space="0" w:color="auto"/>
        <w:right w:val="none" w:sz="0" w:space="0" w:color="auto"/>
      </w:divBdr>
    </w:div>
    <w:div w:id="1918128462">
      <w:bodyDiv w:val="1"/>
      <w:marLeft w:val="0"/>
      <w:marRight w:val="0"/>
      <w:marTop w:val="0"/>
      <w:marBottom w:val="0"/>
      <w:divBdr>
        <w:top w:val="none" w:sz="0" w:space="0" w:color="auto"/>
        <w:left w:val="none" w:sz="0" w:space="0" w:color="auto"/>
        <w:bottom w:val="none" w:sz="0" w:space="0" w:color="auto"/>
        <w:right w:val="none" w:sz="0" w:space="0" w:color="auto"/>
      </w:divBdr>
    </w:div>
    <w:div w:id="1918175298">
      <w:bodyDiv w:val="1"/>
      <w:marLeft w:val="0"/>
      <w:marRight w:val="0"/>
      <w:marTop w:val="0"/>
      <w:marBottom w:val="0"/>
      <w:divBdr>
        <w:top w:val="none" w:sz="0" w:space="0" w:color="auto"/>
        <w:left w:val="none" w:sz="0" w:space="0" w:color="auto"/>
        <w:bottom w:val="none" w:sz="0" w:space="0" w:color="auto"/>
        <w:right w:val="none" w:sz="0" w:space="0" w:color="auto"/>
      </w:divBdr>
    </w:div>
    <w:div w:id="1920097423">
      <w:bodyDiv w:val="1"/>
      <w:marLeft w:val="0"/>
      <w:marRight w:val="0"/>
      <w:marTop w:val="0"/>
      <w:marBottom w:val="0"/>
      <w:divBdr>
        <w:top w:val="none" w:sz="0" w:space="0" w:color="auto"/>
        <w:left w:val="none" w:sz="0" w:space="0" w:color="auto"/>
        <w:bottom w:val="none" w:sz="0" w:space="0" w:color="auto"/>
        <w:right w:val="none" w:sz="0" w:space="0" w:color="auto"/>
      </w:divBdr>
    </w:div>
    <w:div w:id="1921716510">
      <w:bodyDiv w:val="1"/>
      <w:marLeft w:val="0"/>
      <w:marRight w:val="0"/>
      <w:marTop w:val="0"/>
      <w:marBottom w:val="0"/>
      <w:divBdr>
        <w:top w:val="none" w:sz="0" w:space="0" w:color="auto"/>
        <w:left w:val="none" w:sz="0" w:space="0" w:color="auto"/>
        <w:bottom w:val="none" w:sz="0" w:space="0" w:color="auto"/>
        <w:right w:val="none" w:sz="0" w:space="0" w:color="auto"/>
      </w:divBdr>
    </w:div>
    <w:div w:id="1922062664">
      <w:bodyDiv w:val="1"/>
      <w:marLeft w:val="0"/>
      <w:marRight w:val="0"/>
      <w:marTop w:val="0"/>
      <w:marBottom w:val="0"/>
      <w:divBdr>
        <w:top w:val="none" w:sz="0" w:space="0" w:color="auto"/>
        <w:left w:val="none" w:sz="0" w:space="0" w:color="auto"/>
        <w:bottom w:val="none" w:sz="0" w:space="0" w:color="auto"/>
        <w:right w:val="none" w:sz="0" w:space="0" w:color="auto"/>
      </w:divBdr>
    </w:div>
    <w:div w:id="1923947754">
      <w:bodyDiv w:val="1"/>
      <w:marLeft w:val="0"/>
      <w:marRight w:val="0"/>
      <w:marTop w:val="0"/>
      <w:marBottom w:val="0"/>
      <w:divBdr>
        <w:top w:val="none" w:sz="0" w:space="0" w:color="auto"/>
        <w:left w:val="none" w:sz="0" w:space="0" w:color="auto"/>
        <w:bottom w:val="none" w:sz="0" w:space="0" w:color="auto"/>
        <w:right w:val="none" w:sz="0" w:space="0" w:color="auto"/>
      </w:divBdr>
    </w:div>
    <w:div w:id="1924145591">
      <w:bodyDiv w:val="1"/>
      <w:marLeft w:val="0"/>
      <w:marRight w:val="0"/>
      <w:marTop w:val="0"/>
      <w:marBottom w:val="0"/>
      <w:divBdr>
        <w:top w:val="none" w:sz="0" w:space="0" w:color="auto"/>
        <w:left w:val="none" w:sz="0" w:space="0" w:color="auto"/>
        <w:bottom w:val="none" w:sz="0" w:space="0" w:color="auto"/>
        <w:right w:val="none" w:sz="0" w:space="0" w:color="auto"/>
      </w:divBdr>
    </w:div>
    <w:div w:id="1924483003">
      <w:bodyDiv w:val="1"/>
      <w:marLeft w:val="0"/>
      <w:marRight w:val="0"/>
      <w:marTop w:val="0"/>
      <w:marBottom w:val="0"/>
      <w:divBdr>
        <w:top w:val="none" w:sz="0" w:space="0" w:color="auto"/>
        <w:left w:val="none" w:sz="0" w:space="0" w:color="auto"/>
        <w:bottom w:val="none" w:sz="0" w:space="0" w:color="auto"/>
        <w:right w:val="none" w:sz="0" w:space="0" w:color="auto"/>
      </w:divBdr>
    </w:div>
    <w:div w:id="1926332298">
      <w:bodyDiv w:val="1"/>
      <w:marLeft w:val="0"/>
      <w:marRight w:val="0"/>
      <w:marTop w:val="0"/>
      <w:marBottom w:val="0"/>
      <w:divBdr>
        <w:top w:val="none" w:sz="0" w:space="0" w:color="auto"/>
        <w:left w:val="none" w:sz="0" w:space="0" w:color="auto"/>
        <w:bottom w:val="none" w:sz="0" w:space="0" w:color="auto"/>
        <w:right w:val="none" w:sz="0" w:space="0" w:color="auto"/>
      </w:divBdr>
    </w:div>
    <w:div w:id="1926525440">
      <w:bodyDiv w:val="1"/>
      <w:marLeft w:val="0"/>
      <w:marRight w:val="0"/>
      <w:marTop w:val="0"/>
      <w:marBottom w:val="0"/>
      <w:divBdr>
        <w:top w:val="none" w:sz="0" w:space="0" w:color="auto"/>
        <w:left w:val="none" w:sz="0" w:space="0" w:color="auto"/>
        <w:bottom w:val="none" w:sz="0" w:space="0" w:color="auto"/>
        <w:right w:val="none" w:sz="0" w:space="0" w:color="auto"/>
      </w:divBdr>
    </w:div>
    <w:div w:id="1928533415">
      <w:bodyDiv w:val="1"/>
      <w:marLeft w:val="0"/>
      <w:marRight w:val="0"/>
      <w:marTop w:val="0"/>
      <w:marBottom w:val="0"/>
      <w:divBdr>
        <w:top w:val="none" w:sz="0" w:space="0" w:color="auto"/>
        <w:left w:val="none" w:sz="0" w:space="0" w:color="auto"/>
        <w:bottom w:val="none" w:sz="0" w:space="0" w:color="auto"/>
        <w:right w:val="none" w:sz="0" w:space="0" w:color="auto"/>
      </w:divBdr>
    </w:div>
    <w:div w:id="1929540425">
      <w:bodyDiv w:val="1"/>
      <w:marLeft w:val="0"/>
      <w:marRight w:val="0"/>
      <w:marTop w:val="0"/>
      <w:marBottom w:val="0"/>
      <w:divBdr>
        <w:top w:val="none" w:sz="0" w:space="0" w:color="auto"/>
        <w:left w:val="none" w:sz="0" w:space="0" w:color="auto"/>
        <w:bottom w:val="none" w:sz="0" w:space="0" w:color="auto"/>
        <w:right w:val="none" w:sz="0" w:space="0" w:color="auto"/>
      </w:divBdr>
    </w:div>
    <w:div w:id="1931546297">
      <w:bodyDiv w:val="1"/>
      <w:marLeft w:val="0"/>
      <w:marRight w:val="0"/>
      <w:marTop w:val="0"/>
      <w:marBottom w:val="0"/>
      <w:divBdr>
        <w:top w:val="none" w:sz="0" w:space="0" w:color="auto"/>
        <w:left w:val="none" w:sz="0" w:space="0" w:color="auto"/>
        <w:bottom w:val="none" w:sz="0" w:space="0" w:color="auto"/>
        <w:right w:val="none" w:sz="0" w:space="0" w:color="auto"/>
      </w:divBdr>
    </w:div>
    <w:div w:id="1932082629">
      <w:bodyDiv w:val="1"/>
      <w:marLeft w:val="0"/>
      <w:marRight w:val="0"/>
      <w:marTop w:val="0"/>
      <w:marBottom w:val="0"/>
      <w:divBdr>
        <w:top w:val="none" w:sz="0" w:space="0" w:color="auto"/>
        <w:left w:val="none" w:sz="0" w:space="0" w:color="auto"/>
        <w:bottom w:val="none" w:sz="0" w:space="0" w:color="auto"/>
        <w:right w:val="none" w:sz="0" w:space="0" w:color="auto"/>
      </w:divBdr>
    </w:div>
    <w:div w:id="1932734444">
      <w:bodyDiv w:val="1"/>
      <w:marLeft w:val="0"/>
      <w:marRight w:val="0"/>
      <w:marTop w:val="0"/>
      <w:marBottom w:val="0"/>
      <w:divBdr>
        <w:top w:val="none" w:sz="0" w:space="0" w:color="auto"/>
        <w:left w:val="none" w:sz="0" w:space="0" w:color="auto"/>
        <w:bottom w:val="none" w:sz="0" w:space="0" w:color="auto"/>
        <w:right w:val="none" w:sz="0" w:space="0" w:color="auto"/>
      </w:divBdr>
    </w:div>
    <w:div w:id="1933584165">
      <w:bodyDiv w:val="1"/>
      <w:marLeft w:val="0"/>
      <w:marRight w:val="0"/>
      <w:marTop w:val="0"/>
      <w:marBottom w:val="0"/>
      <w:divBdr>
        <w:top w:val="none" w:sz="0" w:space="0" w:color="auto"/>
        <w:left w:val="none" w:sz="0" w:space="0" w:color="auto"/>
        <w:bottom w:val="none" w:sz="0" w:space="0" w:color="auto"/>
        <w:right w:val="none" w:sz="0" w:space="0" w:color="auto"/>
      </w:divBdr>
    </w:div>
    <w:div w:id="1933859709">
      <w:bodyDiv w:val="1"/>
      <w:marLeft w:val="0"/>
      <w:marRight w:val="0"/>
      <w:marTop w:val="0"/>
      <w:marBottom w:val="0"/>
      <w:divBdr>
        <w:top w:val="none" w:sz="0" w:space="0" w:color="auto"/>
        <w:left w:val="none" w:sz="0" w:space="0" w:color="auto"/>
        <w:bottom w:val="none" w:sz="0" w:space="0" w:color="auto"/>
        <w:right w:val="none" w:sz="0" w:space="0" w:color="auto"/>
      </w:divBdr>
    </w:div>
    <w:div w:id="1934046963">
      <w:bodyDiv w:val="1"/>
      <w:marLeft w:val="0"/>
      <w:marRight w:val="0"/>
      <w:marTop w:val="0"/>
      <w:marBottom w:val="0"/>
      <w:divBdr>
        <w:top w:val="none" w:sz="0" w:space="0" w:color="auto"/>
        <w:left w:val="none" w:sz="0" w:space="0" w:color="auto"/>
        <w:bottom w:val="none" w:sz="0" w:space="0" w:color="auto"/>
        <w:right w:val="none" w:sz="0" w:space="0" w:color="auto"/>
      </w:divBdr>
    </w:div>
    <w:div w:id="1934387478">
      <w:bodyDiv w:val="1"/>
      <w:marLeft w:val="0"/>
      <w:marRight w:val="0"/>
      <w:marTop w:val="0"/>
      <w:marBottom w:val="0"/>
      <w:divBdr>
        <w:top w:val="none" w:sz="0" w:space="0" w:color="auto"/>
        <w:left w:val="none" w:sz="0" w:space="0" w:color="auto"/>
        <w:bottom w:val="none" w:sz="0" w:space="0" w:color="auto"/>
        <w:right w:val="none" w:sz="0" w:space="0" w:color="auto"/>
      </w:divBdr>
    </w:div>
    <w:div w:id="1935090967">
      <w:bodyDiv w:val="1"/>
      <w:marLeft w:val="0"/>
      <w:marRight w:val="0"/>
      <w:marTop w:val="0"/>
      <w:marBottom w:val="0"/>
      <w:divBdr>
        <w:top w:val="none" w:sz="0" w:space="0" w:color="auto"/>
        <w:left w:val="none" w:sz="0" w:space="0" w:color="auto"/>
        <w:bottom w:val="none" w:sz="0" w:space="0" w:color="auto"/>
        <w:right w:val="none" w:sz="0" w:space="0" w:color="auto"/>
      </w:divBdr>
    </w:div>
    <w:div w:id="1935361399">
      <w:bodyDiv w:val="1"/>
      <w:marLeft w:val="0"/>
      <w:marRight w:val="0"/>
      <w:marTop w:val="0"/>
      <w:marBottom w:val="0"/>
      <w:divBdr>
        <w:top w:val="none" w:sz="0" w:space="0" w:color="auto"/>
        <w:left w:val="none" w:sz="0" w:space="0" w:color="auto"/>
        <w:bottom w:val="none" w:sz="0" w:space="0" w:color="auto"/>
        <w:right w:val="none" w:sz="0" w:space="0" w:color="auto"/>
      </w:divBdr>
    </w:div>
    <w:div w:id="1935505188">
      <w:bodyDiv w:val="1"/>
      <w:marLeft w:val="0"/>
      <w:marRight w:val="0"/>
      <w:marTop w:val="0"/>
      <w:marBottom w:val="0"/>
      <w:divBdr>
        <w:top w:val="none" w:sz="0" w:space="0" w:color="auto"/>
        <w:left w:val="none" w:sz="0" w:space="0" w:color="auto"/>
        <w:bottom w:val="none" w:sz="0" w:space="0" w:color="auto"/>
        <w:right w:val="none" w:sz="0" w:space="0" w:color="auto"/>
      </w:divBdr>
    </w:div>
    <w:div w:id="1935941046">
      <w:bodyDiv w:val="1"/>
      <w:marLeft w:val="0"/>
      <w:marRight w:val="0"/>
      <w:marTop w:val="0"/>
      <w:marBottom w:val="0"/>
      <w:divBdr>
        <w:top w:val="none" w:sz="0" w:space="0" w:color="auto"/>
        <w:left w:val="none" w:sz="0" w:space="0" w:color="auto"/>
        <w:bottom w:val="none" w:sz="0" w:space="0" w:color="auto"/>
        <w:right w:val="none" w:sz="0" w:space="0" w:color="auto"/>
      </w:divBdr>
    </w:div>
    <w:div w:id="1936012140">
      <w:bodyDiv w:val="1"/>
      <w:marLeft w:val="0"/>
      <w:marRight w:val="0"/>
      <w:marTop w:val="0"/>
      <w:marBottom w:val="0"/>
      <w:divBdr>
        <w:top w:val="none" w:sz="0" w:space="0" w:color="auto"/>
        <w:left w:val="none" w:sz="0" w:space="0" w:color="auto"/>
        <w:bottom w:val="none" w:sz="0" w:space="0" w:color="auto"/>
        <w:right w:val="none" w:sz="0" w:space="0" w:color="auto"/>
      </w:divBdr>
    </w:div>
    <w:div w:id="1937057611">
      <w:bodyDiv w:val="1"/>
      <w:marLeft w:val="0"/>
      <w:marRight w:val="0"/>
      <w:marTop w:val="0"/>
      <w:marBottom w:val="0"/>
      <w:divBdr>
        <w:top w:val="none" w:sz="0" w:space="0" w:color="auto"/>
        <w:left w:val="none" w:sz="0" w:space="0" w:color="auto"/>
        <w:bottom w:val="none" w:sz="0" w:space="0" w:color="auto"/>
        <w:right w:val="none" w:sz="0" w:space="0" w:color="auto"/>
      </w:divBdr>
    </w:div>
    <w:div w:id="1937210351">
      <w:bodyDiv w:val="1"/>
      <w:marLeft w:val="0"/>
      <w:marRight w:val="0"/>
      <w:marTop w:val="0"/>
      <w:marBottom w:val="0"/>
      <w:divBdr>
        <w:top w:val="none" w:sz="0" w:space="0" w:color="auto"/>
        <w:left w:val="none" w:sz="0" w:space="0" w:color="auto"/>
        <w:bottom w:val="none" w:sz="0" w:space="0" w:color="auto"/>
        <w:right w:val="none" w:sz="0" w:space="0" w:color="auto"/>
      </w:divBdr>
    </w:div>
    <w:div w:id="1937252646">
      <w:bodyDiv w:val="1"/>
      <w:marLeft w:val="0"/>
      <w:marRight w:val="0"/>
      <w:marTop w:val="0"/>
      <w:marBottom w:val="0"/>
      <w:divBdr>
        <w:top w:val="none" w:sz="0" w:space="0" w:color="auto"/>
        <w:left w:val="none" w:sz="0" w:space="0" w:color="auto"/>
        <w:bottom w:val="none" w:sz="0" w:space="0" w:color="auto"/>
        <w:right w:val="none" w:sz="0" w:space="0" w:color="auto"/>
      </w:divBdr>
    </w:div>
    <w:div w:id="1937862592">
      <w:bodyDiv w:val="1"/>
      <w:marLeft w:val="0"/>
      <w:marRight w:val="0"/>
      <w:marTop w:val="0"/>
      <w:marBottom w:val="0"/>
      <w:divBdr>
        <w:top w:val="none" w:sz="0" w:space="0" w:color="auto"/>
        <w:left w:val="none" w:sz="0" w:space="0" w:color="auto"/>
        <w:bottom w:val="none" w:sz="0" w:space="0" w:color="auto"/>
        <w:right w:val="none" w:sz="0" w:space="0" w:color="auto"/>
      </w:divBdr>
    </w:div>
    <w:div w:id="1938824116">
      <w:bodyDiv w:val="1"/>
      <w:marLeft w:val="0"/>
      <w:marRight w:val="0"/>
      <w:marTop w:val="0"/>
      <w:marBottom w:val="0"/>
      <w:divBdr>
        <w:top w:val="none" w:sz="0" w:space="0" w:color="auto"/>
        <w:left w:val="none" w:sz="0" w:space="0" w:color="auto"/>
        <w:bottom w:val="none" w:sz="0" w:space="0" w:color="auto"/>
        <w:right w:val="none" w:sz="0" w:space="0" w:color="auto"/>
      </w:divBdr>
    </w:div>
    <w:div w:id="1938825196">
      <w:bodyDiv w:val="1"/>
      <w:marLeft w:val="0"/>
      <w:marRight w:val="0"/>
      <w:marTop w:val="0"/>
      <w:marBottom w:val="0"/>
      <w:divBdr>
        <w:top w:val="none" w:sz="0" w:space="0" w:color="auto"/>
        <w:left w:val="none" w:sz="0" w:space="0" w:color="auto"/>
        <w:bottom w:val="none" w:sz="0" w:space="0" w:color="auto"/>
        <w:right w:val="none" w:sz="0" w:space="0" w:color="auto"/>
      </w:divBdr>
    </w:div>
    <w:div w:id="1939023536">
      <w:bodyDiv w:val="1"/>
      <w:marLeft w:val="0"/>
      <w:marRight w:val="0"/>
      <w:marTop w:val="0"/>
      <w:marBottom w:val="0"/>
      <w:divBdr>
        <w:top w:val="none" w:sz="0" w:space="0" w:color="auto"/>
        <w:left w:val="none" w:sz="0" w:space="0" w:color="auto"/>
        <w:bottom w:val="none" w:sz="0" w:space="0" w:color="auto"/>
        <w:right w:val="none" w:sz="0" w:space="0" w:color="auto"/>
      </w:divBdr>
    </w:div>
    <w:div w:id="1941525638">
      <w:bodyDiv w:val="1"/>
      <w:marLeft w:val="0"/>
      <w:marRight w:val="0"/>
      <w:marTop w:val="0"/>
      <w:marBottom w:val="0"/>
      <w:divBdr>
        <w:top w:val="none" w:sz="0" w:space="0" w:color="auto"/>
        <w:left w:val="none" w:sz="0" w:space="0" w:color="auto"/>
        <w:bottom w:val="none" w:sz="0" w:space="0" w:color="auto"/>
        <w:right w:val="none" w:sz="0" w:space="0" w:color="auto"/>
      </w:divBdr>
    </w:div>
    <w:div w:id="1942953796">
      <w:bodyDiv w:val="1"/>
      <w:marLeft w:val="0"/>
      <w:marRight w:val="0"/>
      <w:marTop w:val="0"/>
      <w:marBottom w:val="0"/>
      <w:divBdr>
        <w:top w:val="none" w:sz="0" w:space="0" w:color="auto"/>
        <w:left w:val="none" w:sz="0" w:space="0" w:color="auto"/>
        <w:bottom w:val="none" w:sz="0" w:space="0" w:color="auto"/>
        <w:right w:val="none" w:sz="0" w:space="0" w:color="auto"/>
      </w:divBdr>
    </w:div>
    <w:div w:id="1943225365">
      <w:bodyDiv w:val="1"/>
      <w:marLeft w:val="0"/>
      <w:marRight w:val="0"/>
      <w:marTop w:val="0"/>
      <w:marBottom w:val="0"/>
      <w:divBdr>
        <w:top w:val="none" w:sz="0" w:space="0" w:color="auto"/>
        <w:left w:val="none" w:sz="0" w:space="0" w:color="auto"/>
        <w:bottom w:val="none" w:sz="0" w:space="0" w:color="auto"/>
        <w:right w:val="none" w:sz="0" w:space="0" w:color="auto"/>
      </w:divBdr>
    </w:div>
    <w:div w:id="1943417981">
      <w:bodyDiv w:val="1"/>
      <w:marLeft w:val="0"/>
      <w:marRight w:val="0"/>
      <w:marTop w:val="0"/>
      <w:marBottom w:val="0"/>
      <w:divBdr>
        <w:top w:val="none" w:sz="0" w:space="0" w:color="auto"/>
        <w:left w:val="none" w:sz="0" w:space="0" w:color="auto"/>
        <w:bottom w:val="none" w:sz="0" w:space="0" w:color="auto"/>
        <w:right w:val="none" w:sz="0" w:space="0" w:color="auto"/>
      </w:divBdr>
    </w:div>
    <w:div w:id="1943757028">
      <w:bodyDiv w:val="1"/>
      <w:marLeft w:val="0"/>
      <w:marRight w:val="0"/>
      <w:marTop w:val="0"/>
      <w:marBottom w:val="0"/>
      <w:divBdr>
        <w:top w:val="none" w:sz="0" w:space="0" w:color="auto"/>
        <w:left w:val="none" w:sz="0" w:space="0" w:color="auto"/>
        <w:bottom w:val="none" w:sz="0" w:space="0" w:color="auto"/>
        <w:right w:val="none" w:sz="0" w:space="0" w:color="auto"/>
      </w:divBdr>
    </w:div>
    <w:div w:id="1944531011">
      <w:bodyDiv w:val="1"/>
      <w:marLeft w:val="0"/>
      <w:marRight w:val="0"/>
      <w:marTop w:val="0"/>
      <w:marBottom w:val="0"/>
      <w:divBdr>
        <w:top w:val="none" w:sz="0" w:space="0" w:color="auto"/>
        <w:left w:val="none" w:sz="0" w:space="0" w:color="auto"/>
        <w:bottom w:val="none" w:sz="0" w:space="0" w:color="auto"/>
        <w:right w:val="none" w:sz="0" w:space="0" w:color="auto"/>
      </w:divBdr>
    </w:div>
    <w:div w:id="1945530745">
      <w:bodyDiv w:val="1"/>
      <w:marLeft w:val="0"/>
      <w:marRight w:val="0"/>
      <w:marTop w:val="0"/>
      <w:marBottom w:val="0"/>
      <w:divBdr>
        <w:top w:val="none" w:sz="0" w:space="0" w:color="auto"/>
        <w:left w:val="none" w:sz="0" w:space="0" w:color="auto"/>
        <w:bottom w:val="none" w:sz="0" w:space="0" w:color="auto"/>
        <w:right w:val="none" w:sz="0" w:space="0" w:color="auto"/>
      </w:divBdr>
    </w:div>
    <w:div w:id="1945577654">
      <w:bodyDiv w:val="1"/>
      <w:marLeft w:val="0"/>
      <w:marRight w:val="0"/>
      <w:marTop w:val="0"/>
      <w:marBottom w:val="0"/>
      <w:divBdr>
        <w:top w:val="none" w:sz="0" w:space="0" w:color="auto"/>
        <w:left w:val="none" w:sz="0" w:space="0" w:color="auto"/>
        <w:bottom w:val="none" w:sz="0" w:space="0" w:color="auto"/>
        <w:right w:val="none" w:sz="0" w:space="0" w:color="auto"/>
      </w:divBdr>
    </w:div>
    <w:div w:id="1945648053">
      <w:bodyDiv w:val="1"/>
      <w:marLeft w:val="0"/>
      <w:marRight w:val="0"/>
      <w:marTop w:val="0"/>
      <w:marBottom w:val="0"/>
      <w:divBdr>
        <w:top w:val="none" w:sz="0" w:space="0" w:color="auto"/>
        <w:left w:val="none" w:sz="0" w:space="0" w:color="auto"/>
        <w:bottom w:val="none" w:sz="0" w:space="0" w:color="auto"/>
        <w:right w:val="none" w:sz="0" w:space="0" w:color="auto"/>
      </w:divBdr>
    </w:div>
    <w:div w:id="1945648613">
      <w:bodyDiv w:val="1"/>
      <w:marLeft w:val="0"/>
      <w:marRight w:val="0"/>
      <w:marTop w:val="0"/>
      <w:marBottom w:val="0"/>
      <w:divBdr>
        <w:top w:val="none" w:sz="0" w:space="0" w:color="auto"/>
        <w:left w:val="none" w:sz="0" w:space="0" w:color="auto"/>
        <w:bottom w:val="none" w:sz="0" w:space="0" w:color="auto"/>
        <w:right w:val="none" w:sz="0" w:space="0" w:color="auto"/>
      </w:divBdr>
    </w:div>
    <w:div w:id="1947030902">
      <w:bodyDiv w:val="1"/>
      <w:marLeft w:val="0"/>
      <w:marRight w:val="0"/>
      <w:marTop w:val="0"/>
      <w:marBottom w:val="0"/>
      <w:divBdr>
        <w:top w:val="none" w:sz="0" w:space="0" w:color="auto"/>
        <w:left w:val="none" w:sz="0" w:space="0" w:color="auto"/>
        <w:bottom w:val="none" w:sz="0" w:space="0" w:color="auto"/>
        <w:right w:val="none" w:sz="0" w:space="0" w:color="auto"/>
      </w:divBdr>
    </w:div>
    <w:div w:id="1947959023">
      <w:bodyDiv w:val="1"/>
      <w:marLeft w:val="0"/>
      <w:marRight w:val="0"/>
      <w:marTop w:val="0"/>
      <w:marBottom w:val="0"/>
      <w:divBdr>
        <w:top w:val="none" w:sz="0" w:space="0" w:color="auto"/>
        <w:left w:val="none" w:sz="0" w:space="0" w:color="auto"/>
        <w:bottom w:val="none" w:sz="0" w:space="0" w:color="auto"/>
        <w:right w:val="none" w:sz="0" w:space="0" w:color="auto"/>
      </w:divBdr>
    </w:div>
    <w:div w:id="1949268737">
      <w:bodyDiv w:val="1"/>
      <w:marLeft w:val="0"/>
      <w:marRight w:val="0"/>
      <w:marTop w:val="0"/>
      <w:marBottom w:val="0"/>
      <w:divBdr>
        <w:top w:val="none" w:sz="0" w:space="0" w:color="auto"/>
        <w:left w:val="none" w:sz="0" w:space="0" w:color="auto"/>
        <w:bottom w:val="none" w:sz="0" w:space="0" w:color="auto"/>
        <w:right w:val="none" w:sz="0" w:space="0" w:color="auto"/>
      </w:divBdr>
    </w:div>
    <w:div w:id="1949268740">
      <w:bodyDiv w:val="1"/>
      <w:marLeft w:val="0"/>
      <w:marRight w:val="0"/>
      <w:marTop w:val="0"/>
      <w:marBottom w:val="0"/>
      <w:divBdr>
        <w:top w:val="none" w:sz="0" w:space="0" w:color="auto"/>
        <w:left w:val="none" w:sz="0" w:space="0" w:color="auto"/>
        <w:bottom w:val="none" w:sz="0" w:space="0" w:color="auto"/>
        <w:right w:val="none" w:sz="0" w:space="0" w:color="auto"/>
      </w:divBdr>
    </w:div>
    <w:div w:id="1950509777">
      <w:bodyDiv w:val="1"/>
      <w:marLeft w:val="0"/>
      <w:marRight w:val="0"/>
      <w:marTop w:val="0"/>
      <w:marBottom w:val="0"/>
      <w:divBdr>
        <w:top w:val="none" w:sz="0" w:space="0" w:color="auto"/>
        <w:left w:val="none" w:sz="0" w:space="0" w:color="auto"/>
        <w:bottom w:val="none" w:sz="0" w:space="0" w:color="auto"/>
        <w:right w:val="none" w:sz="0" w:space="0" w:color="auto"/>
      </w:divBdr>
    </w:div>
    <w:div w:id="1951204280">
      <w:bodyDiv w:val="1"/>
      <w:marLeft w:val="0"/>
      <w:marRight w:val="0"/>
      <w:marTop w:val="0"/>
      <w:marBottom w:val="0"/>
      <w:divBdr>
        <w:top w:val="none" w:sz="0" w:space="0" w:color="auto"/>
        <w:left w:val="none" w:sz="0" w:space="0" w:color="auto"/>
        <w:bottom w:val="none" w:sz="0" w:space="0" w:color="auto"/>
        <w:right w:val="none" w:sz="0" w:space="0" w:color="auto"/>
      </w:divBdr>
    </w:div>
    <w:div w:id="1952349469">
      <w:bodyDiv w:val="1"/>
      <w:marLeft w:val="0"/>
      <w:marRight w:val="0"/>
      <w:marTop w:val="0"/>
      <w:marBottom w:val="0"/>
      <w:divBdr>
        <w:top w:val="none" w:sz="0" w:space="0" w:color="auto"/>
        <w:left w:val="none" w:sz="0" w:space="0" w:color="auto"/>
        <w:bottom w:val="none" w:sz="0" w:space="0" w:color="auto"/>
        <w:right w:val="none" w:sz="0" w:space="0" w:color="auto"/>
      </w:divBdr>
    </w:div>
    <w:div w:id="1953046680">
      <w:bodyDiv w:val="1"/>
      <w:marLeft w:val="0"/>
      <w:marRight w:val="0"/>
      <w:marTop w:val="0"/>
      <w:marBottom w:val="0"/>
      <w:divBdr>
        <w:top w:val="none" w:sz="0" w:space="0" w:color="auto"/>
        <w:left w:val="none" w:sz="0" w:space="0" w:color="auto"/>
        <w:bottom w:val="none" w:sz="0" w:space="0" w:color="auto"/>
        <w:right w:val="none" w:sz="0" w:space="0" w:color="auto"/>
      </w:divBdr>
    </w:div>
    <w:div w:id="1953244470">
      <w:bodyDiv w:val="1"/>
      <w:marLeft w:val="0"/>
      <w:marRight w:val="0"/>
      <w:marTop w:val="0"/>
      <w:marBottom w:val="0"/>
      <w:divBdr>
        <w:top w:val="none" w:sz="0" w:space="0" w:color="auto"/>
        <w:left w:val="none" w:sz="0" w:space="0" w:color="auto"/>
        <w:bottom w:val="none" w:sz="0" w:space="0" w:color="auto"/>
        <w:right w:val="none" w:sz="0" w:space="0" w:color="auto"/>
      </w:divBdr>
    </w:div>
    <w:div w:id="1954287131">
      <w:bodyDiv w:val="1"/>
      <w:marLeft w:val="0"/>
      <w:marRight w:val="0"/>
      <w:marTop w:val="0"/>
      <w:marBottom w:val="0"/>
      <w:divBdr>
        <w:top w:val="none" w:sz="0" w:space="0" w:color="auto"/>
        <w:left w:val="none" w:sz="0" w:space="0" w:color="auto"/>
        <w:bottom w:val="none" w:sz="0" w:space="0" w:color="auto"/>
        <w:right w:val="none" w:sz="0" w:space="0" w:color="auto"/>
      </w:divBdr>
    </w:div>
    <w:div w:id="1957247445">
      <w:bodyDiv w:val="1"/>
      <w:marLeft w:val="0"/>
      <w:marRight w:val="0"/>
      <w:marTop w:val="0"/>
      <w:marBottom w:val="0"/>
      <w:divBdr>
        <w:top w:val="none" w:sz="0" w:space="0" w:color="auto"/>
        <w:left w:val="none" w:sz="0" w:space="0" w:color="auto"/>
        <w:bottom w:val="none" w:sz="0" w:space="0" w:color="auto"/>
        <w:right w:val="none" w:sz="0" w:space="0" w:color="auto"/>
      </w:divBdr>
    </w:div>
    <w:div w:id="1957564837">
      <w:bodyDiv w:val="1"/>
      <w:marLeft w:val="0"/>
      <w:marRight w:val="0"/>
      <w:marTop w:val="0"/>
      <w:marBottom w:val="0"/>
      <w:divBdr>
        <w:top w:val="none" w:sz="0" w:space="0" w:color="auto"/>
        <w:left w:val="none" w:sz="0" w:space="0" w:color="auto"/>
        <w:bottom w:val="none" w:sz="0" w:space="0" w:color="auto"/>
        <w:right w:val="none" w:sz="0" w:space="0" w:color="auto"/>
      </w:divBdr>
    </w:div>
    <w:div w:id="1957953962">
      <w:bodyDiv w:val="1"/>
      <w:marLeft w:val="0"/>
      <w:marRight w:val="0"/>
      <w:marTop w:val="0"/>
      <w:marBottom w:val="0"/>
      <w:divBdr>
        <w:top w:val="none" w:sz="0" w:space="0" w:color="auto"/>
        <w:left w:val="none" w:sz="0" w:space="0" w:color="auto"/>
        <w:bottom w:val="none" w:sz="0" w:space="0" w:color="auto"/>
        <w:right w:val="none" w:sz="0" w:space="0" w:color="auto"/>
      </w:divBdr>
    </w:div>
    <w:div w:id="1960062838">
      <w:bodyDiv w:val="1"/>
      <w:marLeft w:val="0"/>
      <w:marRight w:val="0"/>
      <w:marTop w:val="0"/>
      <w:marBottom w:val="0"/>
      <w:divBdr>
        <w:top w:val="none" w:sz="0" w:space="0" w:color="auto"/>
        <w:left w:val="none" w:sz="0" w:space="0" w:color="auto"/>
        <w:bottom w:val="none" w:sz="0" w:space="0" w:color="auto"/>
        <w:right w:val="none" w:sz="0" w:space="0" w:color="auto"/>
      </w:divBdr>
    </w:div>
    <w:div w:id="1961036553">
      <w:bodyDiv w:val="1"/>
      <w:marLeft w:val="0"/>
      <w:marRight w:val="0"/>
      <w:marTop w:val="0"/>
      <w:marBottom w:val="0"/>
      <w:divBdr>
        <w:top w:val="none" w:sz="0" w:space="0" w:color="auto"/>
        <w:left w:val="none" w:sz="0" w:space="0" w:color="auto"/>
        <w:bottom w:val="none" w:sz="0" w:space="0" w:color="auto"/>
        <w:right w:val="none" w:sz="0" w:space="0" w:color="auto"/>
      </w:divBdr>
    </w:div>
    <w:div w:id="1962606888">
      <w:bodyDiv w:val="1"/>
      <w:marLeft w:val="0"/>
      <w:marRight w:val="0"/>
      <w:marTop w:val="0"/>
      <w:marBottom w:val="0"/>
      <w:divBdr>
        <w:top w:val="none" w:sz="0" w:space="0" w:color="auto"/>
        <w:left w:val="none" w:sz="0" w:space="0" w:color="auto"/>
        <w:bottom w:val="none" w:sz="0" w:space="0" w:color="auto"/>
        <w:right w:val="none" w:sz="0" w:space="0" w:color="auto"/>
      </w:divBdr>
    </w:div>
    <w:div w:id="1962687399">
      <w:bodyDiv w:val="1"/>
      <w:marLeft w:val="0"/>
      <w:marRight w:val="0"/>
      <w:marTop w:val="0"/>
      <w:marBottom w:val="0"/>
      <w:divBdr>
        <w:top w:val="none" w:sz="0" w:space="0" w:color="auto"/>
        <w:left w:val="none" w:sz="0" w:space="0" w:color="auto"/>
        <w:bottom w:val="none" w:sz="0" w:space="0" w:color="auto"/>
        <w:right w:val="none" w:sz="0" w:space="0" w:color="auto"/>
      </w:divBdr>
    </w:div>
    <w:div w:id="1962875777">
      <w:bodyDiv w:val="1"/>
      <w:marLeft w:val="0"/>
      <w:marRight w:val="0"/>
      <w:marTop w:val="0"/>
      <w:marBottom w:val="0"/>
      <w:divBdr>
        <w:top w:val="none" w:sz="0" w:space="0" w:color="auto"/>
        <w:left w:val="none" w:sz="0" w:space="0" w:color="auto"/>
        <w:bottom w:val="none" w:sz="0" w:space="0" w:color="auto"/>
        <w:right w:val="none" w:sz="0" w:space="0" w:color="auto"/>
      </w:divBdr>
    </w:div>
    <w:div w:id="1962879790">
      <w:bodyDiv w:val="1"/>
      <w:marLeft w:val="0"/>
      <w:marRight w:val="0"/>
      <w:marTop w:val="0"/>
      <w:marBottom w:val="0"/>
      <w:divBdr>
        <w:top w:val="none" w:sz="0" w:space="0" w:color="auto"/>
        <w:left w:val="none" w:sz="0" w:space="0" w:color="auto"/>
        <w:bottom w:val="none" w:sz="0" w:space="0" w:color="auto"/>
        <w:right w:val="none" w:sz="0" w:space="0" w:color="auto"/>
      </w:divBdr>
    </w:div>
    <w:div w:id="1963225014">
      <w:bodyDiv w:val="1"/>
      <w:marLeft w:val="0"/>
      <w:marRight w:val="0"/>
      <w:marTop w:val="0"/>
      <w:marBottom w:val="0"/>
      <w:divBdr>
        <w:top w:val="none" w:sz="0" w:space="0" w:color="auto"/>
        <w:left w:val="none" w:sz="0" w:space="0" w:color="auto"/>
        <w:bottom w:val="none" w:sz="0" w:space="0" w:color="auto"/>
        <w:right w:val="none" w:sz="0" w:space="0" w:color="auto"/>
      </w:divBdr>
    </w:div>
    <w:div w:id="1963612952">
      <w:bodyDiv w:val="1"/>
      <w:marLeft w:val="0"/>
      <w:marRight w:val="0"/>
      <w:marTop w:val="0"/>
      <w:marBottom w:val="0"/>
      <w:divBdr>
        <w:top w:val="none" w:sz="0" w:space="0" w:color="auto"/>
        <w:left w:val="none" w:sz="0" w:space="0" w:color="auto"/>
        <w:bottom w:val="none" w:sz="0" w:space="0" w:color="auto"/>
        <w:right w:val="none" w:sz="0" w:space="0" w:color="auto"/>
      </w:divBdr>
    </w:div>
    <w:div w:id="1963803494">
      <w:bodyDiv w:val="1"/>
      <w:marLeft w:val="0"/>
      <w:marRight w:val="0"/>
      <w:marTop w:val="0"/>
      <w:marBottom w:val="0"/>
      <w:divBdr>
        <w:top w:val="none" w:sz="0" w:space="0" w:color="auto"/>
        <w:left w:val="none" w:sz="0" w:space="0" w:color="auto"/>
        <w:bottom w:val="none" w:sz="0" w:space="0" w:color="auto"/>
        <w:right w:val="none" w:sz="0" w:space="0" w:color="auto"/>
      </w:divBdr>
    </w:div>
    <w:div w:id="1964195362">
      <w:bodyDiv w:val="1"/>
      <w:marLeft w:val="0"/>
      <w:marRight w:val="0"/>
      <w:marTop w:val="0"/>
      <w:marBottom w:val="0"/>
      <w:divBdr>
        <w:top w:val="none" w:sz="0" w:space="0" w:color="auto"/>
        <w:left w:val="none" w:sz="0" w:space="0" w:color="auto"/>
        <w:bottom w:val="none" w:sz="0" w:space="0" w:color="auto"/>
        <w:right w:val="none" w:sz="0" w:space="0" w:color="auto"/>
      </w:divBdr>
    </w:div>
    <w:div w:id="1964922940">
      <w:bodyDiv w:val="1"/>
      <w:marLeft w:val="0"/>
      <w:marRight w:val="0"/>
      <w:marTop w:val="0"/>
      <w:marBottom w:val="0"/>
      <w:divBdr>
        <w:top w:val="none" w:sz="0" w:space="0" w:color="auto"/>
        <w:left w:val="none" w:sz="0" w:space="0" w:color="auto"/>
        <w:bottom w:val="none" w:sz="0" w:space="0" w:color="auto"/>
        <w:right w:val="none" w:sz="0" w:space="0" w:color="auto"/>
      </w:divBdr>
    </w:div>
    <w:div w:id="1964996131">
      <w:bodyDiv w:val="1"/>
      <w:marLeft w:val="0"/>
      <w:marRight w:val="0"/>
      <w:marTop w:val="0"/>
      <w:marBottom w:val="0"/>
      <w:divBdr>
        <w:top w:val="none" w:sz="0" w:space="0" w:color="auto"/>
        <w:left w:val="none" w:sz="0" w:space="0" w:color="auto"/>
        <w:bottom w:val="none" w:sz="0" w:space="0" w:color="auto"/>
        <w:right w:val="none" w:sz="0" w:space="0" w:color="auto"/>
      </w:divBdr>
    </w:div>
    <w:div w:id="1965119150">
      <w:bodyDiv w:val="1"/>
      <w:marLeft w:val="0"/>
      <w:marRight w:val="0"/>
      <w:marTop w:val="0"/>
      <w:marBottom w:val="0"/>
      <w:divBdr>
        <w:top w:val="none" w:sz="0" w:space="0" w:color="auto"/>
        <w:left w:val="none" w:sz="0" w:space="0" w:color="auto"/>
        <w:bottom w:val="none" w:sz="0" w:space="0" w:color="auto"/>
        <w:right w:val="none" w:sz="0" w:space="0" w:color="auto"/>
      </w:divBdr>
    </w:div>
    <w:div w:id="1965233251">
      <w:bodyDiv w:val="1"/>
      <w:marLeft w:val="0"/>
      <w:marRight w:val="0"/>
      <w:marTop w:val="0"/>
      <w:marBottom w:val="0"/>
      <w:divBdr>
        <w:top w:val="none" w:sz="0" w:space="0" w:color="auto"/>
        <w:left w:val="none" w:sz="0" w:space="0" w:color="auto"/>
        <w:bottom w:val="none" w:sz="0" w:space="0" w:color="auto"/>
        <w:right w:val="none" w:sz="0" w:space="0" w:color="auto"/>
      </w:divBdr>
    </w:div>
    <w:div w:id="1965572251">
      <w:bodyDiv w:val="1"/>
      <w:marLeft w:val="0"/>
      <w:marRight w:val="0"/>
      <w:marTop w:val="0"/>
      <w:marBottom w:val="0"/>
      <w:divBdr>
        <w:top w:val="none" w:sz="0" w:space="0" w:color="auto"/>
        <w:left w:val="none" w:sz="0" w:space="0" w:color="auto"/>
        <w:bottom w:val="none" w:sz="0" w:space="0" w:color="auto"/>
        <w:right w:val="none" w:sz="0" w:space="0" w:color="auto"/>
      </w:divBdr>
    </w:div>
    <w:div w:id="1965578517">
      <w:bodyDiv w:val="1"/>
      <w:marLeft w:val="0"/>
      <w:marRight w:val="0"/>
      <w:marTop w:val="0"/>
      <w:marBottom w:val="0"/>
      <w:divBdr>
        <w:top w:val="none" w:sz="0" w:space="0" w:color="auto"/>
        <w:left w:val="none" w:sz="0" w:space="0" w:color="auto"/>
        <w:bottom w:val="none" w:sz="0" w:space="0" w:color="auto"/>
        <w:right w:val="none" w:sz="0" w:space="0" w:color="auto"/>
      </w:divBdr>
    </w:div>
    <w:div w:id="1966540687">
      <w:bodyDiv w:val="1"/>
      <w:marLeft w:val="0"/>
      <w:marRight w:val="0"/>
      <w:marTop w:val="0"/>
      <w:marBottom w:val="0"/>
      <w:divBdr>
        <w:top w:val="none" w:sz="0" w:space="0" w:color="auto"/>
        <w:left w:val="none" w:sz="0" w:space="0" w:color="auto"/>
        <w:bottom w:val="none" w:sz="0" w:space="0" w:color="auto"/>
        <w:right w:val="none" w:sz="0" w:space="0" w:color="auto"/>
      </w:divBdr>
    </w:div>
    <w:div w:id="1966691890">
      <w:bodyDiv w:val="1"/>
      <w:marLeft w:val="0"/>
      <w:marRight w:val="0"/>
      <w:marTop w:val="0"/>
      <w:marBottom w:val="0"/>
      <w:divBdr>
        <w:top w:val="none" w:sz="0" w:space="0" w:color="auto"/>
        <w:left w:val="none" w:sz="0" w:space="0" w:color="auto"/>
        <w:bottom w:val="none" w:sz="0" w:space="0" w:color="auto"/>
        <w:right w:val="none" w:sz="0" w:space="0" w:color="auto"/>
      </w:divBdr>
    </w:div>
    <w:div w:id="1968051534">
      <w:bodyDiv w:val="1"/>
      <w:marLeft w:val="0"/>
      <w:marRight w:val="0"/>
      <w:marTop w:val="0"/>
      <w:marBottom w:val="0"/>
      <w:divBdr>
        <w:top w:val="none" w:sz="0" w:space="0" w:color="auto"/>
        <w:left w:val="none" w:sz="0" w:space="0" w:color="auto"/>
        <w:bottom w:val="none" w:sz="0" w:space="0" w:color="auto"/>
        <w:right w:val="none" w:sz="0" w:space="0" w:color="auto"/>
      </w:divBdr>
    </w:div>
    <w:div w:id="1968320172">
      <w:bodyDiv w:val="1"/>
      <w:marLeft w:val="0"/>
      <w:marRight w:val="0"/>
      <w:marTop w:val="0"/>
      <w:marBottom w:val="0"/>
      <w:divBdr>
        <w:top w:val="none" w:sz="0" w:space="0" w:color="auto"/>
        <w:left w:val="none" w:sz="0" w:space="0" w:color="auto"/>
        <w:bottom w:val="none" w:sz="0" w:space="0" w:color="auto"/>
        <w:right w:val="none" w:sz="0" w:space="0" w:color="auto"/>
      </w:divBdr>
    </w:div>
    <w:div w:id="1970547997">
      <w:bodyDiv w:val="1"/>
      <w:marLeft w:val="0"/>
      <w:marRight w:val="0"/>
      <w:marTop w:val="0"/>
      <w:marBottom w:val="0"/>
      <w:divBdr>
        <w:top w:val="none" w:sz="0" w:space="0" w:color="auto"/>
        <w:left w:val="none" w:sz="0" w:space="0" w:color="auto"/>
        <w:bottom w:val="none" w:sz="0" w:space="0" w:color="auto"/>
        <w:right w:val="none" w:sz="0" w:space="0" w:color="auto"/>
      </w:divBdr>
    </w:div>
    <w:div w:id="1971393574">
      <w:bodyDiv w:val="1"/>
      <w:marLeft w:val="0"/>
      <w:marRight w:val="0"/>
      <w:marTop w:val="0"/>
      <w:marBottom w:val="0"/>
      <w:divBdr>
        <w:top w:val="none" w:sz="0" w:space="0" w:color="auto"/>
        <w:left w:val="none" w:sz="0" w:space="0" w:color="auto"/>
        <w:bottom w:val="none" w:sz="0" w:space="0" w:color="auto"/>
        <w:right w:val="none" w:sz="0" w:space="0" w:color="auto"/>
      </w:divBdr>
    </w:div>
    <w:div w:id="1971401908">
      <w:bodyDiv w:val="1"/>
      <w:marLeft w:val="0"/>
      <w:marRight w:val="0"/>
      <w:marTop w:val="0"/>
      <w:marBottom w:val="0"/>
      <w:divBdr>
        <w:top w:val="none" w:sz="0" w:space="0" w:color="auto"/>
        <w:left w:val="none" w:sz="0" w:space="0" w:color="auto"/>
        <w:bottom w:val="none" w:sz="0" w:space="0" w:color="auto"/>
        <w:right w:val="none" w:sz="0" w:space="0" w:color="auto"/>
      </w:divBdr>
    </w:div>
    <w:div w:id="1971935634">
      <w:bodyDiv w:val="1"/>
      <w:marLeft w:val="0"/>
      <w:marRight w:val="0"/>
      <w:marTop w:val="0"/>
      <w:marBottom w:val="0"/>
      <w:divBdr>
        <w:top w:val="none" w:sz="0" w:space="0" w:color="auto"/>
        <w:left w:val="none" w:sz="0" w:space="0" w:color="auto"/>
        <w:bottom w:val="none" w:sz="0" w:space="0" w:color="auto"/>
        <w:right w:val="none" w:sz="0" w:space="0" w:color="auto"/>
      </w:divBdr>
    </w:div>
    <w:div w:id="1972516948">
      <w:bodyDiv w:val="1"/>
      <w:marLeft w:val="0"/>
      <w:marRight w:val="0"/>
      <w:marTop w:val="0"/>
      <w:marBottom w:val="0"/>
      <w:divBdr>
        <w:top w:val="none" w:sz="0" w:space="0" w:color="auto"/>
        <w:left w:val="none" w:sz="0" w:space="0" w:color="auto"/>
        <w:bottom w:val="none" w:sz="0" w:space="0" w:color="auto"/>
        <w:right w:val="none" w:sz="0" w:space="0" w:color="auto"/>
      </w:divBdr>
    </w:div>
    <w:div w:id="1973703600">
      <w:bodyDiv w:val="1"/>
      <w:marLeft w:val="0"/>
      <w:marRight w:val="0"/>
      <w:marTop w:val="0"/>
      <w:marBottom w:val="0"/>
      <w:divBdr>
        <w:top w:val="none" w:sz="0" w:space="0" w:color="auto"/>
        <w:left w:val="none" w:sz="0" w:space="0" w:color="auto"/>
        <w:bottom w:val="none" w:sz="0" w:space="0" w:color="auto"/>
        <w:right w:val="none" w:sz="0" w:space="0" w:color="auto"/>
      </w:divBdr>
    </w:div>
    <w:div w:id="1973900581">
      <w:bodyDiv w:val="1"/>
      <w:marLeft w:val="0"/>
      <w:marRight w:val="0"/>
      <w:marTop w:val="0"/>
      <w:marBottom w:val="0"/>
      <w:divBdr>
        <w:top w:val="none" w:sz="0" w:space="0" w:color="auto"/>
        <w:left w:val="none" w:sz="0" w:space="0" w:color="auto"/>
        <w:bottom w:val="none" w:sz="0" w:space="0" w:color="auto"/>
        <w:right w:val="none" w:sz="0" w:space="0" w:color="auto"/>
      </w:divBdr>
    </w:div>
    <w:div w:id="1974291608">
      <w:bodyDiv w:val="1"/>
      <w:marLeft w:val="0"/>
      <w:marRight w:val="0"/>
      <w:marTop w:val="0"/>
      <w:marBottom w:val="0"/>
      <w:divBdr>
        <w:top w:val="none" w:sz="0" w:space="0" w:color="auto"/>
        <w:left w:val="none" w:sz="0" w:space="0" w:color="auto"/>
        <w:bottom w:val="none" w:sz="0" w:space="0" w:color="auto"/>
        <w:right w:val="none" w:sz="0" w:space="0" w:color="auto"/>
      </w:divBdr>
    </w:div>
    <w:div w:id="1975405727">
      <w:bodyDiv w:val="1"/>
      <w:marLeft w:val="0"/>
      <w:marRight w:val="0"/>
      <w:marTop w:val="0"/>
      <w:marBottom w:val="0"/>
      <w:divBdr>
        <w:top w:val="none" w:sz="0" w:space="0" w:color="auto"/>
        <w:left w:val="none" w:sz="0" w:space="0" w:color="auto"/>
        <w:bottom w:val="none" w:sz="0" w:space="0" w:color="auto"/>
        <w:right w:val="none" w:sz="0" w:space="0" w:color="auto"/>
      </w:divBdr>
    </w:div>
    <w:div w:id="1975481953">
      <w:bodyDiv w:val="1"/>
      <w:marLeft w:val="0"/>
      <w:marRight w:val="0"/>
      <w:marTop w:val="0"/>
      <w:marBottom w:val="0"/>
      <w:divBdr>
        <w:top w:val="none" w:sz="0" w:space="0" w:color="auto"/>
        <w:left w:val="none" w:sz="0" w:space="0" w:color="auto"/>
        <w:bottom w:val="none" w:sz="0" w:space="0" w:color="auto"/>
        <w:right w:val="none" w:sz="0" w:space="0" w:color="auto"/>
      </w:divBdr>
    </w:div>
    <w:div w:id="1976135166">
      <w:bodyDiv w:val="1"/>
      <w:marLeft w:val="0"/>
      <w:marRight w:val="0"/>
      <w:marTop w:val="0"/>
      <w:marBottom w:val="0"/>
      <w:divBdr>
        <w:top w:val="none" w:sz="0" w:space="0" w:color="auto"/>
        <w:left w:val="none" w:sz="0" w:space="0" w:color="auto"/>
        <w:bottom w:val="none" w:sz="0" w:space="0" w:color="auto"/>
        <w:right w:val="none" w:sz="0" w:space="0" w:color="auto"/>
      </w:divBdr>
    </w:div>
    <w:div w:id="1976832461">
      <w:bodyDiv w:val="1"/>
      <w:marLeft w:val="0"/>
      <w:marRight w:val="0"/>
      <w:marTop w:val="0"/>
      <w:marBottom w:val="0"/>
      <w:divBdr>
        <w:top w:val="none" w:sz="0" w:space="0" w:color="auto"/>
        <w:left w:val="none" w:sz="0" w:space="0" w:color="auto"/>
        <w:bottom w:val="none" w:sz="0" w:space="0" w:color="auto"/>
        <w:right w:val="none" w:sz="0" w:space="0" w:color="auto"/>
      </w:divBdr>
    </w:div>
    <w:div w:id="1978489388">
      <w:bodyDiv w:val="1"/>
      <w:marLeft w:val="0"/>
      <w:marRight w:val="0"/>
      <w:marTop w:val="0"/>
      <w:marBottom w:val="0"/>
      <w:divBdr>
        <w:top w:val="none" w:sz="0" w:space="0" w:color="auto"/>
        <w:left w:val="none" w:sz="0" w:space="0" w:color="auto"/>
        <w:bottom w:val="none" w:sz="0" w:space="0" w:color="auto"/>
        <w:right w:val="none" w:sz="0" w:space="0" w:color="auto"/>
      </w:divBdr>
    </w:div>
    <w:div w:id="1979533704">
      <w:bodyDiv w:val="1"/>
      <w:marLeft w:val="0"/>
      <w:marRight w:val="0"/>
      <w:marTop w:val="0"/>
      <w:marBottom w:val="0"/>
      <w:divBdr>
        <w:top w:val="none" w:sz="0" w:space="0" w:color="auto"/>
        <w:left w:val="none" w:sz="0" w:space="0" w:color="auto"/>
        <w:bottom w:val="none" w:sz="0" w:space="0" w:color="auto"/>
        <w:right w:val="none" w:sz="0" w:space="0" w:color="auto"/>
      </w:divBdr>
    </w:div>
    <w:div w:id="1980302837">
      <w:bodyDiv w:val="1"/>
      <w:marLeft w:val="0"/>
      <w:marRight w:val="0"/>
      <w:marTop w:val="0"/>
      <w:marBottom w:val="0"/>
      <w:divBdr>
        <w:top w:val="none" w:sz="0" w:space="0" w:color="auto"/>
        <w:left w:val="none" w:sz="0" w:space="0" w:color="auto"/>
        <w:bottom w:val="none" w:sz="0" w:space="0" w:color="auto"/>
        <w:right w:val="none" w:sz="0" w:space="0" w:color="auto"/>
      </w:divBdr>
    </w:div>
    <w:div w:id="1980644169">
      <w:bodyDiv w:val="1"/>
      <w:marLeft w:val="0"/>
      <w:marRight w:val="0"/>
      <w:marTop w:val="0"/>
      <w:marBottom w:val="0"/>
      <w:divBdr>
        <w:top w:val="none" w:sz="0" w:space="0" w:color="auto"/>
        <w:left w:val="none" w:sz="0" w:space="0" w:color="auto"/>
        <w:bottom w:val="none" w:sz="0" w:space="0" w:color="auto"/>
        <w:right w:val="none" w:sz="0" w:space="0" w:color="auto"/>
      </w:divBdr>
    </w:div>
    <w:div w:id="1980956941">
      <w:bodyDiv w:val="1"/>
      <w:marLeft w:val="0"/>
      <w:marRight w:val="0"/>
      <w:marTop w:val="0"/>
      <w:marBottom w:val="0"/>
      <w:divBdr>
        <w:top w:val="none" w:sz="0" w:space="0" w:color="auto"/>
        <w:left w:val="none" w:sz="0" w:space="0" w:color="auto"/>
        <w:bottom w:val="none" w:sz="0" w:space="0" w:color="auto"/>
        <w:right w:val="none" w:sz="0" w:space="0" w:color="auto"/>
      </w:divBdr>
    </w:div>
    <w:div w:id="1981761048">
      <w:bodyDiv w:val="1"/>
      <w:marLeft w:val="0"/>
      <w:marRight w:val="0"/>
      <w:marTop w:val="0"/>
      <w:marBottom w:val="0"/>
      <w:divBdr>
        <w:top w:val="none" w:sz="0" w:space="0" w:color="auto"/>
        <w:left w:val="none" w:sz="0" w:space="0" w:color="auto"/>
        <w:bottom w:val="none" w:sz="0" w:space="0" w:color="auto"/>
        <w:right w:val="none" w:sz="0" w:space="0" w:color="auto"/>
      </w:divBdr>
    </w:div>
    <w:div w:id="1982273748">
      <w:bodyDiv w:val="1"/>
      <w:marLeft w:val="0"/>
      <w:marRight w:val="0"/>
      <w:marTop w:val="0"/>
      <w:marBottom w:val="0"/>
      <w:divBdr>
        <w:top w:val="none" w:sz="0" w:space="0" w:color="auto"/>
        <w:left w:val="none" w:sz="0" w:space="0" w:color="auto"/>
        <w:bottom w:val="none" w:sz="0" w:space="0" w:color="auto"/>
        <w:right w:val="none" w:sz="0" w:space="0" w:color="auto"/>
      </w:divBdr>
    </w:div>
    <w:div w:id="1984695616">
      <w:bodyDiv w:val="1"/>
      <w:marLeft w:val="0"/>
      <w:marRight w:val="0"/>
      <w:marTop w:val="0"/>
      <w:marBottom w:val="0"/>
      <w:divBdr>
        <w:top w:val="none" w:sz="0" w:space="0" w:color="auto"/>
        <w:left w:val="none" w:sz="0" w:space="0" w:color="auto"/>
        <w:bottom w:val="none" w:sz="0" w:space="0" w:color="auto"/>
        <w:right w:val="none" w:sz="0" w:space="0" w:color="auto"/>
      </w:divBdr>
      <w:divsChild>
        <w:div w:id="766195939">
          <w:marLeft w:val="547"/>
          <w:marRight w:val="0"/>
          <w:marTop w:val="200"/>
          <w:marBottom w:val="0"/>
          <w:divBdr>
            <w:top w:val="none" w:sz="0" w:space="0" w:color="auto"/>
            <w:left w:val="none" w:sz="0" w:space="0" w:color="auto"/>
            <w:bottom w:val="none" w:sz="0" w:space="0" w:color="auto"/>
            <w:right w:val="none" w:sz="0" w:space="0" w:color="auto"/>
          </w:divBdr>
        </w:div>
        <w:div w:id="1589078123">
          <w:marLeft w:val="547"/>
          <w:marRight w:val="0"/>
          <w:marTop w:val="200"/>
          <w:marBottom w:val="0"/>
          <w:divBdr>
            <w:top w:val="none" w:sz="0" w:space="0" w:color="auto"/>
            <w:left w:val="none" w:sz="0" w:space="0" w:color="auto"/>
            <w:bottom w:val="none" w:sz="0" w:space="0" w:color="auto"/>
            <w:right w:val="none" w:sz="0" w:space="0" w:color="auto"/>
          </w:divBdr>
        </w:div>
      </w:divsChild>
    </w:div>
    <w:div w:id="1985312134">
      <w:bodyDiv w:val="1"/>
      <w:marLeft w:val="0"/>
      <w:marRight w:val="0"/>
      <w:marTop w:val="0"/>
      <w:marBottom w:val="0"/>
      <w:divBdr>
        <w:top w:val="none" w:sz="0" w:space="0" w:color="auto"/>
        <w:left w:val="none" w:sz="0" w:space="0" w:color="auto"/>
        <w:bottom w:val="none" w:sz="0" w:space="0" w:color="auto"/>
        <w:right w:val="none" w:sz="0" w:space="0" w:color="auto"/>
      </w:divBdr>
    </w:div>
    <w:div w:id="1986003306">
      <w:bodyDiv w:val="1"/>
      <w:marLeft w:val="0"/>
      <w:marRight w:val="0"/>
      <w:marTop w:val="0"/>
      <w:marBottom w:val="0"/>
      <w:divBdr>
        <w:top w:val="none" w:sz="0" w:space="0" w:color="auto"/>
        <w:left w:val="none" w:sz="0" w:space="0" w:color="auto"/>
        <w:bottom w:val="none" w:sz="0" w:space="0" w:color="auto"/>
        <w:right w:val="none" w:sz="0" w:space="0" w:color="auto"/>
      </w:divBdr>
    </w:div>
    <w:div w:id="1986203900">
      <w:bodyDiv w:val="1"/>
      <w:marLeft w:val="0"/>
      <w:marRight w:val="0"/>
      <w:marTop w:val="0"/>
      <w:marBottom w:val="0"/>
      <w:divBdr>
        <w:top w:val="none" w:sz="0" w:space="0" w:color="auto"/>
        <w:left w:val="none" w:sz="0" w:space="0" w:color="auto"/>
        <w:bottom w:val="none" w:sz="0" w:space="0" w:color="auto"/>
        <w:right w:val="none" w:sz="0" w:space="0" w:color="auto"/>
      </w:divBdr>
    </w:div>
    <w:div w:id="1987127283">
      <w:bodyDiv w:val="1"/>
      <w:marLeft w:val="0"/>
      <w:marRight w:val="0"/>
      <w:marTop w:val="0"/>
      <w:marBottom w:val="0"/>
      <w:divBdr>
        <w:top w:val="none" w:sz="0" w:space="0" w:color="auto"/>
        <w:left w:val="none" w:sz="0" w:space="0" w:color="auto"/>
        <w:bottom w:val="none" w:sz="0" w:space="0" w:color="auto"/>
        <w:right w:val="none" w:sz="0" w:space="0" w:color="auto"/>
      </w:divBdr>
    </w:div>
    <w:div w:id="1987390298">
      <w:bodyDiv w:val="1"/>
      <w:marLeft w:val="0"/>
      <w:marRight w:val="0"/>
      <w:marTop w:val="0"/>
      <w:marBottom w:val="0"/>
      <w:divBdr>
        <w:top w:val="none" w:sz="0" w:space="0" w:color="auto"/>
        <w:left w:val="none" w:sz="0" w:space="0" w:color="auto"/>
        <w:bottom w:val="none" w:sz="0" w:space="0" w:color="auto"/>
        <w:right w:val="none" w:sz="0" w:space="0" w:color="auto"/>
      </w:divBdr>
    </w:div>
    <w:div w:id="1988122252">
      <w:bodyDiv w:val="1"/>
      <w:marLeft w:val="0"/>
      <w:marRight w:val="0"/>
      <w:marTop w:val="0"/>
      <w:marBottom w:val="0"/>
      <w:divBdr>
        <w:top w:val="none" w:sz="0" w:space="0" w:color="auto"/>
        <w:left w:val="none" w:sz="0" w:space="0" w:color="auto"/>
        <w:bottom w:val="none" w:sz="0" w:space="0" w:color="auto"/>
        <w:right w:val="none" w:sz="0" w:space="0" w:color="auto"/>
      </w:divBdr>
    </w:div>
    <w:div w:id="1988318345">
      <w:bodyDiv w:val="1"/>
      <w:marLeft w:val="0"/>
      <w:marRight w:val="0"/>
      <w:marTop w:val="0"/>
      <w:marBottom w:val="0"/>
      <w:divBdr>
        <w:top w:val="none" w:sz="0" w:space="0" w:color="auto"/>
        <w:left w:val="none" w:sz="0" w:space="0" w:color="auto"/>
        <w:bottom w:val="none" w:sz="0" w:space="0" w:color="auto"/>
        <w:right w:val="none" w:sz="0" w:space="0" w:color="auto"/>
      </w:divBdr>
    </w:div>
    <w:div w:id="1988318627">
      <w:bodyDiv w:val="1"/>
      <w:marLeft w:val="0"/>
      <w:marRight w:val="0"/>
      <w:marTop w:val="0"/>
      <w:marBottom w:val="0"/>
      <w:divBdr>
        <w:top w:val="none" w:sz="0" w:space="0" w:color="auto"/>
        <w:left w:val="none" w:sz="0" w:space="0" w:color="auto"/>
        <w:bottom w:val="none" w:sz="0" w:space="0" w:color="auto"/>
        <w:right w:val="none" w:sz="0" w:space="0" w:color="auto"/>
      </w:divBdr>
    </w:div>
    <w:div w:id="1988436952">
      <w:bodyDiv w:val="1"/>
      <w:marLeft w:val="0"/>
      <w:marRight w:val="0"/>
      <w:marTop w:val="0"/>
      <w:marBottom w:val="0"/>
      <w:divBdr>
        <w:top w:val="none" w:sz="0" w:space="0" w:color="auto"/>
        <w:left w:val="none" w:sz="0" w:space="0" w:color="auto"/>
        <w:bottom w:val="none" w:sz="0" w:space="0" w:color="auto"/>
        <w:right w:val="none" w:sz="0" w:space="0" w:color="auto"/>
      </w:divBdr>
    </w:div>
    <w:div w:id="1989626524">
      <w:bodyDiv w:val="1"/>
      <w:marLeft w:val="0"/>
      <w:marRight w:val="0"/>
      <w:marTop w:val="0"/>
      <w:marBottom w:val="0"/>
      <w:divBdr>
        <w:top w:val="none" w:sz="0" w:space="0" w:color="auto"/>
        <w:left w:val="none" w:sz="0" w:space="0" w:color="auto"/>
        <w:bottom w:val="none" w:sz="0" w:space="0" w:color="auto"/>
        <w:right w:val="none" w:sz="0" w:space="0" w:color="auto"/>
      </w:divBdr>
    </w:div>
    <w:div w:id="1990016094">
      <w:bodyDiv w:val="1"/>
      <w:marLeft w:val="0"/>
      <w:marRight w:val="0"/>
      <w:marTop w:val="0"/>
      <w:marBottom w:val="0"/>
      <w:divBdr>
        <w:top w:val="none" w:sz="0" w:space="0" w:color="auto"/>
        <w:left w:val="none" w:sz="0" w:space="0" w:color="auto"/>
        <w:bottom w:val="none" w:sz="0" w:space="0" w:color="auto"/>
        <w:right w:val="none" w:sz="0" w:space="0" w:color="auto"/>
      </w:divBdr>
    </w:div>
    <w:div w:id="1990593355">
      <w:bodyDiv w:val="1"/>
      <w:marLeft w:val="0"/>
      <w:marRight w:val="0"/>
      <w:marTop w:val="0"/>
      <w:marBottom w:val="0"/>
      <w:divBdr>
        <w:top w:val="none" w:sz="0" w:space="0" w:color="auto"/>
        <w:left w:val="none" w:sz="0" w:space="0" w:color="auto"/>
        <w:bottom w:val="none" w:sz="0" w:space="0" w:color="auto"/>
        <w:right w:val="none" w:sz="0" w:space="0" w:color="auto"/>
      </w:divBdr>
    </w:div>
    <w:div w:id="1992903780">
      <w:bodyDiv w:val="1"/>
      <w:marLeft w:val="0"/>
      <w:marRight w:val="0"/>
      <w:marTop w:val="0"/>
      <w:marBottom w:val="0"/>
      <w:divBdr>
        <w:top w:val="none" w:sz="0" w:space="0" w:color="auto"/>
        <w:left w:val="none" w:sz="0" w:space="0" w:color="auto"/>
        <w:bottom w:val="none" w:sz="0" w:space="0" w:color="auto"/>
        <w:right w:val="none" w:sz="0" w:space="0" w:color="auto"/>
      </w:divBdr>
    </w:div>
    <w:div w:id="1994675432">
      <w:bodyDiv w:val="1"/>
      <w:marLeft w:val="0"/>
      <w:marRight w:val="0"/>
      <w:marTop w:val="0"/>
      <w:marBottom w:val="0"/>
      <w:divBdr>
        <w:top w:val="none" w:sz="0" w:space="0" w:color="auto"/>
        <w:left w:val="none" w:sz="0" w:space="0" w:color="auto"/>
        <w:bottom w:val="none" w:sz="0" w:space="0" w:color="auto"/>
        <w:right w:val="none" w:sz="0" w:space="0" w:color="auto"/>
      </w:divBdr>
    </w:div>
    <w:div w:id="1994749147">
      <w:bodyDiv w:val="1"/>
      <w:marLeft w:val="0"/>
      <w:marRight w:val="0"/>
      <w:marTop w:val="0"/>
      <w:marBottom w:val="0"/>
      <w:divBdr>
        <w:top w:val="none" w:sz="0" w:space="0" w:color="auto"/>
        <w:left w:val="none" w:sz="0" w:space="0" w:color="auto"/>
        <w:bottom w:val="none" w:sz="0" w:space="0" w:color="auto"/>
        <w:right w:val="none" w:sz="0" w:space="0" w:color="auto"/>
      </w:divBdr>
    </w:div>
    <w:div w:id="1997687932">
      <w:bodyDiv w:val="1"/>
      <w:marLeft w:val="0"/>
      <w:marRight w:val="0"/>
      <w:marTop w:val="0"/>
      <w:marBottom w:val="0"/>
      <w:divBdr>
        <w:top w:val="none" w:sz="0" w:space="0" w:color="auto"/>
        <w:left w:val="none" w:sz="0" w:space="0" w:color="auto"/>
        <w:bottom w:val="none" w:sz="0" w:space="0" w:color="auto"/>
        <w:right w:val="none" w:sz="0" w:space="0" w:color="auto"/>
      </w:divBdr>
    </w:div>
    <w:div w:id="1997830655">
      <w:bodyDiv w:val="1"/>
      <w:marLeft w:val="0"/>
      <w:marRight w:val="0"/>
      <w:marTop w:val="0"/>
      <w:marBottom w:val="0"/>
      <w:divBdr>
        <w:top w:val="none" w:sz="0" w:space="0" w:color="auto"/>
        <w:left w:val="none" w:sz="0" w:space="0" w:color="auto"/>
        <w:bottom w:val="none" w:sz="0" w:space="0" w:color="auto"/>
        <w:right w:val="none" w:sz="0" w:space="0" w:color="auto"/>
      </w:divBdr>
    </w:div>
    <w:div w:id="1998143390">
      <w:bodyDiv w:val="1"/>
      <w:marLeft w:val="0"/>
      <w:marRight w:val="0"/>
      <w:marTop w:val="0"/>
      <w:marBottom w:val="0"/>
      <w:divBdr>
        <w:top w:val="none" w:sz="0" w:space="0" w:color="auto"/>
        <w:left w:val="none" w:sz="0" w:space="0" w:color="auto"/>
        <w:bottom w:val="none" w:sz="0" w:space="0" w:color="auto"/>
        <w:right w:val="none" w:sz="0" w:space="0" w:color="auto"/>
      </w:divBdr>
    </w:div>
    <w:div w:id="1998610703">
      <w:bodyDiv w:val="1"/>
      <w:marLeft w:val="0"/>
      <w:marRight w:val="0"/>
      <w:marTop w:val="0"/>
      <w:marBottom w:val="0"/>
      <w:divBdr>
        <w:top w:val="none" w:sz="0" w:space="0" w:color="auto"/>
        <w:left w:val="none" w:sz="0" w:space="0" w:color="auto"/>
        <w:bottom w:val="none" w:sz="0" w:space="0" w:color="auto"/>
        <w:right w:val="none" w:sz="0" w:space="0" w:color="auto"/>
      </w:divBdr>
    </w:div>
    <w:div w:id="1999575966">
      <w:bodyDiv w:val="1"/>
      <w:marLeft w:val="0"/>
      <w:marRight w:val="0"/>
      <w:marTop w:val="0"/>
      <w:marBottom w:val="0"/>
      <w:divBdr>
        <w:top w:val="none" w:sz="0" w:space="0" w:color="auto"/>
        <w:left w:val="none" w:sz="0" w:space="0" w:color="auto"/>
        <w:bottom w:val="none" w:sz="0" w:space="0" w:color="auto"/>
        <w:right w:val="none" w:sz="0" w:space="0" w:color="auto"/>
      </w:divBdr>
    </w:div>
    <w:div w:id="2000040985">
      <w:bodyDiv w:val="1"/>
      <w:marLeft w:val="0"/>
      <w:marRight w:val="0"/>
      <w:marTop w:val="0"/>
      <w:marBottom w:val="0"/>
      <w:divBdr>
        <w:top w:val="none" w:sz="0" w:space="0" w:color="auto"/>
        <w:left w:val="none" w:sz="0" w:space="0" w:color="auto"/>
        <w:bottom w:val="none" w:sz="0" w:space="0" w:color="auto"/>
        <w:right w:val="none" w:sz="0" w:space="0" w:color="auto"/>
      </w:divBdr>
    </w:div>
    <w:div w:id="2000695415">
      <w:bodyDiv w:val="1"/>
      <w:marLeft w:val="0"/>
      <w:marRight w:val="0"/>
      <w:marTop w:val="0"/>
      <w:marBottom w:val="0"/>
      <w:divBdr>
        <w:top w:val="none" w:sz="0" w:space="0" w:color="auto"/>
        <w:left w:val="none" w:sz="0" w:space="0" w:color="auto"/>
        <w:bottom w:val="none" w:sz="0" w:space="0" w:color="auto"/>
        <w:right w:val="none" w:sz="0" w:space="0" w:color="auto"/>
      </w:divBdr>
    </w:div>
    <w:div w:id="2002075087">
      <w:bodyDiv w:val="1"/>
      <w:marLeft w:val="0"/>
      <w:marRight w:val="0"/>
      <w:marTop w:val="0"/>
      <w:marBottom w:val="0"/>
      <w:divBdr>
        <w:top w:val="none" w:sz="0" w:space="0" w:color="auto"/>
        <w:left w:val="none" w:sz="0" w:space="0" w:color="auto"/>
        <w:bottom w:val="none" w:sz="0" w:space="0" w:color="auto"/>
        <w:right w:val="none" w:sz="0" w:space="0" w:color="auto"/>
      </w:divBdr>
    </w:div>
    <w:div w:id="2002460844">
      <w:bodyDiv w:val="1"/>
      <w:marLeft w:val="0"/>
      <w:marRight w:val="0"/>
      <w:marTop w:val="0"/>
      <w:marBottom w:val="0"/>
      <w:divBdr>
        <w:top w:val="none" w:sz="0" w:space="0" w:color="auto"/>
        <w:left w:val="none" w:sz="0" w:space="0" w:color="auto"/>
        <w:bottom w:val="none" w:sz="0" w:space="0" w:color="auto"/>
        <w:right w:val="none" w:sz="0" w:space="0" w:color="auto"/>
      </w:divBdr>
    </w:div>
    <w:div w:id="2003006738">
      <w:bodyDiv w:val="1"/>
      <w:marLeft w:val="0"/>
      <w:marRight w:val="0"/>
      <w:marTop w:val="0"/>
      <w:marBottom w:val="0"/>
      <w:divBdr>
        <w:top w:val="none" w:sz="0" w:space="0" w:color="auto"/>
        <w:left w:val="none" w:sz="0" w:space="0" w:color="auto"/>
        <w:bottom w:val="none" w:sz="0" w:space="0" w:color="auto"/>
        <w:right w:val="none" w:sz="0" w:space="0" w:color="auto"/>
      </w:divBdr>
    </w:div>
    <w:div w:id="2004507682">
      <w:bodyDiv w:val="1"/>
      <w:marLeft w:val="0"/>
      <w:marRight w:val="0"/>
      <w:marTop w:val="0"/>
      <w:marBottom w:val="0"/>
      <w:divBdr>
        <w:top w:val="none" w:sz="0" w:space="0" w:color="auto"/>
        <w:left w:val="none" w:sz="0" w:space="0" w:color="auto"/>
        <w:bottom w:val="none" w:sz="0" w:space="0" w:color="auto"/>
        <w:right w:val="none" w:sz="0" w:space="0" w:color="auto"/>
      </w:divBdr>
    </w:div>
    <w:div w:id="2005161342">
      <w:bodyDiv w:val="1"/>
      <w:marLeft w:val="0"/>
      <w:marRight w:val="0"/>
      <w:marTop w:val="0"/>
      <w:marBottom w:val="0"/>
      <w:divBdr>
        <w:top w:val="none" w:sz="0" w:space="0" w:color="auto"/>
        <w:left w:val="none" w:sz="0" w:space="0" w:color="auto"/>
        <w:bottom w:val="none" w:sz="0" w:space="0" w:color="auto"/>
        <w:right w:val="none" w:sz="0" w:space="0" w:color="auto"/>
      </w:divBdr>
    </w:div>
    <w:div w:id="2005623661">
      <w:bodyDiv w:val="1"/>
      <w:marLeft w:val="0"/>
      <w:marRight w:val="0"/>
      <w:marTop w:val="0"/>
      <w:marBottom w:val="0"/>
      <w:divBdr>
        <w:top w:val="none" w:sz="0" w:space="0" w:color="auto"/>
        <w:left w:val="none" w:sz="0" w:space="0" w:color="auto"/>
        <w:bottom w:val="none" w:sz="0" w:space="0" w:color="auto"/>
        <w:right w:val="none" w:sz="0" w:space="0" w:color="auto"/>
      </w:divBdr>
    </w:div>
    <w:div w:id="2005668701">
      <w:bodyDiv w:val="1"/>
      <w:marLeft w:val="0"/>
      <w:marRight w:val="0"/>
      <w:marTop w:val="0"/>
      <w:marBottom w:val="0"/>
      <w:divBdr>
        <w:top w:val="none" w:sz="0" w:space="0" w:color="auto"/>
        <w:left w:val="none" w:sz="0" w:space="0" w:color="auto"/>
        <w:bottom w:val="none" w:sz="0" w:space="0" w:color="auto"/>
        <w:right w:val="none" w:sz="0" w:space="0" w:color="auto"/>
      </w:divBdr>
    </w:div>
    <w:div w:id="2005819561">
      <w:bodyDiv w:val="1"/>
      <w:marLeft w:val="0"/>
      <w:marRight w:val="0"/>
      <w:marTop w:val="0"/>
      <w:marBottom w:val="0"/>
      <w:divBdr>
        <w:top w:val="none" w:sz="0" w:space="0" w:color="auto"/>
        <w:left w:val="none" w:sz="0" w:space="0" w:color="auto"/>
        <w:bottom w:val="none" w:sz="0" w:space="0" w:color="auto"/>
        <w:right w:val="none" w:sz="0" w:space="0" w:color="auto"/>
      </w:divBdr>
    </w:div>
    <w:div w:id="2006392757">
      <w:bodyDiv w:val="1"/>
      <w:marLeft w:val="0"/>
      <w:marRight w:val="0"/>
      <w:marTop w:val="0"/>
      <w:marBottom w:val="0"/>
      <w:divBdr>
        <w:top w:val="none" w:sz="0" w:space="0" w:color="auto"/>
        <w:left w:val="none" w:sz="0" w:space="0" w:color="auto"/>
        <w:bottom w:val="none" w:sz="0" w:space="0" w:color="auto"/>
        <w:right w:val="none" w:sz="0" w:space="0" w:color="auto"/>
      </w:divBdr>
    </w:div>
    <w:div w:id="2007707248">
      <w:bodyDiv w:val="1"/>
      <w:marLeft w:val="0"/>
      <w:marRight w:val="0"/>
      <w:marTop w:val="0"/>
      <w:marBottom w:val="0"/>
      <w:divBdr>
        <w:top w:val="none" w:sz="0" w:space="0" w:color="auto"/>
        <w:left w:val="none" w:sz="0" w:space="0" w:color="auto"/>
        <w:bottom w:val="none" w:sz="0" w:space="0" w:color="auto"/>
        <w:right w:val="none" w:sz="0" w:space="0" w:color="auto"/>
      </w:divBdr>
    </w:div>
    <w:div w:id="2008483996">
      <w:bodyDiv w:val="1"/>
      <w:marLeft w:val="0"/>
      <w:marRight w:val="0"/>
      <w:marTop w:val="0"/>
      <w:marBottom w:val="0"/>
      <w:divBdr>
        <w:top w:val="none" w:sz="0" w:space="0" w:color="auto"/>
        <w:left w:val="none" w:sz="0" w:space="0" w:color="auto"/>
        <w:bottom w:val="none" w:sz="0" w:space="0" w:color="auto"/>
        <w:right w:val="none" w:sz="0" w:space="0" w:color="auto"/>
      </w:divBdr>
    </w:div>
    <w:div w:id="2009289974">
      <w:bodyDiv w:val="1"/>
      <w:marLeft w:val="0"/>
      <w:marRight w:val="0"/>
      <w:marTop w:val="0"/>
      <w:marBottom w:val="0"/>
      <w:divBdr>
        <w:top w:val="none" w:sz="0" w:space="0" w:color="auto"/>
        <w:left w:val="none" w:sz="0" w:space="0" w:color="auto"/>
        <w:bottom w:val="none" w:sz="0" w:space="0" w:color="auto"/>
        <w:right w:val="none" w:sz="0" w:space="0" w:color="auto"/>
      </w:divBdr>
    </w:div>
    <w:div w:id="2009628166">
      <w:bodyDiv w:val="1"/>
      <w:marLeft w:val="0"/>
      <w:marRight w:val="0"/>
      <w:marTop w:val="0"/>
      <w:marBottom w:val="0"/>
      <w:divBdr>
        <w:top w:val="none" w:sz="0" w:space="0" w:color="auto"/>
        <w:left w:val="none" w:sz="0" w:space="0" w:color="auto"/>
        <w:bottom w:val="none" w:sz="0" w:space="0" w:color="auto"/>
        <w:right w:val="none" w:sz="0" w:space="0" w:color="auto"/>
      </w:divBdr>
    </w:div>
    <w:div w:id="2009747071">
      <w:bodyDiv w:val="1"/>
      <w:marLeft w:val="0"/>
      <w:marRight w:val="0"/>
      <w:marTop w:val="0"/>
      <w:marBottom w:val="0"/>
      <w:divBdr>
        <w:top w:val="none" w:sz="0" w:space="0" w:color="auto"/>
        <w:left w:val="none" w:sz="0" w:space="0" w:color="auto"/>
        <w:bottom w:val="none" w:sz="0" w:space="0" w:color="auto"/>
        <w:right w:val="none" w:sz="0" w:space="0" w:color="auto"/>
      </w:divBdr>
    </w:div>
    <w:div w:id="2010325322">
      <w:bodyDiv w:val="1"/>
      <w:marLeft w:val="0"/>
      <w:marRight w:val="0"/>
      <w:marTop w:val="0"/>
      <w:marBottom w:val="0"/>
      <w:divBdr>
        <w:top w:val="none" w:sz="0" w:space="0" w:color="auto"/>
        <w:left w:val="none" w:sz="0" w:space="0" w:color="auto"/>
        <w:bottom w:val="none" w:sz="0" w:space="0" w:color="auto"/>
        <w:right w:val="none" w:sz="0" w:space="0" w:color="auto"/>
      </w:divBdr>
    </w:div>
    <w:div w:id="2010479216">
      <w:bodyDiv w:val="1"/>
      <w:marLeft w:val="0"/>
      <w:marRight w:val="0"/>
      <w:marTop w:val="0"/>
      <w:marBottom w:val="0"/>
      <w:divBdr>
        <w:top w:val="none" w:sz="0" w:space="0" w:color="auto"/>
        <w:left w:val="none" w:sz="0" w:space="0" w:color="auto"/>
        <w:bottom w:val="none" w:sz="0" w:space="0" w:color="auto"/>
        <w:right w:val="none" w:sz="0" w:space="0" w:color="auto"/>
      </w:divBdr>
    </w:div>
    <w:div w:id="2010676247">
      <w:bodyDiv w:val="1"/>
      <w:marLeft w:val="0"/>
      <w:marRight w:val="0"/>
      <w:marTop w:val="0"/>
      <w:marBottom w:val="0"/>
      <w:divBdr>
        <w:top w:val="none" w:sz="0" w:space="0" w:color="auto"/>
        <w:left w:val="none" w:sz="0" w:space="0" w:color="auto"/>
        <w:bottom w:val="none" w:sz="0" w:space="0" w:color="auto"/>
        <w:right w:val="none" w:sz="0" w:space="0" w:color="auto"/>
      </w:divBdr>
    </w:div>
    <w:div w:id="2012758279">
      <w:bodyDiv w:val="1"/>
      <w:marLeft w:val="0"/>
      <w:marRight w:val="0"/>
      <w:marTop w:val="0"/>
      <w:marBottom w:val="0"/>
      <w:divBdr>
        <w:top w:val="none" w:sz="0" w:space="0" w:color="auto"/>
        <w:left w:val="none" w:sz="0" w:space="0" w:color="auto"/>
        <w:bottom w:val="none" w:sz="0" w:space="0" w:color="auto"/>
        <w:right w:val="none" w:sz="0" w:space="0" w:color="auto"/>
      </w:divBdr>
    </w:div>
    <w:div w:id="2012947477">
      <w:bodyDiv w:val="1"/>
      <w:marLeft w:val="0"/>
      <w:marRight w:val="0"/>
      <w:marTop w:val="0"/>
      <w:marBottom w:val="0"/>
      <w:divBdr>
        <w:top w:val="none" w:sz="0" w:space="0" w:color="auto"/>
        <w:left w:val="none" w:sz="0" w:space="0" w:color="auto"/>
        <w:bottom w:val="none" w:sz="0" w:space="0" w:color="auto"/>
        <w:right w:val="none" w:sz="0" w:space="0" w:color="auto"/>
      </w:divBdr>
    </w:div>
    <w:div w:id="2015035410">
      <w:bodyDiv w:val="1"/>
      <w:marLeft w:val="0"/>
      <w:marRight w:val="0"/>
      <w:marTop w:val="0"/>
      <w:marBottom w:val="0"/>
      <w:divBdr>
        <w:top w:val="none" w:sz="0" w:space="0" w:color="auto"/>
        <w:left w:val="none" w:sz="0" w:space="0" w:color="auto"/>
        <w:bottom w:val="none" w:sz="0" w:space="0" w:color="auto"/>
        <w:right w:val="none" w:sz="0" w:space="0" w:color="auto"/>
      </w:divBdr>
    </w:div>
    <w:div w:id="2015721435">
      <w:bodyDiv w:val="1"/>
      <w:marLeft w:val="0"/>
      <w:marRight w:val="0"/>
      <w:marTop w:val="0"/>
      <w:marBottom w:val="0"/>
      <w:divBdr>
        <w:top w:val="none" w:sz="0" w:space="0" w:color="auto"/>
        <w:left w:val="none" w:sz="0" w:space="0" w:color="auto"/>
        <w:bottom w:val="none" w:sz="0" w:space="0" w:color="auto"/>
        <w:right w:val="none" w:sz="0" w:space="0" w:color="auto"/>
      </w:divBdr>
    </w:div>
    <w:div w:id="2016154008">
      <w:bodyDiv w:val="1"/>
      <w:marLeft w:val="0"/>
      <w:marRight w:val="0"/>
      <w:marTop w:val="0"/>
      <w:marBottom w:val="0"/>
      <w:divBdr>
        <w:top w:val="none" w:sz="0" w:space="0" w:color="auto"/>
        <w:left w:val="none" w:sz="0" w:space="0" w:color="auto"/>
        <w:bottom w:val="none" w:sz="0" w:space="0" w:color="auto"/>
        <w:right w:val="none" w:sz="0" w:space="0" w:color="auto"/>
      </w:divBdr>
    </w:div>
    <w:div w:id="2016758356">
      <w:bodyDiv w:val="1"/>
      <w:marLeft w:val="0"/>
      <w:marRight w:val="0"/>
      <w:marTop w:val="0"/>
      <w:marBottom w:val="0"/>
      <w:divBdr>
        <w:top w:val="none" w:sz="0" w:space="0" w:color="auto"/>
        <w:left w:val="none" w:sz="0" w:space="0" w:color="auto"/>
        <w:bottom w:val="none" w:sz="0" w:space="0" w:color="auto"/>
        <w:right w:val="none" w:sz="0" w:space="0" w:color="auto"/>
      </w:divBdr>
    </w:div>
    <w:div w:id="2016960303">
      <w:bodyDiv w:val="1"/>
      <w:marLeft w:val="0"/>
      <w:marRight w:val="0"/>
      <w:marTop w:val="0"/>
      <w:marBottom w:val="0"/>
      <w:divBdr>
        <w:top w:val="none" w:sz="0" w:space="0" w:color="auto"/>
        <w:left w:val="none" w:sz="0" w:space="0" w:color="auto"/>
        <w:bottom w:val="none" w:sz="0" w:space="0" w:color="auto"/>
        <w:right w:val="none" w:sz="0" w:space="0" w:color="auto"/>
      </w:divBdr>
    </w:div>
    <w:div w:id="2017026875">
      <w:bodyDiv w:val="1"/>
      <w:marLeft w:val="0"/>
      <w:marRight w:val="0"/>
      <w:marTop w:val="0"/>
      <w:marBottom w:val="0"/>
      <w:divBdr>
        <w:top w:val="none" w:sz="0" w:space="0" w:color="auto"/>
        <w:left w:val="none" w:sz="0" w:space="0" w:color="auto"/>
        <w:bottom w:val="none" w:sz="0" w:space="0" w:color="auto"/>
        <w:right w:val="none" w:sz="0" w:space="0" w:color="auto"/>
      </w:divBdr>
    </w:div>
    <w:div w:id="2017919435">
      <w:bodyDiv w:val="1"/>
      <w:marLeft w:val="0"/>
      <w:marRight w:val="0"/>
      <w:marTop w:val="0"/>
      <w:marBottom w:val="0"/>
      <w:divBdr>
        <w:top w:val="none" w:sz="0" w:space="0" w:color="auto"/>
        <w:left w:val="none" w:sz="0" w:space="0" w:color="auto"/>
        <w:bottom w:val="none" w:sz="0" w:space="0" w:color="auto"/>
        <w:right w:val="none" w:sz="0" w:space="0" w:color="auto"/>
      </w:divBdr>
    </w:div>
    <w:div w:id="2018341037">
      <w:bodyDiv w:val="1"/>
      <w:marLeft w:val="0"/>
      <w:marRight w:val="0"/>
      <w:marTop w:val="0"/>
      <w:marBottom w:val="0"/>
      <w:divBdr>
        <w:top w:val="none" w:sz="0" w:space="0" w:color="auto"/>
        <w:left w:val="none" w:sz="0" w:space="0" w:color="auto"/>
        <w:bottom w:val="none" w:sz="0" w:space="0" w:color="auto"/>
        <w:right w:val="none" w:sz="0" w:space="0" w:color="auto"/>
      </w:divBdr>
    </w:div>
    <w:div w:id="2018723688">
      <w:bodyDiv w:val="1"/>
      <w:marLeft w:val="0"/>
      <w:marRight w:val="0"/>
      <w:marTop w:val="0"/>
      <w:marBottom w:val="0"/>
      <w:divBdr>
        <w:top w:val="none" w:sz="0" w:space="0" w:color="auto"/>
        <w:left w:val="none" w:sz="0" w:space="0" w:color="auto"/>
        <w:bottom w:val="none" w:sz="0" w:space="0" w:color="auto"/>
        <w:right w:val="none" w:sz="0" w:space="0" w:color="auto"/>
      </w:divBdr>
    </w:div>
    <w:div w:id="2018969053">
      <w:bodyDiv w:val="1"/>
      <w:marLeft w:val="0"/>
      <w:marRight w:val="0"/>
      <w:marTop w:val="0"/>
      <w:marBottom w:val="0"/>
      <w:divBdr>
        <w:top w:val="none" w:sz="0" w:space="0" w:color="auto"/>
        <w:left w:val="none" w:sz="0" w:space="0" w:color="auto"/>
        <w:bottom w:val="none" w:sz="0" w:space="0" w:color="auto"/>
        <w:right w:val="none" w:sz="0" w:space="0" w:color="auto"/>
      </w:divBdr>
    </w:div>
    <w:div w:id="2019844694">
      <w:bodyDiv w:val="1"/>
      <w:marLeft w:val="0"/>
      <w:marRight w:val="0"/>
      <w:marTop w:val="0"/>
      <w:marBottom w:val="0"/>
      <w:divBdr>
        <w:top w:val="none" w:sz="0" w:space="0" w:color="auto"/>
        <w:left w:val="none" w:sz="0" w:space="0" w:color="auto"/>
        <w:bottom w:val="none" w:sz="0" w:space="0" w:color="auto"/>
        <w:right w:val="none" w:sz="0" w:space="0" w:color="auto"/>
      </w:divBdr>
    </w:div>
    <w:div w:id="2020112332">
      <w:bodyDiv w:val="1"/>
      <w:marLeft w:val="0"/>
      <w:marRight w:val="0"/>
      <w:marTop w:val="0"/>
      <w:marBottom w:val="0"/>
      <w:divBdr>
        <w:top w:val="none" w:sz="0" w:space="0" w:color="auto"/>
        <w:left w:val="none" w:sz="0" w:space="0" w:color="auto"/>
        <w:bottom w:val="none" w:sz="0" w:space="0" w:color="auto"/>
        <w:right w:val="none" w:sz="0" w:space="0" w:color="auto"/>
      </w:divBdr>
    </w:div>
    <w:div w:id="2020886792">
      <w:bodyDiv w:val="1"/>
      <w:marLeft w:val="0"/>
      <w:marRight w:val="0"/>
      <w:marTop w:val="0"/>
      <w:marBottom w:val="0"/>
      <w:divBdr>
        <w:top w:val="none" w:sz="0" w:space="0" w:color="auto"/>
        <w:left w:val="none" w:sz="0" w:space="0" w:color="auto"/>
        <w:bottom w:val="none" w:sz="0" w:space="0" w:color="auto"/>
        <w:right w:val="none" w:sz="0" w:space="0" w:color="auto"/>
      </w:divBdr>
    </w:div>
    <w:div w:id="2021731817">
      <w:bodyDiv w:val="1"/>
      <w:marLeft w:val="0"/>
      <w:marRight w:val="0"/>
      <w:marTop w:val="0"/>
      <w:marBottom w:val="0"/>
      <w:divBdr>
        <w:top w:val="none" w:sz="0" w:space="0" w:color="auto"/>
        <w:left w:val="none" w:sz="0" w:space="0" w:color="auto"/>
        <w:bottom w:val="none" w:sz="0" w:space="0" w:color="auto"/>
        <w:right w:val="none" w:sz="0" w:space="0" w:color="auto"/>
      </w:divBdr>
    </w:div>
    <w:div w:id="2023512265">
      <w:bodyDiv w:val="1"/>
      <w:marLeft w:val="0"/>
      <w:marRight w:val="0"/>
      <w:marTop w:val="0"/>
      <w:marBottom w:val="0"/>
      <w:divBdr>
        <w:top w:val="none" w:sz="0" w:space="0" w:color="auto"/>
        <w:left w:val="none" w:sz="0" w:space="0" w:color="auto"/>
        <w:bottom w:val="none" w:sz="0" w:space="0" w:color="auto"/>
        <w:right w:val="none" w:sz="0" w:space="0" w:color="auto"/>
      </w:divBdr>
    </w:div>
    <w:div w:id="2026200578">
      <w:bodyDiv w:val="1"/>
      <w:marLeft w:val="0"/>
      <w:marRight w:val="0"/>
      <w:marTop w:val="0"/>
      <w:marBottom w:val="0"/>
      <w:divBdr>
        <w:top w:val="none" w:sz="0" w:space="0" w:color="auto"/>
        <w:left w:val="none" w:sz="0" w:space="0" w:color="auto"/>
        <w:bottom w:val="none" w:sz="0" w:space="0" w:color="auto"/>
        <w:right w:val="none" w:sz="0" w:space="0" w:color="auto"/>
      </w:divBdr>
    </w:div>
    <w:div w:id="2026587280">
      <w:bodyDiv w:val="1"/>
      <w:marLeft w:val="0"/>
      <w:marRight w:val="0"/>
      <w:marTop w:val="0"/>
      <w:marBottom w:val="0"/>
      <w:divBdr>
        <w:top w:val="none" w:sz="0" w:space="0" w:color="auto"/>
        <w:left w:val="none" w:sz="0" w:space="0" w:color="auto"/>
        <w:bottom w:val="none" w:sz="0" w:space="0" w:color="auto"/>
        <w:right w:val="none" w:sz="0" w:space="0" w:color="auto"/>
      </w:divBdr>
    </w:div>
    <w:div w:id="2027096572">
      <w:bodyDiv w:val="1"/>
      <w:marLeft w:val="0"/>
      <w:marRight w:val="0"/>
      <w:marTop w:val="0"/>
      <w:marBottom w:val="0"/>
      <w:divBdr>
        <w:top w:val="none" w:sz="0" w:space="0" w:color="auto"/>
        <w:left w:val="none" w:sz="0" w:space="0" w:color="auto"/>
        <w:bottom w:val="none" w:sz="0" w:space="0" w:color="auto"/>
        <w:right w:val="none" w:sz="0" w:space="0" w:color="auto"/>
      </w:divBdr>
    </w:div>
    <w:div w:id="2027830368">
      <w:bodyDiv w:val="1"/>
      <w:marLeft w:val="0"/>
      <w:marRight w:val="0"/>
      <w:marTop w:val="0"/>
      <w:marBottom w:val="0"/>
      <w:divBdr>
        <w:top w:val="none" w:sz="0" w:space="0" w:color="auto"/>
        <w:left w:val="none" w:sz="0" w:space="0" w:color="auto"/>
        <w:bottom w:val="none" w:sz="0" w:space="0" w:color="auto"/>
        <w:right w:val="none" w:sz="0" w:space="0" w:color="auto"/>
      </w:divBdr>
    </w:div>
    <w:div w:id="2029403729">
      <w:bodyDiv w:val="1"/>
      <w:marLeft w:val="0"/>
      <w:marRight w:val="0"/>
      <w:marTop w:val="0"/>
      <w:marBottom w:val="0"/>
      <w:divBdr>
        <w:top w:val="none" w:sz="0" w:space="0" w:color="auto"/>
        <w:left w:val="none" w:sz="0" w:space="0" w:color="auto"/>
        <w:bottom w:val="none" w:sz="0" w:space="0" w:color="auto"/>
        <w:right w:val="none" w:sz="0" w:space="0" w:color="auto"/>
      </w:divBdr>
    </w:div>
    <w:div w:id="2031179892">
      <w:bodyDiv w:val="1"/>
      <w:marLeft w:val="0"/>
      <w:marRight w:val="0"/>
      <w:marTop w:val="0"/>
      <w:marBottom w:val="0"/>
      <w:divBdr>
        <w:top w:val="none" w:sz="0" w:space="0" w:color="auto"/>
        <w:left w:val="none" w:sz="0" w:space="0" w:color="auto"/>
        <w:bottom w:val="none" w:sz="0" w:space="0" w:color="auto"/>
        <w:right w:val="none" w:sz="0" w:space="0" w:color="auto"/>
      </w:divBdr>
    </w:div>
    <w:div w:id="2036073704">
      <w:bodyDiv w:val="1"/>
      <w:marLeft w:val="0"/>
      <w:marRight w:val="0"/>
      <w:marTop w:val="0"/>
      <w:marBottom w:val="0"/>
      <w:divBdr>
        <w:top w:val="none" w:sz="0" w:space="0" w:color="auto"/>
        <w:left w:val="none" w:sz="0" w:space="0" w:color="auto"/>
        <w:bottom w:val="none" w:sz="0" w:space="0" w:color="auto"/>
        <w:right w:val="none" w:sz="0" w:space="0" w:color="auto"/>
      </w:divBdr>
    </w:div>
    <w:div w:id="2037079350">
      <w:bodyDiv w:val="1"/>
      <w:marLeft w:val="0"/>
      <w:marRight w:val="0"/>
      <w:marTop w:val="0"/>
      <w:marBottom w:val="0"/>
      <w:divBdr>
        <w:top w:val="none" w:sz="0" w:space="0" w:color="auto"/>
        <w:left w:val="none" w:sz="0" w:space="0" w:color="auto"/>
        <w:bottom w:val="none" w:sz="0" w:space="0" w:color="auto"/>
        <w:right w:val="none" w:sz="0" w:space="0" w:color="auto"/>
      </w:divBdr>
    </w:div>
    <w:div w:id="2040079241">
      <w:bodyDiv w:val="1"/>
      <w:marLeft w:val="0"/>
      <w:marRight w:val="0"/>
      <w:marTop w:val="0"/>
      <w:marBottom w:val="0"/>
      <w:divBdr>
        <w:top w:val="none" w:sz="0" w:space="0" w:color="auto"/>
        <w:left w:val="none" w:sz="0" w:space="0" w:color="auto"/>
        <w:bottom w:val="none" w:sz="0" w:space="0" w:color="auto"/>
        <w:right w:val="none" w:sz="0" w:space="0" w:color="auto"/>
      </w:divBdr>
    </w:div>
    <w:div w:id="2041080078">
      <w:bodyDiv w:val="1"/>
      <w:marLeft w:val="0"/>
      <w:marRight w:val="0"/>
      <w:marTop w:val="0"/>
      <w:marBottom w:val="0"/>
      <w:divBdr>
        <w:top w:val="none" w:sz="0" w:space="0" w:color="auto"/>
        <w:left w:val="none" w:sz="0" w:space="0" w:color="auto"/>
        <w:bottom w:val="none" w:sz="0" w:space="0" w:color="auto"/>
        <w:right w:val="none" w:sz="0" w:space="0" w:color="auto"/>
      </w:divBdr>
    </w:div>
    <w:div w:id="2042632687">
      <w:bodyDiv w:val="1"/>
      <w:marLeft w:val="0"/>
      <w:marRight w:val="0"/>
      <w:marTop w:val="0"/>
      <w:marBottom w:val="0"/>
      <w:divBdr>
        <w:top w:val="none" w:sz="0" w:space="0" w:color="auto"/>
        <w:left w:val="none" w:sz="0" w:space="0" w:color="auto"/>
        <w:bottom w:val="none" w:sz="0" w:space="0" w:color="auto"/>
        <w:right w:val="none" w:sz="0" w:space="0" w:color="auto"/>
      </w:divBdr>
    </w:div>
    <w:div w:id="2043090898">
      <w:bodyDiv w:val="1"/>
      <w:marLeft w:val="0"/>
      <w:marRight w:val="0"/>
      <w:marTop w:val="0"/>
      <w:marBottom w:val="0"/>
      <w:divBdr>
        <w:top w:val="none" w:sz="0" w:space="0" w:color="auto"/>
        <w:left w:val="none" w:sz="0" w:space="0" w:color="auto"/>
        <w:bottom w:val="none" w:sz="0" w:space="0" w:color="auto"/>
        <w:right w:val="none" w:sz="0" w:space="0" w:color="auto"/>
      </w:divBdr>
    </w:div>
    <w:div w:id="2044670562">
      <w:bodyDiv w:val="1"/>
      <w:marLeft w:val="0"/>
      <w:marRight w:val="0"/>
      <w:marTop w:val="0"/>
      <w:marBottom w:val="0"/>
      <w:divBdr>
        <w:top w:val="none" w:sz="0" w:space="0" w:color="auto"/>
        <w:left w:val="none" w:sz="0" w:space="0" w:color="auto"/>
        <w:bottom w:val="none" w:sz="0" w:space="0" w:color="auto"/>
        <w:right w:val="none" w:sz="0" w:space="0" w:color="auto"/>
      </w:divBdr>
    </w:div>
    <w:div w:id="2045129972">
      <w:bodyDiv w:val="1"/>
      <w:marLeft w:val="0"/>
      <w:marRight w:val="0"/>
      <w:marTop w:val="0"/>
      <w:marBottom w:val="0"/>
      <w:divBdr>
        <w:top w:val="none" w:sz="0" w:space="0" w:color="auto"/>
        <w:left w:val="none" w:sz="0" w:space="0" w:color="auto"/>
        <w:bottom w:val="none" w:sz="0" w:space="0" w:color="auto"/>
        <w:right w:val="none" w:sz="0" w:space="0" w:color="auto"/>
      </w:divBdr>
    </w:div>
    <w:div w:id="2046442063">
      <w:bodyDiv w:val="1"/>
      <w:marLeft w:val="0"/>
      <w:marRight w:val="0"/>
      <w:marTop w:val="0"/>
      <w:marBottom w:val="0"/>
      <w:divBdr>
        <w:top w:val="none" w:sz="0" w:space="0" w:color="auto"/>
        <w:left w:val="none" w:sz="0" w:space="0" w:color="auto"/>
        <w:bottom w:val="none" w:sz="0" w:space="0" w:color="auto"/>
        <w:right w:val="none" w:sz="0" w:space="0" w:color="auto"/>
      </w:divBdr>
    </w:div>
    <w:div w:id="2047412212">
      <w:bodyDiv w:val="1"/>
      <w:marLeft w:val="0"/>
      <w:marRight w:val="0"/>
      <w:marTop w:val="0"/>
      <w:marBottom w:val="0"/>
      <w:divBdr>
        <w:top w:val="none" w:sz="0" w:space="0" w:color="auto"/>
        <w:left w:val="none" w:sz="0" w:space="0" w:color="auto"/>
        <w:bottom w:val="none" w:sz="0" w:space="0" w:color="auto"/>
        <w:right w:val="none" w:sz="0" w:space="0" w:color="auto"/>
      </w:divBdr>
    </w:div>
    <w:div w:id="2047438782">
      <w:bodyDiv w:val="1"/>
      <w:marLeft w:val="0"/>
      <w:marRight w:val="0"/>
      <w:marTop w:val="0"/>
      <w:marBottom w:val="0"/>
      <w:divBdr>
        <w:top w:val="none" w:sz="0" w:space="0" w:color="auto"/>
        <w:left w:val="none" w:sz="0" w:space="0" w:color="auto"/>
        <w:bottom w:val="none" w:sz="0" w:space="0" w:color="auto"/>
        <w:right w:val="none" w:sz="0" w:space="0" w:color="auto"/>
      </w:divBdr>
    </w:div>
    <w:div w:id="2048678410">
      <w:bodyDiv w:val="1"/>
      <w:marLeft w:val="0"/>
      <w:marRight w:val="0"/>
      <w:marTop w:val="0"/>
      <w:marBottom w:val="0"/>
      <w:divBdr>
        <w:top w:val="none" w:sz="0" w:space="0" w:color="auto"/>
        <w:left w:val="none" w:sz="0" w:space="0" w:color="auto"/>
        <w:bottom w:val="none" w:sz="0" w:space="0" w:color="auto"/>
        <w:right w:val="none" w:sz="0" w:space="0" w:color="auto"/>
      </w:divBdr>
    </w:div>
    <w:div w:id="2049795245">
      <w:bodyDiv w:val="1"/>
      <w:marLeft w:val="0"/>
      <w:marRight w:val="0"/>
      <w:marTop w:val="0"/>
      <w:marBottom w:val="0"/>
      <w:divBdr>
        <w:top w:val="none" w:sz="0" w:space="0" w:color="auto"/>
        <w:left w:val="none" w:sz="0" w:space="0" w:color="auto"/>
        <w:bottom w:val="none" w:sz="0" w:space="0" w:color="auto"/>
        <w:right w:val="none" w:sz="0" w:space="0" w:color="auto"/>
      </w:divBdr>
    </w:div>
    <w:div w:id="2052916219">
      <w:bodyDiv w:val="1"/>
      <w:marLeft w:val="0"/>
      <w:marRight w:val="0"/>
      <w:marTop w:val="0"/>
      <w:marBottom w:val="0"/>
      <w:divBdr>
        <w:top w:val="none" w:sz="0" w:space="0" w:color="auto"/>
        <w:left w:val="none" w:sz="0" w:space="0" w:color="auto"/>
        <w:bottom w:val="none" w:sz="0" w:space="0" w:color="auto"/>
        <w:right w:val="none" w:sz="0" w:space="0" w:color="auto"/>
      </w:divBdr>
    </w:div>
    <w:div w:id="2053381767">
      <w:bodyDiv w:val="1"/>
      <w:marLeft w:val="0"/>
      <w:marRight w:val="0"/>
      <w:marTop w:val="0"/>
      <w:marBottom w:val="0"/>
      <w:divBdr>
        <w:top w:val="none" w:sz="0" w:space="0" w:color="auto"/>
        <w:left w:val="none" w:sz="0" w:space="0" w:color="auto"/>
        <w:bottom w:val="none" w:sz="0" w:space="0" w:color="auto"/>
        <w:right w:val="none" w:sz="0" w:space="0" w:color="auto"/>
      </w:divBdr>
    </w:div>
    <w:div w:id="2053918415">
      <w:bodyDiv w:val="1"/>
      <w:marLeft w:val="0"/>
      <w:marRight w:val="0"/>
      <w:marTop w:val="0"/>
      <w:marBottom w:val="0"/>
      <w:divBdr>
        <w:top w:val="none" w:sz="0" w:space="0" w:color="auto"/>
        <w:left w:val="none" w:sz="0" w:space="0" w:color="auto"/>
        <w:bottom w:val="none" w:sz="0" w:space="0" w:color="auto"/>
        <w:right w:val="none" w:sz="0" w:space="0" w:color="auto"/>
      </w:divBdr>
    </w:div>
    <w:div w:id="2054039317">
      <w:bodyDiv w:val="1"/>
      <w:marLeft w:val="0"/>
      <w:marRight w:val="0"/>
      <w:marTop w:val="0"/>
      <w:marBottom w:val="0"/>
      <w:divBdr>
        <w:top w:val="none" w:sz="0" w:space="0" w:color="auto"/>
        <w:left w:val="none" w:sz="0" w:space="0" w:color="auto"/>
        <w:bottom w:val="none" w:sz="0" w:space="0" w:color="auto"/>
        <w:right w:val="none" w:sz="0" w:space="0" w:color="auto"/>
      </w:divBdr>
    </w:div>
    <w:div w:id="2055159311">
      <w:bodyDiv w:val="1"/>
      <w:marLeft w:val="0"/>
      <w:marRight w:val="0"/>
      <w:marTop w:val="0"/>
      <w:marBottom w:val="0"/>
      <w:divBdr>
        <w:top w:val="none" w:sz="0" w:space="0" w:color="auto"/>
        <w:left w:val="none" w:sz="0" w:space="0" w:color="auto"/>
        <w:bottom w:val="none" w:sz="0" w:space="0" w:color="auto"/>
        <w:right w:val="none" w:sz="0" w:space="0" w:color="auto"/>
      </w:divBdr>
    </w:div>
    <w:div w:id="2055305653">
      <w:bodyDiv w:val="1"/>
      <w:marLeft w:val="0"/>
      <w:marRight w:val="0"/>
      <w:marTop w:val="0"/>
      <w:marBottom w:val="0"/>
      <w:divBdr>
        <w:top w:val="none" w:sz="0" w:space="0" w:color="auto"/>
        <w:left w:val="none" w:sz="0" w:space="0" w:color="auto"/>
        <w:bottom w:val="none" w:sz="0" w:space="0" w:color="auto"/>
        <w:right w:val="none" w:sz="0" w:space="0" w:color="auto"/>
      </w:divBdr>
    </w:div>
    <w:div w:id="2055499676">
      <w:bodyDiv w:val="1"/>
      <w:marLeft w:val="0"/>
      <w:marRight w:val="0"/>
      <w:marTop w:val="0"/>
      <w:marBottom w:val="0"/>
      <w:divBdr>
        <w:top w:val="none" w:sz="0" w:space="0" w:color="auto"/>
        <w:left w:val="none" w:sz="0" w:space="0" w:color="auto"/>
        <w:bottom w:val="none" w:sz="0" w:space="0" w:color="auto"/>
        <w:right w:val="none" w:sz="0" w:space="0" w:color="auto"/>
      </w:divBdr>
    </w:div>
    <w:div w:id="2056461192">
      <w:bodyDiv w:val="1"/>
      <w:marLeft w:val="0"/>
      <w:marRight w:val="0"/>
      <w:marTop w:val="0"/>
      <w:marBottom w:val="0"/>
      <w:divBdr>
        <w:top w:val="none" w:sz="0" w:space="0" w:color="auto"/>
        <w:left w:val="none" w:sz="0" w:space="0" w:color="auto"/>
        <w:bottom w:val="none" w:sz="0" w:space="0" w:color="auto"/>
        <w:right w:val="none" w:sz="0" w:space="0" w:color="auto"/>
      </w:divBdr>
    </w:div>
    <w:div w:id="2056616377">
      <w:bodyDiv w:val="1"/>
      <w:marLeft w:val="0"/>
      <w:marRight w:val="0"/>
      <w:marTop w:val="0"/>
      <w:marBottom w:val="0"/>
      <w:divBdr>
        <w:top w:val="none" w:sz="0" w:space="0" w:color="auto"/>
        <w:left w:val="none" w:sz="0" w:space="0" w:color="auto"/>
        <w:bottom w:val="none" w:sz="0" w:space="0" w:color="auto"/>
        <w:right w:val="none" w:sz="0" w:space="0" w:color="auto"/>
      </w:divBdr>
    </w:div>
    <w:div w:id="2058821418">
      <w:bodyDiv w:val="1"/>
      <w:marLeft w:val="0"/>
      <w:marRight w:val="0"/>
      <w:marTop w:val="0"/>
      <w:marBottom w:val="0"/>
      <w:divBdr>
        <w:top w:val="none" w:sz="0" w:space="0" w:color="auto"/>
        <w:left w:val="none" w:sz="0" w:space="0" w:color="auto"/>
        <w:bottom w:val="none" w:sz="0" w:space="0" w:color="auto"/>
        <w:right w:val="none" w:sz="0" w:space="0" w:color="auto"/>
      </w:divBdr>
    </w:div>
    <w:div w:id="2060934707">
      <w:bodyDiv w:val="1"/>
      <w:marLeft w:val="0"/>
      <w:marRight w:val="0"/>
      <w:marTop w:val="0"/>
      <w:marBottom w:val="0"/>
      <w:divBdr>
        <w:top w:val="none" w:sz="0" w:space="0" w:color="auto"/>
        <w:left w:val="none" w:sz="0" w:space="0" w:color="auto"/>
        <w:bottom w:val="none" w:sz="0" w:space="0" w:color="auto"/>
        <w:right w:val="none" w:sz="0" w:space="0" w:color="auto"/>
      </w:divBdr>
    </w:div>
    <w:div w:id="2061440567">
      <w:bodyDiv w:val="1"/>
      <w:marLeft w:val="0"/>
      <w:marRight w:val="0"/>
      <w:marTop w:val="0"/>
      <w:marBottom w:val="0"/>
      <w:divBdr>
        <w:top w:val="none" w:sz="0" w:space="0" w:color="auto"/>
        <w:left w:val="none" w:sz="0" w:space="0" w:color="auto"/>
        <w:bottom w:val="none" w:sz="0" w:space="0" w:color="auto"/>
        <w:right w:val="none" w:sz="0" w:space="0" w:color="auto"/>
      </w:divBdr>
    </w:div>
    <w:div w:id="2064940517">
      <w:bodyDiv w:val="1"/>
      <w:marLeft w:val="0"/>
      <w:marRight w:val="0"/>
      <w:marTop w:val="0"/>
      <w:marBottom w:val="0"/>
      <w:divBdr>
        <w:top w:val="none" w:sz="0" w:space="0" w:color="auto"/>
        <w:left w:val="none" w:sz="0" w:space="0" w:color="auto"/>
        <w:bottom w:val="none" w:sz="0" w:space="0" w:color="auto"/>
        <w:right w:val="none" w:sz="0" w:space="0" w:color="auto"/>
      </w:divBdr>
    </w:div>
    <w:div w:id="2066104385">
      <w:bodyDiv w:val="1"/>
      <w:marLeft w:val="0"/>
      <w:marRight w:val="0"/>
      <w:marTop w:val="0"/>
      <w:marBottom w:val="0"/>
      <w:divBdr>
        <w:top w:val="none" w:sz="0" w:space="0" w:color="auto"/>
        <w:left w:val="none" w:sz="0" w:space="0" w:color="auto"/>
        <w:bottom w:val="none" w:sz="0" w:space="0" w:color="auto"/>
        <w:right w:val="none" w:sz="0" w:space="0" w:color="auto"/>
      </w:divBdr>
    </w:div>
    <w:div w:id="2066759554">
      <w:bodyDiv w:val="1"/>
      <w:marLeft w:val="0"/>
      <w:marRight w:val="0"/>
      <w:marTop w:val="0"/>
      <w:marBottom w:val="0"/>
      <w:divBdr>
        <w:top w:val="none" w:sz="0" w:space="0" w:color="auto"/>
        <w:left w:val="none" w:sz="0" w:space="0" w:color="auto"/>
        <w:bottom w:val="none" w:sz="0" w:space="0" w:color="auto"/>
        <w:right w:val="none" w:sz="0" w:space="0" w:color="auto"/>
      </w:divBdr>
    </w:div>
    <w:div w:id="2066954684">
      <w:bodyDiv w:val="1"/>
      <w:marLeft w:val="0"/>
      <w:marRight w:val="0"/>
      <w:marTop w:val="0"/>
      <w:marBottom w:val="0"/>
      <w:divBdr>
        <w:top w:val="none" w:sz="0" w:space="0" w:color="auto"/>
        <w:left w:val="none" w:sz="0" w:space="0" w:color="auto"/>
        <w:bottom w:val="none" w:sz="0" w:space="0" w:color="auto"/>
        <w:right w:val="none" w:sz="0" w:space="0" w:color="auto"/>
      </w:divBdr>
    </w:div>
    <w:div w:id="2067870472">
      <w:bodyDiv w:val="1"/>
      <w:marLeft w:val="0"/>
      <w:marRight w:val="0"/>
      <w:marTop w:val="0"/>
      <w:marBottom w:val="0"/>
      <w:divBdr>
        <w:top w:val="none" w:sz="0" w:space="0" w:color="auto"/>
        <w:left w:val="none" w:sz="0" w:space="0" w:color="auto"/>
        <w:bottom w:val="none" w:sz="0" w:space="0" w:color="auto"/>
        <w:right w:val="none" w:sz="0" w:space="0" w:color="auto"/>
      </w:divBdr>
    </w:div>
    <w:div w:id="2067953352">
      <w:bodyDiv w:val="1"/>
      <w:marLeft w:val="0"/>
      <w:marRight w:val="0"/>
      <w:marTop w:val="0"/>
      <w:marBottom w:val="0"/>
      <w:divBdr>
        <w:top w:val="none" w:sz="0" w:space="0" w:color="auto"/>
        <w:left w:val="none" w:sz="0" w:space="0" w:color="auto"/>
        <w:bottom w:val="none" w:sz="0" w:space="0" w:color="auto"/>
        <w:right w:val="none" w:sz="0" w:space="0" w:color="auto"/>
      </w:divBdr>
    </w:div>
    <w:div w:id="2067995832">
      <w:bodyDiv w:val="1"/>
      <w:marLeft w:val="0"/>
      <w:marRight w:val="0"/>
      <w:marTop w:val="0"/>
      <w:marBottom w:val="0"/>
      <w:divBdr>
        <w:top w:val="none" w:sz="0" w:space="0" w:color="auto"/>
        <w:left w:val="none" w:sz="0" w:space="0" w:color="auto"/>
        <w:bottom w:val="none" w:sz="0" w:space="0" w:color="auto"/>
        <w:right w:val="none" w:sz="0" w:space="0" w:color="auto"/>
      </w:divBdr>
    </w:div>
    <w:div w:id="2069379067">
      <w:bodyDiv w:val="1"/>
      <w:marLeft w:val="0"/>
      <w:marRight w:val="0"/>
      <w:marTop w:val="0"/>
      <w:marBottom w:val="0"/>
      <w:divBdr>
        <w:top w:val="none" w:sz="0" w:space="0" w:color="auto"/>
        <w:left w:val="none" w:sz="0" w:space="0" w:color="auto"/>
        <w:bottom w:val="none" w:sz="0" w:space="0" w:color="auto"/>
        <w:right w:val="none" w:sz="0" w:space="0" w:color="auto"/>
      </w:divBdr>
    </w:div>
    <w:div w:id="2069837700">
      <w:bodyDiv w:val="1"/>
      <w:marLeft w:val="0"/>
      <w:marRight w:val="0"/>
      <w:marTop w:val="0"/>
      <w:marBottom w:val="0"/>
      <w:divBdr>
        <w:top w:val="none" w:sz="0" w:space="0" w:color="auto"/>
        <w:left w:val="none" w:sz="0" w:space="0" w:color="auto"/>
        <w:bottom w:val="none" w:sz="0" w:space="0" w:color="auto"/>
        <w:right w:val="none" w:sz="0" w:space="0" w:color="auto"/>
      </w:divBdr>
    </w:div>
    <w:div w:id="2070107443">
      <w:bodyDiv w:val="1"/>
      <w:marLeft w:val="0"/>
      <w:marRight w:val="0"/>
      <w:marTop w:val="0"/>
      <w:marBottom w:val="0"/>
      <w:divBdr>
        <w:top w:val="none" w:sz="0" w:space="0" w:color="auto"/>
        <w:left w:val="none" w:sz="0" w:space="0" w:color="auto"/>
        <w:bottom w:val="none" w:sz="0" w:space="0" w:color="auto"/>
        <w:right w:val="none" w:sz="0" w:space="0" w:color="auto"/>
      </w:divBdr>
    </w:div>
    <w:div w:id="2073042284">
      <w:bodyDiv w:val="1"/>
      <w:marLeft w:val="0"/>
      <w:marRight w:val="0"/>
      <w:marTop w:val="0"/>
      <w:marBottom w:val="0"/>
      <w:divBdr>
        <w:top w:val="none" w:sz="0" w:space="0" w:color="auto"/>
        <w:left w:val="none" w:sz="0" w:space="0" w:color="auto"/>
        <w:bottom w:val="none" w:sz="0" w:space="0" w:color="auto"/>
        <w:right w:val="none" w:sz="0" w:space="0" w:color="auto"/>
      </w:divBdr>
    </w:div>
    <w:div w:id="2073042811">
      <w:bodyDiv w:val="1"/>
      <w:marLeft w:val="0"/>
      <w:marRight w:val="0"/>
      <w:marTop w:val="0"/>
      <w:marBottom w:val="0"/>
      <w:divBdr>
        <w:top w:val="none" w:sz="0" w:space="0" w:color="auto"/>
        <w:left w:val="none" w:sz="0" w:space="0" w:color="auto"/>
        <w:bottom w:val="none" w:sz="0" w:space="0" w:color="auto"/>
        <w:right w:val="none" w:sz="0" w:space="0" w:color="auto"/>
      </w:divBdr>
    </w:div>
    <w:div w:id="2073774480">
      <w:bodyDiv w:val="1"/>
      <w:marLeft w:val="0"/>
      <w:marRight w:val="0"/>
      <w:marTop w:val="0"/>
      <w:marBottom w:val="0"/>
      <w:divBdr>
        <w:top w:val="none" w:sz="0" w:space="0" w:color="auto"/>
        <w:left w:val="none" w:sz="0" w:space="0" w:color="auto"/>
        <w:bottom w:val="none" w:sz="0" w:space="0" w:color="auto"/>
        <w:right w:val="none" w:sz="0" w:space="0" w:color="auto"/>
      </w:divBdr>
    </w:div>
    <w:div w:id="2076081780">
      <w:bodyDiv w:val="1"/>
      <w:marLeft w:val="0"/>
      <w:marRight w:val="0"/>
      <w:marTop w:val="0"/>
      <w:marBottom w:val="0"/>
      <w:divBdr>
        <w:top w:val="none" w:sz="0" w:space="0" w:color="auto"/>
        <w:left w:val="none" w:sz="0" w:space="0" w:color="auto"/>
        <w:bottom w:val="none" w:sz="0" w:space="0" w:color="auto"/>
        <w:right w:val="none" w:sz="0" w:space="0" w:color="auto"/>
      </w:divBdr>
    </w:div>
    <w:div w:id="2077243920">
      <w:bodyDiv w:val="1"/>
      <w:marLeft w:val="0"/>
      <w:marRight w:val="0"/>
      <w:marTop w:val="0"/>
      <w:marBottom w:val="0"/>
      <w:divBdr>
        <w:top w:val="none" w:sz="0" w:space="0" w:color="auto"/>
        <w:left w:val="none" w:sz="0" w:space="0" w:color="auto"/>
        <w:bottom w:val="none" w:sz="0" w:space="0" w:color="auto"/>
        <w:right w:val="none" w:sz="0" w:space="0" w:color="auto"/>
      </w:divBdr>
    </w:div>
    <w:div w:id="2077435243">
      <w:bodyDiv w:val="1"/>
      <w:marLeft w:val="0"/>
      <w:marRight w:val="0"/>
      <w:marTop w:val="0"/>
      <w:marBottom w:val="0"/>
      <w:divBdr>
        <w:top w:val="none" w:sz="0" w:space="0" w:color="auto"/>
        <w:left w:val="none" w:sz="0" w:space="0" w:color="auto"/>
        <w:bottom w:val="none" w:sz="0" w:space="0" w:color="auto"/>
        <w:right w:val="none" w:sz="0" w:space="0" w:color="auto"/>
      </w:divBdr>
    </w:div>
    <w:div w:id="2077703784">
      <w:bodyDiv w:val="1"/>
      <w:marLeft w:val="0"/>
      <w:marRight w:val="0"/>
      <w:marTop w:val="0"/>
      <w:marBottom w:val="0"/>
      <w:divBdr>
        <w:top w:val="none" w:sz="0" w:space="0" w:color="auto"/>
        <w:left w:val="none" w:sz="0" w:space="0" w:color="auto"/>
        <w:bottom w:val="none" w:sz="0" w:space="0" w:color="auto"/>
        <w:right w:val="none" w:sz="0" w:space="0" w:color="auto"/>
      </w:divBdr>
    </w:div>
    <w:div w:id="2077779980">
      <w:bodyDiv w:val="1"/>
      <w:marLeft w:val="0"/>
      <w:marRight w:val="0"/>
      <w:marTop w:val="0"/>
      <w:marBottom w:val="0"/>
      <w:divBdr>
        <w:top w:val="none" w:sz="0" w:space="0" w:color="auto"/>
        <w:left w:val="none" w:sz="0" w:space="0" w:color="auto"/>
        <w:bottom w:val="none" w:sz="0" w:space="0" w:color="auto"/>
        <w:right w:val="none" w:sz="0" w:space="0" w:color="auto"/>
      </w:divBdr>
    </w:div>
    <w:div w:id="2079016068">
      <w:bodyDiv w:val="1"/>
      <w:marLeft w:val="0"/>
      <w:marRight w:val="0"/>
      <w:marTop w:val="0"/>
      <w:marBottom w:val="0"/>
      <w:divBdr>
        <w:top w:val="none" w:sz="0" w:space="0" w:color="auto"/>
        <w:left w:val="none" w:sz="0" w:space="0" w:color="auto"/>
        <w:bottom w:val="none" w:sz="0" w:space="0" w:color="auto"/>
        <w:right w:val="none" w:sz="0" w:space="0" w:color="auto"/>
      </w:divBdr>
    </w:div>
    <w:div w:id="2079555540">
      <w:bodyDiv w:val="1"/>
      <w:marLeft w:val="0"/>
      <w:marRight w:val="0"/>
      <w:marTop w:val="0"/>
      <w:marBottom w:val="0"/>
      <w:divBdr>
        <w:top w:val="none" w:sz="0" w:space="0" w:color="auto"/>
        <w:left w:val="none" w:sz="0" w:space="0" w:color="auto"/>
        <w:bottom w:val="none" w:sz="0" w:space="0" w:color="auto"/>
        <w:right w:val="none" w:sz="0" w:space="0" w:color="auto"/>
      </w:divBdr>
    </w:div>
    <w:div w:id="2080859782">
      <w:bodyDiv w:val="1"/>
      <w:marLeft w:val="0"/>
      <w:marRight w:val="0"/>
      <w:marTop w:val="0"/>
      <w:marBottom w:val="0"/>
      <w:divBdr>
        <w:top w:val="none" w:sz="0" w:space="0" w:color="auto"/>
        <w:left w:val="none" w:sz="0" w:space="0" w:color="auto"/>
        <w:bottom w:val="none" w:sz="0" w:space="0" w:color="auto"/>
        <w:right w:val="none" w:sz="0" w:space="0" w:color="auto"/>
      </w:divBdr>
    </w:div>
    <w:div w:id="2081364715">
      <w:bodyDiv w:val="1"/>
      <w:marLeft w:val="0"/>
      <w:marRight w:val="0"/>
      <w:marTop w:val="0"/>
      <w:marBottom w:val="0"/>
      <w:divBdr>
        <w:top w:val="none" w:sz="0" w:space="0" w:color="auto"/>
        <w:left w:val="none" w:sz="0" w:space="0" w:color="auto"/>
        <w:bottom w:val="none" w:sz="0" w:space="0" w:color="auto"/>
        <w:right w:val="none" w:sz="0" w:space="0" w:color="auto"/>
      </w:divBdr>
    </w:div>
    <w:div w:id="2083024634">
      <w:bodyDiv w:val="1"/>
      <w:marLeft w:val="0"/>
      <w:marRight w:val="0"/>
      <w:marTop w:val="0"/>
      <w:marBottom w:val="0"/>
      <w:divBdr>
        <w:top w:val="none" w:sz="0" w:space="0" w:color="auto"/>
        <w:left w:val="none" w:sz="0" w:space="0" w:color="auto"/>
        <w:bottom w:val="none" w:sz="0" w:space="0" w:color="auto"/>
        <w:right w:val="none" w:sz="0" w:space="0" w:color="auto"/>
      </w:divBdr>
    </w:div>
    <w:div w:id="2083676879">
      <w:bodyDiv w:val="1"/>
      <w:marLeft w:val="0"/>
      <w:marRight w:val="0"/>
      <w:marTop w:val="0"/>
      <w:marBottom w:val="0"/>
      <w:divBdr>
        <w:top w:val="none" w:sz="0" w:space="0" w:color="auto"/>
        <w:left w:val="none" w:sz="0" w:space="0" w:color="auto"/>
        <w:bottom w:val="none" w:sz="0" w:space="0" w:color="auto"/>
        <w:right w:val="none" w:sz="0" w:space="0" w:color="auto"/>
      </w:divBdr>
    </w:div>
    <w:div w:id="2084522330">
      <w:bodyDiv w:val="1"/>
      <w:marLeft w:val="0"/>
      <w:marRight w:val="0"/>
      <w:marTop w:val="0"/>
      <w:marBottom w:val="0"/>
      <w:divBdr>
        <w:top w:val="none" w:sz="0" w:space="0" w:color="auto"/>
        <w:left w:val="none" w:sz="0" w:space="0" w:color="auto"/>
        <w:bottom w:val="none" w:sz="0" w:space="0" w:color="auto"/>
        <w:right w:val="none" w:sz="0" w:space="0" w:color="auto"/>
      </w:divBdr>
    </w:div>
    <w:div w:id="2084527097">
      <w:bodyDiv w:val="1"/>
      <w:marLeft w:val="0"/>
      <w:marRight w:val="0"/>
      <w:marTop w:val="0"/>
      <w:marBottom w:val="0"/>
      <w:divBdr>
        <w:top w:val="none" w:sz="0" w:space="0" w:color="auto"/>
        <w:left w:val="none" w:sz="0" w:space="0" w:color="auto"/>
        <w:bottom w:val="none" w:sz="0" w:space="0" w:color="auto"/>
        <w:right w:val="none" w:sz="0" w:space="0" w:color="auto"/>
      </w:divBdr>
    </w:div>
    <w:div w:id="2084788050">
      <w:bodyDiv w:val="1"/>
      <w:marLeft w:val="0"/>
      <w:marRight w:val="0"/>
      <w:marTop w:val="0"/>
      <w:marBottom w:val="0"/>
      <w:divBdr>
        <w:top w:val="none" w:sz="0" w:space="0" w:color="auto"/>
        <w:left w:val="none" w:sz="0" w:space="0" w:color="auto"/>
        <w:bottom w:val="none" w:sz="0" w:space="0" w:color="auto"/>
        <w:right w:val="none" w:sz="0" w:space="0" w:color="auto"/>
      </w:divBdr>
    </w:div>
    <w:div w:id="2085449578">
      <w:bodyDiv w:val="1"/>
      <w:marLeft w:val="0"/>
      <w:marRight w:val="0"/>
      <w:marTop w:val="0"/>
      <w:marBottom w:val="0"/>
      <w:divBdr>
        <w:top w:val="none" w:sz="0" w:space="0" w:color="auto"/>
        <w:left w:val="none" w:sz="0" w:space="0" w:color="auto"/>
        <w:bottom w:val="none" w:sz="0" w:space="0" w:color="auto"/>
        <w:right w:val="none" w:sz="0" w:space="0" w:color="auto"/>
      </w:divBdr>
    </w:div>
    <w:div w:id="2085489201">
      <w:bodyDiv w:val="1"/>
      <w:marLeft w:val="0"/>
      <w:marRight w:val="0"/>
      <w:marTop w:val="0"/>
      <w:marBottom w:val="0"/>
      <w:divBdr>
        <w:top w:val="none" w:sz="0" w:space="0" w:color="auto"/>
        <w:left w:val="none" w:sz="0" w:space="0" w:color="auto"/>
        <w:bottom w:val="none" w:sz="0" w:space="0" w:color="auto"/>
        <w:right w:val="none" w:sz="0" w:space="0" w:color="auto"/>
      </w:divBdr>
    </w:div>
    <w:div w:id="2085642975">
      <w:bodyDiv w:val="1"/>
      <w:marLeft w:val="0"/>
      <w:marRight w:val="0"/>
      <w:marTop w:val="0"/>
      <w:marBottom w:val="0"/>
      <w:divBdr>
        <w:top w:val="none" w:sz="0" w:space="0" w:color="auto"/>
        <w:left w:val="none" w:sz="0" w:space="0" w:color="auto"/>
        <w:bottom w:val="none" w:sz="0" w:space="0" w:color="auto"/>
        <w:right w:val="none" w:sz="0" w:space="0" w:color="auto"/>
      </w:divBdr>
    </w:div>
    <w:div w:id="2087261029">
      <w:bodyDiv w:val="1"/>
      <w:marLeft w:val="0"/>
      <w:marRight w:val="0"/>
      <w:marTop w:val="0"/>
      <w:marBottom w:val="0"/>
      <w:divBdr>
        <w:top w:val="none" w:sz="0" w:space="0" w:color="auto"/>
        <w:left w:val="none" w:sz="0" w:space="0" w:color="auto"/>
        <w:bottom w:val="none" w:sz="0" w:space="0" w:color="auto"/>
        <w:right w:val="none" w:sz="0" w:space="0" w:color="auto"/>
      </w:divBdr>
    </w:div>
    <w:div w:id="2087536127">
      <w:bodyDiv w:val="1"/>
      <w:marLeft w:val="0"/>
      <w:marRight w:val="0"/>
      <w:marTop w:val="0"/>
      <w:marBottom w:val="0"/>
      <w:divBdr>
        <w:top w:val="none" w:sz="0" w:space="0" w:color="auto"/>
        <w:left w:val="none" w:sz="0" w:space="0" w:color="auto"/>
        <w:bottom w:val="none" w:sz="0" w:space="0" w:color="auto"/>
        <w:right w:val="none" w:sz="0" w:space="0" w:color="auto"/>
      </w:divBdr>
    </w:div>
    <w:div w:id="2087871176">
      <w:bodyDiv w:val="1"/>
      <w:marLeft w:val="0"/>
      <w:marRight w:val="0"/>
      <w:marTop w:val="0"/>
      <w:marBottom w:val="0"/>
      <w:divBdr>
        <w:top w:val="none" w:sz="0" w:space="0" w:color="auto"/>
        <w:left w:val="none" w:sz="0" w:space="0" w:color="auto"/>
        <w:bottom w:val="none" w:sz="0" w:space="0" w:color="auto"/>
        <w:right w:val="none" w:sz="0" w:space="0" w:color="auto"/>
      </w:divBdr>
    </w:div>
    <w:div w:id="2088920814">
      <w:bodyDiv w:val="1"/>
      <w:marLeft w:val="0"/>
      <w:marRight w:val="0"/>
      <w:marTop w:val="0"/>
      <w:marBottom w:val="0"/>
      <w:divBdr>
        <w:top w:val="none" w:sz="0" w:space="0" w:color="auto"/>
        <w:left w:val="none" w:sz="0" w:space="0" w:color="auto"/>
        <w:bottom w:val="none" w:sz="0" w:space="0" w:color="auto"/>
        <w:right w:val="none" w:sz="0" w:space="0" w:color="auto"/>
      </w:divBdr>
    </w:div>
    <w:div w:id="2090151433">
      <w:bodyDiv w:val="1"/>
      <w:marLeft w:val="0"/>
      <w:marRight w:val="0"/>
      <w:marTop w:val="0"/>
      <w:marBottom w:val="0"/>
      <w:divBdr>
        <w:top w:val="none" w:sz="0" w:space="0" w:color="auto"/>
        <w:left w:val="none" w:sz="0" w:space="0" w:color="auto"/>
        <w:bottom w:val="none" w:sz="0" w:space="0" w:color="auto"/>
        <w:right w:val="none" w:sz="0" w:space="0" w:color="auto"/>
      </w:divBdr>
    </w:div>
    <w:div w:id="2090418775">
      <w:bodyDiv w:val="1"/>
      <w:marLeft w:val="0"/>
      <w:marRight w:val="0"/>
      <w:marTop w:val="0"/>
      <w:marBottom w:val="0"/>
      <w:divBdr>
        <w:top w:val="none" w:sz="0" w:space="0" w:color="auto"/>
        <w:left w:val="none" w:sz="0" w:space="0" w:color="auto"/>
        <w:bottom w:val="none" w:sz="0" w:space="0" w:color="auto"/>
        <w:right w:val="none" w:sz="0" w:space="0" w:color="auto"/>
      </w:divBdr>
    </w:div>
    <w:div w:id="2090495427">
      <w:bodyDiv w:val="1"/>
      <w:marLeft w:val="0"/>
      <w:marRight w:val="0"/>
      <w:marTop w:val="0"/>
      <w:marBottom w:val="0"/>
      <w:divBdr>
        <w:top w:val="none" w:sz="0" w:space="0" w:color="auto"/>
        <w:left w:val="none" w:sz="0" w:space="0" w:color="auto"/>
        <w:bottom w:val="none" w:sz="0" w:space="0" w:color="auto"/>
        <w:right w:val="none" w:sz="0" w:space="0" w:color="auto"/>
      </w:divBdr>
    </w:div>
    <w:div w:id="2090809689">
      <w:bodyDiv w:val="1"/>
      <w:marLeft w:val="0"/>
      <w:marRight w:val="0"/>
      <w:marTop w:val="0"/>
      <w:marBottom w:val="0"/>
      <w:divBdr>
        <w:top w:val="none" w:sz="0" w:space="0" w:color="auto"/>
        <w:left w:val="none" w:sz="0" w:space="0" w:color="auto"/>
        <w:bottom w:val="none" w:sz="0" w:space="0" w:color="auto"/>
        <w:right w:val="none" w:sz="0" w:space="0" w:color="auto"/>
      </w:divBdr>
    </w:div>
    <w:div w:id="2091585893">
      <w:bodyDiv w:val="1"/>
      <w:marLeft w:val="0"/>
      <w:marRight w:val="0"/>
      <w:marTop w:val="0"/>
      <w:marBottom w:val="0"/>
      <w:divBdr>
        <w:top w:val="none" w:sz="0" w:space="0" w:color="auto"/>
        <w:left w:val="none" w:sz="0" w:space="0" w:color="auto"/>
        <w:bottom w:val="none" w:sz="0" w:space="0" w:color="auto"/>
        <w:right w:val="none" w:sz="0" w:space="0" w:color="auto"/>
      </w:divBdr>
    </w:div>
    <w:div w:id="2094740491">
      <w:bodyDiv w:val="1"/>
      <w:marLeft w:val="0"/>
      <w:marRight w:val="0"/>
      <w:marTop w:val="0"/>
      <w:marBottom w:val="0"/>
      <w:divBdr>
        <w:top w:val="none" w:sz="0" w:space="0" w:color="auto"/>
        <w:left w:val="none" w:sz="0" w:space="0" w:color="auto"/>
        <w:bottom w:val="none" w:sz="0" w:space="0" w:color="auto"/>
        <w:right w:val="none" w:sz="0" w:space="0" w:color="auto"/>
      </w:divBdr>
    </w:div>
    <w:div w:id="2094818082">
      <w:bodyDiv w:val="1"/>
      <w:marLeft w:val="0"/>
      <w:marRight w:val="0"/>
      <w:marTop w:val="0"/>
      <w:marBottom w:val="0"/>
      <w:divBdr>
        <w:top w:val="none" w:sz="0" w:space="0" w:color="auto"/>
        <w:left w:val="none" w:sz="0" w:space="0" w:color="auto"/>
        <w:bottom w:val="none" w:sz="0" w:space="0" w:color="auto"/>
        <w:right w:val="none" w:sz="0" w:space="0" w:color="auto"/>
      </w:divBdr>
    </w:div>
    <w:div w:id="2095390317">
      <w:bodyDiv w:val="1"/>
      <w:marLeft w:val="0"/>
      <w:marRight w:val="0"/>
      <w:marTop w:val="0"/>
      <w:marBottom w:val="0"/>
      <w:divBdr>
        <w:top w:val="none" w:sz="0" w:space="0" w:color="auto"/>
        <w:left w:val="none" w:sz="0" w:space="0" w:color="auto"/>
        <w:bottom w:val="none" w:sz="0" w:space="0" w:color="auto"/>
        <w:right w:val="none" w:sz="0" w:space="0" w:color="auto"/>
      </w:divBdr>
    </w:div>
    <w:div w:id="2096700965">
      <w:bodyDiv w:val="1"/>
      <w:marLeft w:val="0"/>
      <w:marRight w:val="0"/>
      <w:marTop w:val="0"/>
      <w:marBottom w:val="0"/>
      <w:divBdr>
        <w:top w:val="none" w:sz="0" w:space="0" w:color="auto"/>
        <w:left w:val="none" w:sz="0" w:space="0" w:color="auto"/>
        <w:bottom w:val="none" w:sz="0" w:space="0" w:color="auto"/>
        <w:right w:val="none" w:sz="0" w:space="0" w:color="auto"/>
      </w:divBdr>
    </w:div>
    <w:div w:id="2096976743">
      <w:bodyDiv w:val="1"/>
      <w:marLeft w:val="0"/>
      <w:marRight w:val="0"/>
      <w:marTop w:val="0"/>
      <w:marBottom w:val="0"/>
      <w:divBdr>
        <w:top w:val="none" w:sz="0" w:space="0" w:color="auto"/>
        <w:left w:val="none" w:sz="0" w:space="0" w:color="auto"/>
        <w:bottom w:val="none" w:sz="0" w:space="0" w:color="auto"/>
        <w:right w:val="none" w:sz="0" w:space="0" w:color="auto"/>
      </w:divBdr>
    </w:div>
    <w:div w:id="2097362515">
      <w:bodyDiv w:val="1"/>
      <w:marLeft w:val="0"/>
      <w:marRight w:val="0"/>
      <w:marTop w:val="0"/>
      <w:marBottom w:val="0"/>
      <w:divBdr>
        <w:top w:val="none" w:sz="0" w:space="0" w:color="auto"/>
        <w:left w:val="none" w:sz="0" w:space="0" w:color="auto"/>
        <w:bottom w:val="none" w:sz="0" w:space="0" w:color="auto"/>
        <w:right w:val="none" w:sz="0" w:space="0" w:color="auto"/>
      </w:divBdr>
    </w:div>
    <w:div w:id="2097480244">
      <w:bodyDiv w:val="1"/>
      <w:marLeft w:val="0"/>
      <w:marRight w:val="0"/>
      <w:marTop w:val="0"/>
      <w:marBottom w:val="0"/>
      <w:divBdr>
        <w:top w:val="none" w:sz="0" w:space="0" w:color="auto"/>
        <w:left w:val="none" w:sz="0" w:space="0" w:color="auto"/>
        <w:bottom w:val="none" w:sz="0" w:space="0" w:color="auto"/>
        <w:right w:val="none" w:sz="0" w:space="0" w:color="auto"/>
      </w:divBdr>
    </w:div>
    <w:div w:id="2097751311">
      <w:bodyDiv w:val="1"/>
      <w:marLeft w:val="0"/>
      <w:marRight w:val="0"/>
      <w:marTop w:val="0"/>
      <w:marBottom w:val="0"/>
      <w:divBdr>
        <w:top w:val="none" w:sz="0" w:space="0" w:color="auto"/>
        <w:left w:val="none" w:sz="0" w:space="0" w:color="auto"/>
        <w:bottom w:val="none" w:sz="0" w:space="0" w:color="auto"/>
        <w:right w:val="none" w:sz="0" w:space="0" w:color="auto"/>
      </w:divBdr>
    </w:div>
    <w:div w:id="2098364391">
      <w:bodyDiv w:val="1"/>
      <w:marLeft w:val="0"/>
      <w:marRight w:val="0"/>
      <w:marTop w:val="0"/>
      <w:marBottom w:val="0"/>
      <w:divBdr>
        <w:top w:val="none" w:sz="0" w:space="0" w:color="auto"/>
        <w:left w:val="none" w:sz="0" w:space="0" w:color="auto"/>
        <w:bottom w:val="none" w:sz="0" w:space="0" w:color="auto"/>
        <w:right w:val="none" w:sz="0" w:space="0" w:color="auto"/>
      </w:divBdr>
    </w:div>
    <w:div w:id="2098750388">
      <w:bodyDiv w:val="1"/>
      <w:marLeft w:val="0"/>
      <w:marRight w:val="0"/>
      <w:marTop w:val="0"/>
      <w:marBottom w:val="0"/>
      <w:divBdr>
        <w:top w:val="none" w:sz="0" w:space="0" w:color="auto"/>
        <w:left w:val="none" w:sz="0" w:space="0" w:color="auto"/>
        <w:bottom w:val="none" w:sz="0" w:space="0" w:color="auto"/>
        <w:right w:val="none" w:sz="0" w:space="0" w:color="auto"/>
      </w:divBdr>
    </w:div>
    <w:div w:id="2098864896">
      <w:bodyDiv w:val="1"/>
      <w:marLeft w:val="0"/>
      <w:marRight w:val="0"/>
      <w:marTop w:val="0"/>
      <w:marBottom w:val="0"/>
      <w:divBdr>
        <w:top w:val="none" w:sz="0" w:space="0" w:color="auto"/>
        <w:left w:val="none" w:sz="0" w:space="0" w:color="auto"/>
        <w:bottom w:val="none" w:sz="0" w:space="0" w:color="auto"/>
        <w:right w:val="none" w:sz="0" w:space="0" w:color="auto"/>
      </w:divBdr>
    </w:div>
    <w:div w:id="2099716111">
      <w:bodyDiv w:val="1"/>
      <w:marLeft w:val="0"/>
      <w:marRight w:val="0"/>
      <w:marTop w:val="0"/>
      <w:marBottom w:val="0"/>
      <w:divBdr>
        <w:top w:val="none" w:sz="0" w:space="0" w:color="auto"/>
        <w:left w:val="none" w:sz="0" w:space="0" w:color="auto"/>
        <w:bottom w:val="none" w:sz="0" w:space="0" w:color="auto"/>
        <w:right w:val="none" w:sz="0" w:space="0" w:color="auto"/>
      </w:divBdr>
    </w:div>
    <w:div w:id="2102679486">
      <w:bodyDiv w:val="1"/>
      <w:marLeft w:val="0"/>
      <w:marRight w:val="0"/>
      <w:marTop w:val="0"/>
      <w:marBottom w:val="0"/>
      <w:divBdr>
        <w:top w:val="none" w:sz="0" w:space="0" w:color="auto"/>
        <w:left w:val="none" w:sz="0" w:space="0" w:color="auto"/>
        <w:bottom w:val="none" w:sz="0" w:space="0" w:color="auto"/>
        <w:right w:val="none" w:sz="0" w:space="0" w:color="auto"/>
      </w:divBdr>
    </w:div>
    <w:div w:id="2103447847">
      <w:bodyDiv w:val="1"/>
      <w:marLeft w:val="0"/>
      <w:marRight w:val="0"/>
      <w:marTop w:val="0"/>
      <w:marBottom w:val="0"/>
      <w:divBdr>
        <w:top w:val="none" w:sz="0" w:space="0" w:color="auto"/>
        <w:left w:val="none" w:sz="0" w:space="0" w:color="auto"/>
        <w:bottom w:val="none" w:sz="0" w:space="0" w:color="auto"/>
        <w:right w:val="none" w:sz="0" w:space="0" w:color="auto"/>
      </w:divBdr>
    </w:div>
    <w:div w:id="2103866261">
      <w:bodyDiv w:val="1"/>
      <w:marLeft w:val="0"/>
      <w:marRight w:val="0"/>
      <w:marTop w:val="0"/>
      <w:marBottom w:val="0"/>
      <w:divBdr>
        <w:top w:val="none" w:sz="0" w:space="0" w:color="auto"/>
        <w:left w:val="none" w:sz="0" w:space="0" w:color="auto"/>
        <w:bottom w:val="none" w:sz="0" w:space="0" w:color="auto"/>
        <w:right w:val="none" w:sz="0" w:space="0" w:color="auto"/>
      </w:divBdr>
    </w:div>
    <w:div w:id="2106000575">
      <w:bodyDiv w:val="1"/>
      <w:marLeft w:val="0"/>
      <w:marRight w:val="0"/>
      <w:marTop w:val="0"/>
      <w:marBottom w:val="0"/>
      <w:divBdr>
        <w:top w:val="none" w:sz="0" w:space="0" w:color="auto"/>
        <w:left w:val="none" w:sz="0" w:space="0" w:color="auto"/>
        <w:bottom w:val="none" w:sz="0" w:space="0" w:color="auto"/>
        <w:right w:val="none" w:sz="0" w:space="0" w:color="auto"/>
      </w:divBdr>
    </w:div>
    <w:div w:id="2106416733">
      <w:bodyDiv w:val="1"/>
      <w:marLeft w:val="0"/>
      <w:marRight w:val="0"/>
      <w:marTop w:val="0"/>
      <w:marBottom w:val="0"/>
      <w:divBdr>
        <w:top w:val="none" w:sz="0" w:space="0" w:color="auto"/>
        <w:left w:val="none" w:sz="0" w:space="0" w:color="auto"/>
        <w:bottom w:val="none" w:sz="0" w:space="0" w:color="auto"/>
        <w:right w:val="none" w:sz="0" w:space="0" w:color="auto"/>
      </w:divBdr>
    </w:div>
    <w:div w:id="2106461583">
      <w:bodyDiv w:val="1"/>
      <w:marLeft w:val="0"/>
      <w:marRight w:val="0"/>
      <w:marTop w:val="0"/>
      <w:marBottom w:val="0"/>
      <w:divBdr>
        <w:top w:val="none" w:sz="0" w:space="0" w:color="auto"/>
        <w:left w:val="none" w:sz="0" w:space="0" w:color="auto"/>
        <w:bottom w:val="none" w:sz="0" w:space="0" w:color="auto"/>
        <w:right w:val="none" w:sz="0" w:space="0" w:color="auto"/>
      </w:divBdr>
    </w:div>
    <w:div w:id="2108647804">
      <w:bodyDiv w:val="1"/>
      <w:marLeft w:val="0"/>
      <w:marRight w:val="0"/>
      <w:marTop w:val="0"/>
      <w:marBottom w:val="0"/>
      <w:divBdr>
        <w:top w:val="none" w:sz="0" w:space="0" w:color="auto"/>
        <w:left w:val="none" w:sz="0" w:space="0" w:color="auto"/>
        <w:bottom w:val="none" w:sz="0" w:space="0" w:color="auto"/>
        <w:right w:val="none" w:sz="0" w:space="0" w:color="auto"/>
      </w:divBdr>
    </w:div>
    <w:div w:id="2108961030">
      <w:bodyDiv w:val="1"/>
      <w:marLeft w:val="0"/>
      <w:marRight w:val="0"/>
      <w:marTop w:val="0"/>
      <w:marBottom w:val="0"/>
      <w:divBdr>
        <w:top w:val="none" w:sz="0" w:space="0" w:color="auto"/>
        <w:left w:val="none" w:sz="0" w:space="0" w:color="auto"/>
        <w:bottom w:val="none" w:sz="0" w:space="0" w:color="auto"/>
        <w:right w:val="none" w:sz="0" w:space="0" w:color="auto"/>
      </w:divBdr>
    </w:div>
    <w:div w:id="2110808793">
      <w:bodyDiv w:val="1"/>
      <w:marLeft w:val="0"/>
      <w:marRight w:val="0"/>
      <w:marTop w:val="0"/>
      <w:marBottom w:val="0"/>
      <w:divBdr>
        <w:top w:val="none" w:sz="0" w:space="0" w:color="auto"/>
        <w:left w:val="none" w:sz="0" w:space="0" w:color="auto"/>
        <w:bottom w:val="none" w:sz="0" w:space="0" w:color="auto"/>
        <w:right w:val="none" w:sz="0" w:space="0" w:color="auto"/>
      </w:divBdr>
    </w:div>
    <w:div w:id="2113351916">
      <w:bodyDiv w:val="1"/>
      <w:marLeft w:val="0"/>
      <w:marRight w:val="0"/>
      <w:marTop w:val="0"/>
      <w:marBottom w:val="0"/>
      <w:divBdr>
        <w:top w:val="none" w:sz="0" w:space="0" w:color="auto"/>
        <w:left w:val="none" w:sz="0" w:space="0" w:color="auto"/>
        <w:bottom w:val="none" w:sz="0" w:space="0" w:color="auto"/>
        <w:right w:val="none" w:sz="0" w:space="0" w:color="auto"/>
      </w:divBdr>
    </w:div>
    <w:div w:id="2113355763">
      <w:bodyDiv w:val="1"/>
      <w:marLeft w:val="0"/>
      <w:marRight w:val="0"/>
      <w:marTop w:val="0"/>
      <w:marBottom w:val="0"/>
      <w:divBdr>
        <w:top w:val="none" w:sz="0" w:space="0" w:color="auto"/>
        <w:left w:val="none" w:sz="0" w:space="0" w:color="auto"/>
        <w:bottom w:val="none" w:sz="0" w:space="0" w:color="auto"/>
        <w:right w:val="none" w:sz="0" w:space="0" w:color="auto"/>
      </w:divBdr>
    </w:div>
    <w:div w:id="2113697587">
      <w:bodyDiv w:val="1"/>
      <w:marLeft w:val="0"/>
      <w:marRight w:val="0"/>
      <w:marTop w:val="0"/>
      <w:marBottom w:val="0"/>
      <w:divBdr>
        <w:top w:val="none" w:sz="0" w:space="0" w:color="auto"/>
        <w:left w:val="none" w:sz="0" w:space="0" w:color="auto"/>
        <w:bottom w:val="none" w:sz="0" w:space="0" w:color="auto"/>
        <w:right w:val="none" w:sz="0" w:space="0" w:color="auto"/>
      </w:divBdr>
    </w:div>
    <w:div w:id="2114201870">
      <w:bodyDiv w:val="1"/>
      <w:marLeft w:val="0"/>
      <w:marRight w:val="0"/>
      <w:marTop w:val="0"/>
      <w:marBottom w:val="0"/>
      <w:divBdr>
        <w:top w:val="none" w:sz="0" w:space="0" w:color="auto"/>
        <w:left w:val="none" w:sz="0" w:space="0" w:color="auto"/>
        <w:bottom w:val="none" w:sz="0" w:space="0" w:color="auto"/>
        <w:right w:val="none" w:sz="0" w:space="0" w:color="auto"/>
      </w:divBdr>
    </w:div>
    <w:div w:id="2114474233">
      <w:bodyDiv w:val="1"/>
      <w:marLeft w:val="0"/>
      <w:marRight w:val="0"/>
      <w:marTop w:val="0"/>
      <w:marBottom w:val="0"/>
      <w:divBdr>
        <w:top w:val="none" w:sz="0" w:space="0" w:color="auto"/>
        <w:left w:val="none" w:sz="0" w:space="0" w:color="auto"/>
        <w:bottom w:val="none" w:sz="0" w:space="0" w:color="auto"/>
        <w:right w:val="none" w:sz="0" w:space="0" w:color="auto"/>
      </w:divBdr>
    </w:div>
    <w:div w:id="2114981981">
      <w:bodyDiv w:val="1"/>
      <w:marLeft w:val="0"/>
      <w:marRight w:val="0"/>
      <w:marTop w:val="0"/>
      <w:marBottom w:val="0"/>
      <w:divBdr>
        <w:top w:val="none" w:sz="0" w:space="0" w:color="auto"/>
        <w:left w:val="none" w:sz="0" w:space="0" w:color="auto"/>
        <w:bottom w:val="none" w:sz="0" w:space="0" w:color="auto"/>
        <w:right w:val="none" w:sz="0" w:space="0" w:color="auto"/>
      </w:divBdr>
    </w:div>
    <w:div w:id="2115976880">
      <w:bodyDiv w:val="1"/>
      <w:marLeft w:val="0"/>
      <w:marRight w:val="0"/>
      <w:marTop w:val="0"/>
      <w:marBottom w:val="0"/>
      <w:divBdr>
        <w:top w:val="none" w:sz="0" w:space="0" w:color="auto"/>
        <w:left w:val="none" w:sz="0" w:space="0" w:color="auto"/>
        <w:bottom w:val="none" w:sz="0" w:space="0" w:color="auto"/>
        <w:right w:val="none" w:sz="0" w:space="0" w:color="auto"/>
      </w:divBdr>
    </w:div>
    <w:div w:id="2116093837">
      <w:bodyDiv w:val="1"/>
      <w:marLeft w:val="0"/>
      <w:marRight w:val="0"/>
      <w:marTop w:val="0"/>
      <w:marBottom w:val="0"/>
      <w:divBdr>
        <w:top w:val="none" w:sz="0" w:space="0" w:color="auto"/>
        <w:left w:val="none" w:sz="0" w:space="0" w:color="auto"/>
        <w:bottom w:val="none" w:sz="0" w:space="0" w:color="auto"/>
        <w:right w:val="none" w:sz="0" w:space="0" w:color="auto"/>
      </w:divBdr>
    </w:div>
    <w:div w:id="2117434480">
      <w:bodyDiv w:val="1"/>
      <w:marLeft w:val="0"/>
      <w:marRight w:val="0"/>
      <w:marTop w:val="0"/>
      <w:marBottom w:val="0"/>
      <w:divBdr>
        <w:top w:val="none" w:sz="0" w:space="0" w:color="auto"/>
        <w:left w:val="none" w:sz="0" w:space="0" w:color="auto"/>
        <w:bottom w:val="none" w:sz="0" w:space="0" w:color="auto"/>
        <w:right w:val="none" w:sz="0" w:space="0" w:color="auto"/>
      </w:divBdr>
    </w:div>
    <w:div w:id="2117482429">
      <w:bodyDiv w:val="1"/>
      <w:marLeft w:val="0"/>
      <w:marRight w:val="0"/>
      <w:marTop w:val="0"/>
      <w:marBottom w:val="0"/>
      <w:divBdr>
        <w:top w:val="none" w:sz="0" w:space="0" w:color="auto"/>
        <w:left w:val="none" w:sz="0" w:space="0" w:color="auto"/>
        <w:bottom w:val="none" w:sz="0" w:space="0" w:color="auto"/>
        <w:right w:val="none" w:sz="0" w:space="0" w:color="auto"/>
      </w:divBdr>
    </w:div>
    <w:div w:id="2118716074">
      <w:bodyDiv w:val="1"/>
      <w:marLeft w:val="0"/>
      <w:marRight w:val="0"/>
      <w:marTop w:val="0"/>
      <w:marBottom w:val="0"/>
      <w:divBdr>
        <w:top w:val="none" w:sz="0" w:space="0" w:color="auto"/>
        <w:left w:val="none" w:sz="0" w:space="0" w:color="auto"/>
        <w:bottom w:val="none" w:sz="0" w:space="0" w:color="auto"/>
        <w:right w:val="none" w:sz="0" w:space="0" w:color="auto"/>
      </w:divBdr>
    </w:div>
    <w:div w:id="2120180824">
      <w:bodyDiv w:val="1"/>
      <w:marLeft w:val="0"/>
      <w:marRight w:val="0"/>
      <w:marTop w:val="0"/>
      <w:marBottom w:val="0"/>
      <w:divBdr>
        <w:top w:val="none" w:sz="0" w:space="0" w:color="auto"/>
        <w:left w:val="none" w:sz="0" w:space="0" w:color="auto"/>
        <w:bottom w:val="none" w:sz="0" w:space="0" w:color="auto"/>
        <w:right w:val="none" w:sz="0" w:space="0" w:color="auto"/>
      </w:divBdr>
    </w:div>
    <w:div w:id="2120370510">
      <w:bodyDiv w:val="1"/>
      <w:marLeft w:val="0"/>
      <w:marRight w:val="0"/>
      <w:marTop w:val="0"/>
      <w:marBottom w:val="0"/>
      <w:divBdr>
        <w:top w:val="none" w:sz="0" w:space="0" w:color="auto"/>
        <w:left w:val="none" w:sz="0" w:space="0" w:color="auto"/>
        <w:bottom w:val="none" w:sz="0" w:space="0" w:color="auto"/>
        <w:right w:val="none" w:sz="0" w:space="0" w:color="auto"/>
      </w:divBdr>
    </w:div>
    <w:div w:id="2121951287">
      <w:bodyDiv w:val="1"/>
      <w:marLeft w:val="0"/>
      <w:marRight w:val="0"/>
      <w:marTop w:val="0"/>
      <w:marBottom w:val="0"/>
      <w:divBdr>
        <w:top w:val="none" w:sz="0" w:space="0" w:color="auto"/>
        <w:left w:val="none" w:sz="0" w:space="0" w:color="auto"/>
        <w:bottom w:val="none" w:sz="0" w:space="0" w:color="auto"/>
        <w:right w:val="none" w:sz="0" w:space="0" w:color="auto"/>
      </w:divBdr>
    </w:div>
    <w:div w:id="2121992359">
      <w:bodyDiv w:val="1"/>
      <w:marLeft w:val="0"/>
      <w:marRight w:val="0"/>
      <w:marTop w:val="0"/>
      <w:marBottom w:val="0"/>
      <w:divBdr>
        <w:top w:val="none" w:sz="0" w:space="0" w:color="auto"/>
        <w:left w:val="none" w:sz="0" w:space="0" w:color="auto"/>
        <w:bottom w:val="none" w:sz="0" w:space="0" w:color="auto"/>
        <w:right w:val="none" w:sz="0" w:space="0" w:color="auto"/>
      </w:divBdr>
    </w:div>
    <w:div w:id="2122140968">
      <w:bodyDiv w:val="1"/>
      <w:marLeft w:val="0"/>
      <w:marRight w:val="0"/>
      <w:marTop w:val="0"/>
      <w:marBottom w:val="0"/>
      <w:divBdr>
        <w:top w:val="none" w:sz="0" w:space="0" w:color="auto"/>
        <w:left w:val="none" w:sz="0" w:space="0" w:color="auto"/>
        <w:bottom w:val="none" w:sz="0" w:space="0" w:color="auto"/>
        <w:right w:val="none" w:sz="0" w:space="0" w:color="auto"/>
      </w:divBdr>
    </w:div>
    <w:div w:id="2123111296">
      <w:bodyDiv w:val="1"/>
      <w:marLeft w:val="0"/>
      <w:marRight w:val="0"/>
      <w:marTop w:val="0"/>
      <w:marBottom w:val="0"/>
      <w:divBdr>
        <w:top w:val="none" w:sz="0" w:space="0" w:color="auto"/>
        <w:left w:val="none" w:sz="0" w:space="0" w:color="auto"/>
        <w:bottom w:val="none" w:sz="0" w:space="0" w:color="auto"/>
        <w:right w:val="none" w:sz="0" w:space="0" w:color="auto"/>
      </w:divBdr>
    </w:div>
    <w:div w:id="2123260849">
      <w:bodyDiv w:val="1"/>
      <w:marLeft w:val="0"/>
      <w:marRight w:val="0"/>
      <w:marTop w:val="0"/>
      <w:marBottom w:val="0"/>
      <w:divBdr>
        <w:top w:val="none" w:sz="0" w:space="0" w:color="auto"/>
        <w:left w:val="none" w:sz="0" w:space="0" w:color="auto"/>
        <w:bottom w:val="none" w:sz="0" w:space="0" w:color="auto"/>
        <w:right w:val="none" w:sz="0" w:space="0" w:color="auto"/>
      </w:divBdr>
    </w:div>
    <w:div w:id="2123651212">
      <w:bodyDiv w:val="1"/>
      <w:marLeft w:val="0"/>
      <w:marRight w:val="0"/>
      <w:marTop w:val="0"/>
      <w:marBottom w:val="0"/>
      <w:divBdr>
        <w:top w:val="none" w:sz="0" w:space="0" w:color="auto"/>
        <w:left w:val="none" w:sz="0" w:space="0" w:color="auto"/>
        <w:bottom w:val="none" w:sz="0" w:space="0" w:color="auto"/>
        <w:right w:val="none" w:sz="0" w:space="0" w:color="auto"/>
      </w:divBdr>
    </w:div>
    <w:div w:id="2123916848">
      <w:bodyDiv w:val="1"/>
      <w:marLeft w:val="0"/>
      <w:marRight w:val="0"/>
      <w:marTop w:val="0"/>
      <w:marBottom w:val="0"/>
      <w:divBdr>
        <w:top w:val="none" w:sz="0" w:space="0" w:color="auto"/>
        <w:left w:val="none" w:sz="0" w:space="0" w:color="auto"/>
        <w:bottom w:val="none" w:sz="0" w:space="0" w:color="auto"/>
        <w:right w:val="none" w:sz="0" w:space="0" w:color="auto"/>
      </w:divBdr>
    </w:div>
    <w:div w:id="2124687685">
      <w:bodyDiv w:val="1"/>
      <w:marLeft w:val="0"/>
      <w:marRight w:val="0"/>
      <w:marTop w:val="0"/>
      <w:marBottom w:val="0"/>
      <w:divBdr>
        <w:top w:val="none" w:sz="0" w:space="0" w:color="auto"/>
        <w:left w:val="none" w:sz="0" w:space="0" w:color="auto"/>
        <w:bottom w:val="none" w:sz="0" w:space="0" w:color="auto"/>
        <w:right w:val="none" w:sz="0" w:space="0" w:color="auto"/>
      </w:divBdr>
    </w:div>
    <w:div w:id="2125419394">
      <w:bodyDiv w:val="1"/>
      <w:marLeft w:val="0"/>
      <w:marRight w:val="0"/>
      <w:marTop w:val="0"/>
      <w:marBottom w:val="0"/>
      <w:divBdr>
        <w:top w:val="none" w:sz="0" w:space="0" w:color="auto"/>
        <w:left w:val="none" w:sz="0" w:space="0" w:color="auto"/>
        <w:bottom w:val="none" w:sz="0" w:space="0" w:color="auto"/>
        <w:right w:val="none" w:sz="0" w:space="0" w:color="auto"/>
      </w:divBdr>
    </w:div>
    <w:div w:id="2125683675">
      <w:bodyDiv w:val="1"/>
      <w:marLeft w:val="0"/>
      <w:marRight w:val="0"/>
      <w:marTop w:val="0"/>
      <w:marBottom w:val="0"/>
      <w:divBdr>
        <w:top w:val="none" w:sz="0" w:space="0" w:color="auto"/>
        <w:left w:val="none" w:sz="0" w:space="0" w:color="auto"/>
        <w:bottom w:val="none" w:sz="0" w:space="0" w:color="auto"/>
        <w:right w:val="none" w:sz="0" w:space="0" w:color="auto"/>
      </w:divBdr>
    </w:div>
    <w:div w:id="2126078957">
      <w:bodyDiv w:val="1"/>
      <w:marLeft w:val="0"/>
      <w:marRight w:val="0"/>
      <w:marTop w:val="0"/>
      <w:marBottom w:val="0"/>
      <w:divBdr>
        <w:top w:val="none" w:sz="0" w:space="0" w:color="auto"/>
        <w:left w:val="none" w:sz="0" w:space="0" w:color="auto"/>
        <w:bottom w:val="none" w:sz="0" w:space="0" w:color="auto"/>
        <w:right w:val="none" w:sz="0" w:space="0" w:color="auto"/>
      </w:divBdr>
    </w:div>
    <w:div w:id="2131241487">
      <w:bodyDiv w:val="1"/>
      <w:marLeft w:val="0"/>
      <w:marRight w:val="0"/>
      <w:marTop w:val="0"/>
      <w:marBottom w:val="0"/>
      <w:divBdr>
        <w:top w:val="none" w:sz="0" w:space="0" w:color="auto"/>
        <w:left w:val="none" w:sz="0" w:space="0" w:color="auto"/>
        <w:bottom w:val="none" w:sz="0" w:space="0" w:color="auto"/>
        <w:right w:val="none" w:sz="0" w:space="0" w:color="auto"/>
      </w:divBdr>
    </w:div>
    <w:div w:id="2131512190">
      <w:bodyDiv w:val="1"/>
      <w:marLeft w:val="0"/>
      <w:marRight w:val="0"/>
      <w:marTop w:val="0"/>
      <w:marBottom w:val="0"/>
      <w:divBdr>
        <w:top w:val="none" w:sz="0" w:space="0" w:color="auto"/>
        <w:left w:val="none" w:sz="0" w:space="0" w:color="auto"/>
        <w:bottom w:val="none" w:sz="0" w:space="0" w:color="auto"/>
        <w:right w:val="none" w:sz="0" w:space="0" w:color="auto"/>
      </w:divBdr>
    </w:div>
    <w:div w:id="2131626393">
      <w:bodyDiv w:val="1"/>
      <w:marLeft w:val="0"/>
      <w:marRight w:val="0"/>
      <w:marTop w:val="0"/>
      <w:marBottom w:val="0"/>
      <w:divBdr>
        <w:top w:val="none" w:sz="0" w:space="0" w:color="auto"/>
        <w:left w:val="none" w:sz="0" w:space="0" w:color="auto"/>
        <w:bottom w:val="none" w:sz="0" w:space="0" w:color="auto"/>
        <w:right w:val="none" w:sz="0" w:space="0" w:color="auto"/>
      </w:divBdr>
    </w:div>
    <w:div w:id="2132966766">
      <w:bodyDiv w:val="1"/>
      <w:marLeft w:val="0"/>
      <w:marRight w:val="0"/>
      <w:marTop w:val="0"/>
      <w:marBottom w:val="0"/>
      <w:divBdr>
        <w:top w:val="none" w:sz="0" w:space="0" w:color="auto"/>
        <w:left w:val="none" w:sz="0" w:space="0" w:color="auto"/>
        <w:bottom w:val="none" w:sz="0" w:space="0" w:color="auto"/>
        <w:right w:val="none" w:sz="0" w:space="0" w:color="auto"/>
      </w:divBdr>
    </w:div>
    <w:div w:id="2133669890">
      <w:bodyDiv w:val="1"/>
      <w:marLeft w:val="0"/>
      <w:marRight w:val="0"/>
      <w:marTop w:val="0"/>
      <w:marBottom w:val="0"/>
      <w:divBdr>
        <w:top w:val="none" w:sz="0" w:space="0" w:color="auto"/>
        <w:left w:val="none" w:sz="0" w:space="0" w:color="auto"/>
        <w:bottom w:val="none" w:sz="0" w:space="0" w:color="auto"/>
        <w:right w:val="none" w:sz="0" w:space="0" w:color="auto"/>
      </w:divBdr>
    </w:div>
    <w:div w:id="2133787620">
      <w:bodyDiv w:val="1"/>
      <w:marLeft w:val="0"/>
      <w:marRight w:val="0"/>
      <w:marTop w:val="0"/>
      <w:marBottom w:val="0"/>
      <w:divBdr>
        <w:top w:val="none" w:sz="0" w:space="0" w:color="auto"/>
        <w:left w:val="none" w:sz="0" w:space="0" w:color="auto"/>
        <w:bottom w:val="none" w:sz="0" w:space="0" w:color="auto"/>
        <w:right w:val="none" w:sz="0" w:space="0" w:color="auto"/>
      </w:divBdr>
    </w:div>
    <w:div w:id="2135563837">
      <w:bodyDiv w:val="1"/>
      <w:marLeft w:val="0"/>
      <w:marRight w:val="0"/>
      <w:marTop w:val="0"/>
      <w:marBottom w:val="0"/>
      <w:divBdr>
        <w:top w:val="none" w:sz="0" w:space="0" w:color="auto"/>
        <w:left w:val="none" w:sz="0" w:space="0" w:color="auto"/>
        <w:bottom w:val="none" w:sz="0" w:space="0" w:color="auto"/>
        <w:right w:val="none" w:sz="0" w:space="0" w:color="auto"/>
      </w:divBdr>
    </w:div>
    <w:div w:id="2136017463">
      <w:bodyDiv w:val="1"/>
      <w:marLeft w:val="0"/>
      <w:marRight w:val="0"/>
      <w:marTop w:val="0"/>
      <w:marBottom w:val="0"/>
      <w:divBdr>
        <w:top w:val="none" w:sz="0" w:space="0" w:color="auto"/>
        <w:left w:val="none" w:sz="0" w:space="0" w:color="auto"/>
        <w:bottom w:val="none" w:sz="0" w:space="0" w:color="auto"/>
        <w:right w:val="none" w:sz="0" w:space="0" w:color="auto"/>
      </w:divBdr>
    </w:div>
    <w:div w:id="2136631891">
      <w:bodyDiv w:val="1"/>
      <w:marLeft w:val="0"/>
      <w:marRight w:val="0"/>
      <w:marTop w:val="0"/>
      <w:marBottom w:val="0"/>
      <w:divBdr>
        <w:top w:val="none" w:sz="0" w:space="0" w:color="auto"/>
        <w:left w:val="none" w:sz="0" w:space="0" w:color="auto"/>
        <w:bottom w:val="none" w:sz="0" w:space="0" w:color="auto"/>
        <w:right w:val="none" w:sz="0" w:space="0" w:color="auto"/>
      </w:divBdr>
    </w:div>
    <w:div w:id="2137601797">
      <w:bodyDiv w:val="1"/>
      <w:marLeft w:val="0"/>
      <w:marRight w:val="0"/>
      <w:marTop w:val="0"/>
      <w:marBottom w:val="0"/>
      <w:divBdr>
        <w:top w:val="none" w:sz="0" w:space="0" w:color="auto"/>
        <w:left w:val="none" w:sz="0" w:space="0" w:color="auto"/>
        <w:bottom w:val="none" w:sz="0" w:space="0" w:color="auto"/>
        <w:right w:val="none" w:sz="0" w:space="0" w:color="auto"/>
      </w:divBdr>
    </w:div>
    <w:div w:id="2138445033">
      <w:bodyDiv w:val="1"/>
      <w:marLeft w:val="0"/>
      <w:marRight w:val="0"/>
      <w:marTop w:val="0"/>
      <w:marBottom w:val="0"/>
      <w:divBdr>
        <w:top w:val="none" w:sz="0" w:space="0" w:color="auto"/>
        <w:left w:val="none" w:sz="0" w:space="0" w:color="auto"/>
        <w:bottom w:val="none" w:sz="0" w:space="0" w:color="auto"/>
        <w:right w:val="none" w:sz="0" w:space="0" w:color="auto"/>
      </w:divBdr>
    </w:div>
    <w:div w:id="2139296426">
      <w:bodyDiv w:val="1"/>
      <w:marLeft w:val="0"/>
      <w:marRight w:val="0"/>
      <w:marTop w:val="0"/>
      <w:marBottom w:val="0"/>
      <w:divBdr>
        <w:top w:val="none" w:sz="0" w:space="0" w:color="auto"/>
        <w:left w:val="none" w:sz="0" w:space="0" w:color="auto"/>
        <w:bottom w:val="none" w:sz="0" w:space="0" w:color="auto"/>
        <w:right w:val="none" w:sz="0" w:space="0" w:color="auto"/>
      </w:divBdr>
    </w:div>
    <w:div w:id="2140684212">
      <w:bodyDiv w:val="1"/>
      <w:marLeft w:val="0"/>
      <w:marRight w:val="0"/>
      <w:marTop w:val="0"/>
      <w:marBottom w:val="0"/>
      <w:divBdr>
        <w:top w:val="none" w:sz="0" w:space="0" w:color="auto"/>
        <w:left w:val="none" w:sz="0" w:space="0" w:color="auto"/>
        <w:bottom w:val="none" w:sz="0" w:space="0" w:color="auto"/>
        <w:right w:val="none" w:sz="0" w:space="0" w:color="auto"/>
      </w:divBdr>
    </w:div>
    <w:div w:id="2141533280">
      <w:bodyDiv w:val="1"/>
      <w:marLeft w:val="0"/>
      <w:marRight w:val="0"/>
      <w:marTop w:val="0"/>
      <w:marBottom w:val="0"/>
      <w:divBdr>
        <w:top w:val="none" w:sz="0" w:space="0" w:color="auto"/>
        <w:left w:val="none" w:sz="0" w:space="0" w:color="auto"/>
        <w:bottom w:val="none" w:sz="0" w:space="0" w:color="auto"/>
        <w:right w:val="none" w:sz="0" w:space="0" w:color="auto"/>
      </w:divBdr>
    </w:div>
    <w:div w:id="2142190538">
      <w:bodyDiv w:val="1"/>
      <w:marLeft w:val="0"/>
      <w:marRight w:val="0"/>
      <w:marTop w:val="0"/>
      <w:marBottom w:val="0"/>
      <w:divBdr>
        <w:top w:val="none" w:sz="0" w:space="0" w:color="auto"/>
        <w:left w:val="none" w:sz="0" w:space="0" w:color="auto"/>
        <w:bottom w:val="none" w:sz="0" w:space="0" w:color="auto"/>
        <w:right w:val="none" w:sz="0" w:space="0" w:color="auto"/>
      </w:divBdr>
    </w:div>
    <w:div w:id="2142454901">
      <w:bodyDiv w:val="1"/>
      <w:marLeft w:val="0"/>
      <w:marRight w:val="0"/>
      <w:marTop w:val="0"/>
      <w:marBottom w:val="0"/>
      <w:divBdr>
        <w:top w:val="none" w:sz="0" w:space="0" w:color="auto"/>
        <w:left w:val="none" w:sz="0" w:space="0" w:color="auto"/>
        <w:bottom w:val="none" w:sz="0" w:space="0" w:color="auto"/>
        <w:right w:val="none" w:sz="0" w:space="0" w:color="auto"/>
      </w:divBdr>
    </w:div>
    <w:div w:id="2143378013">
      <w:bodyDiv w:val="1"/>
      <w:marLeft w:val="0"/>
      <w:marRight w:val="0"/>
      <w:marTop w:val="0"/>
      <w:marBottom w:val="0"/>
      <w:divBdr>
        <w:top w:val="none" w:sz="0" w:space="0" w:color="auto"/>
        <w:left w:val="none" w:sz="0" w:space="0" w:color="auto"/>
        <w:bottom w:val="none" w:sz="0" w:space="0" w:color="auto"/>
        <w:right w:val="none" w:sz="0" w:space="0" w:color="auto"/>
      </w:divBdr>
    </w:div>
    <w:div w:id="2143383382">
      <w:bodyDiv w:val="1"/>
      <w:marLeft w:val="0"/>
      <w:marRight w:val="0"/>
      <w:marTop w:val="0"/>
      <w:marBottom w:val="0"/>
      <w:divBdr>
        <w:top w:val="none" w:sz="0" w:space="0" w:color="auto"/>
        <w:left w:val="none" w:sz="0" w:space="0" w:color="auto"/>
        <w:bottom w:val="none" w:sz="0" w:space="0" w:color="auto"/>
        <w:right w:val="none" w:sz="0" w:space="0" w:color="auto"/>
      </w:divBdr>
    </w:div>
    <w:div w:id="2143574154">
      <w:bodyDiv w:val="1"/>
      <w:marLeft w:val="0"/>
      <w:marRight w:val="0"/>
      <w:marTop w:val="0"/>
      <w:marBottom w:val="0"/>
      <w:divBdr>
        <w:top w:val="none" w:sz="0" w:space="0" w:color="auto"/>
        <w:left w:val="none" w:sz="0" w:space="0" w:color="auto"/>
        <w:bottom w:val="none" w:sz="0" w:space="0" w:color="auto"/>
        <w:right w:val="none" w:sz="0" w:space="0" w:color="auto"/>
      </w:divBdr>
    </w:div>
    <w:div w:id="2143767625">
      <w:bodyDiv w:val="1"/>
      <w:marLeft w:val="0"/>
      <w:marRight w:val="0"/>
      <w:marTop w:val="0"/>
      <w:marBottom w:val="0"/>
      <w:divBdr>
        <w:top w:val="none" w:sz="0" w:space="0" w:color="auto"/>
        <w:left w:val="none" w:sz="0" w:space="0" w:color="auto"/>
        <w:bottom w:val="none" w:sz="0" w:space="0" w:color="auto"/>
        <w:right w:val="none" w:sz="0" w:space="0" w:color="auto"/>
      </w:divBdr>
    </w:div>
    <w:div w:id="2144272507">
      <w:bodyDiv w:val="1"/>
      <w:marLeft w:val="0"/>
      <w:marRight w:val="0"/>
      <w:marTop w:val="0"/>
      <w:marBottom w:val="0"/>
      <w:divBdr>
        <w:top w:val="none" w:sz="0" w:space="0" w:color="auto"/>
        <w:left w:val="none" w:sz="0" w:space="0" w:color="auto"/>
        <w:bottom w:val="none" w:sz="0" w:space="0" w:color="auto"/>
        <w:right w:val="none" w:sz="0" w:space="0" w:color="auto"/>
      </w:divBdr>
    </w:div>
    <w:div w:id="2144425589">
      <w:bodyDiv w:val="1"/>
      <w:marLeft w:val="0"/>
      <w:marRight w:val="0"/>
      <w:marTop w:val="0"/>
      <w:marBottom w:val="0"/>
      <w:divBdr>
        <w:top w:val="none" w:sz="0" w:space="0" w:color="auto"/>
        <w:left w:val="none" w:sz="0" w:space="0" w:color="auto"/>
        <w:bottom w:val="none" w:sz="0" w:space="0" w:color="auto"/>
        <w:right w:val="none" w:sz="0" w:space="0" w:color="auto"/>
      </w:divBdr>
    </w:div>
    <w:div w:id="2145270605">
      <w:bodyDiv w:val="1"/>
      <w:marLeft w:val="0"/>
      <w:marRight w:val="0"/>
      <w:marTop w:val="0"/>
      <w:marBottom w:val="0"/>
      <w:divBdr>
        <w:top w:val="none" w:sz="0" w:space="0" w:color="auto"/>
        <w:left w:val="none" w:sz="0" w:space="0" w:color="auto"/>
        <w:bottom w:val="none" w:sz="0" w:space="0" w:color="auto"/>
        <w:right w:val="none" w:sz="0" w:space="0" w:color="auto"/>
      </w:divBdr>
    </w:div>
    <w:div w:id="21467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2.xml"/><Relationship Id="rId21" Type="http://schemas.openxmlformats.org/officeDocument/2006/relationships/hyperlink" Target="https://doi.org/10.3390/en14185644" TargetMode="External"/><Relationship Id="rId42" Type="http://schemas.openxmlformats.org/officeDocument/2006/relationships/image" Target="media/image19.wmf"/><Relationship Id="rId63" Type="http://schemas.openxmlformats.org/officeDocument/2006/relationships/chart" Target="charts/chart6.xml"/><Relationship Id="rId84" Type="http://schemas.openxmlformats.org/officeDocument/2006/relationships/image" Target="media/image46.png"/><Relationship Id="rId138" Type="http://schemas.openxmlformats.org/officeDocument/2006/relationships/image" Target="media/image80.png"/><Relationship Id="rId159" Type="http://schemas.openxmlformats.org/officeDocument/2006/relationships/image" Target="media/image101.png"/><Relationship Id="rId170" Type="http://schemas.openxmlformats.org/officeDocument/2006/relationships/image" Target="media/image112.png"/><Relationship Id="rId191" Type="http://schemas.openxmlformats.org/officeDocument/2006/relationships/chart" Target="charts/chart42.xml"/><Relationship Id="rId205" Type="http://schemas.openxmlformats.org/officeDocument/2006/relationships/image" Target="media/image132.png"/><Relationship Id="rId226" Type="http://schemas.openxmlformats.org/officeDocument/2006/relationships/image" Target="media/image148.png"/><Relationship Id="rId247" Type="http://schemas.openxmlformats.org/officeDocument/2006/relationships/fontTable" Target="fontTable.xml"/><Relationship Id="rId107" Type="http://schemas.openxmlformats.org/officeDocument/2006/relationships/image" Target="media/image69.png"/><Relationship Id="rId11" Type="http://schemas.openxmlformats.org/officeDocument/2006/relationships/oleObject" Target="embeddings/oleObject1.bin"/><Relationship Id="rId32" Type="http://schemas.openxmlformats.org/officeDocument/2006/relationships/image" Target="media/image13.emf"/><Relationship Id="rId53" Type="http://schemas.openxmlformats.org/officeDocument/2006/relationships/chart" Target="charts/chart3.xml"/><Relationship Id="rId74" Type="http://schemas.openxmlformats.org/officeDocument/2006/relationships/image" Target="media/image36.png"/><Relationship Id="rId128" Type="http://schemas.openxmlformats.org/officeDocument/2006/relationships/chart" Target="charts/chart29.xml"/><Relationship Id="rId149" Type="http://schemas.openxmlformats.org/officeDocument/2006/relationships/image" Target="media/image91.png"/><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image" Target="media/image102.wmf"/><Relationship Id="rId181" Type="http://schemas.openxmlformats.org/officeDocument/2006/relationships/chart" Target="charts/chart36.xml"/><Relationship Id="rId216" Type="http://schemas.openxmlformats.org/officeDocument/2006/relationships/image" Target="media/image138.wmf"/><Relationship Id="rId237" Type="http://schemas.openxmlformats.org/officeDocument/2006/relationships/image" Target="media/image159.png"/><Relationship Id="rId22" Type="http://schemas.openxmlformats.org/officeDocument/2006/relationships/image" Target="media/image7.emf"/><Relationship Id="rId43" Type="http://schemas.openxmlformats.org/officeDocument/2006/relationships/image" Target="media/image20.wmf"/><Relationship Id="rId64" Type="http://schemas.openxmlformats.org/officeDocument/2006/relationships/chart" Target="charts/chart7.xml"/><Relationship Id="rId118" Type="http://schemas.openxmlformats.org/officeDocument/2006/relationships/chart" Target="charts/chart23.xml"/><Relationship Id="rId139" Type="http://schemas.openxmlformats.org/officeDocument/2006/relationships/image" Target="media/image81.wmf"/><Relationship Id="rId85" Type="http://schemas.openxmlformats.org/officeDocument/2006/relationships/image" Target="media/image47.png"/><Relationship Id="rId150" Type="http://schemas.openxmlformats.org/officeDocument/2006/relationships/image" Target="media/image92.png"/><Relationship Id="rId171" Type="http://schemas.openxmlformats.org/officeDocument/2006/relationships/image" Target="media/image113.wmf"/><Relationship Id="rId192" Type="http://schemas.openxmlformats.org/officeDocument/2006/relationships/chart" Target="charts/chart43.xml"/><Relationship Id="rId206" Type="http://schemas.openxmlformats.org/officeDocument/2006/relationships/chart" Target="charts/chart51.xml"/><Relationship Id="rId227" Type="http://schemas.openxmlformats.org/officeDocument/2006/relationships/image" Target="media/image149.wmf"/><Relationship Id="rId248" Type="http://schemas.openxmlformats.org/officeDocument/2006/relationships/theme" Target="theme/theme1.xml"/><Relationship Id="rId12" Type="http://schemas.openxmlformats.org/officeDocument/2006/relationships/image" Target="media/image2.emf"/><Relationship Id="rId33" Type="http://schemas.openxmlformats.org/officeDocument/2006/relationships/package" Target="embeddings/Microsoft_Visio_Drawing3.vsdx"/><Relationship Id="rId108" Type="http://schemas.openxmlformats.org/officeDocument/2006/relationships/chart" Target="charts/chart16.xml"/><Relationship Id="rId129" Type="http://schemas.openxmlformats.org/officeDocument/2006/relationships/chart" Target="charts/chart30.xml"/><Relationship Id="rId54" Type="http://schemas.openxmlformats.org/officeDocument/2006/relationships/chart" Target="charts/chart4.xml"/><Relationship Id="rId75" Type="http://schemas.openxmlformats.org/officeDocument/2006/relationships/image" Target="media/image37.png"/><Relationship Id="rId96" Type="http://schemas.openxmlformats.org/officeDocument/2006/relationships/image" Target="media/image58.png"/><Relationship Id="rId140" Type="http://schemas.openxmlformats.org/officeDocument/2006/relationships/image" Target="media/image82.png"/><Relationship Id="rId161" Type="http://schemas.openxmlformats.org/officeDocument/2006/relationships/image" Target="media/image103.png"/><Relationship Id="rId182" Type="http://schemas.openxmlformats.org/officeDocument/2006/relationships/chart" Target="charts/chart37.xml"/><Relationship Id="rId217" Type="http://schemas.openxmlformats.org/officeDocument/2006/relationships/image" Target="media/image139.png"/><Relationship Id="rId6" Type="http://schemas.openxmlformats.org/officeDocument/2006/relationships/footnotes" Target="footnotes.xml"/><Relationship Id="rId238" Type="http://schemas.openxmlformats.org/officeDocument/2006/relationships/image" Target="media/image160.png"/><Relationship Id="rId23" Type="http://schemas.openxmlformats.org/officeDocument/2006/relationships/package" Target="embeddings/Microsoft_Visio_Drawing6.vsdx"/><Relationship Id="rId119" Type="http://schemas.openxmlformats.org/officeDocument/2006/relationships/chart" Target="charts/chart24.xml"/><Relationship Id="rId44" Type="http://schemas.openxmlformats.org/officeDocument/2006/relationships/image" Target="media/image21.png"/><Relationship Id="rId65" Type="http://schemas.openxmlformats.org/officeDocument/2006/relationships/chart" Target="charts/chart8.xml"/><Relationship Id="rId86" Type="http://schemas.openxmlformats.org/officeDocument/2006/relationships/image" Target="media/image48.png"/><Relationship Id="rId130" Type="http://schemas.openxmlformats.org/officeDocument/2006/relationships/image" Target="media/image77.png"/><Relationship Id="rId151" Type="http://schemas.openxmlformats.org/officeDocument/2006/relationships/image" Target="media/image93.png"/><Relationship Id="rId172" Type="http://schemas.openxmlformats.org/officeDocument/2006/relationships/image" Target="media/image114.wmf"/><Relationship Id="rId193" Type="http://schemas.openxmlformats.org/officeDocument/2006/relationships/chart" Target="charts/chart44.xml"/><Relationship Id="rId207" Type="http://schemas.openxmlformats.org/officeDocument/2006/relationships/chart" Target="charts/chart52.xml"/><Relationship Id="rId228" Type="http://schemas.openxmlformats.org/officeDocument/2006/relationships/image" Target="media/image150.png"/><Relationship Id="rId13" Type="http://schemas.openxmlformats.org/officeDocument/2006/relationships/oleObject" Target="embeddings/oleObject2.bin"/><Relationship Id="rId109" Type="http://schemas.openxmlformats.org/officeDocument/2006/relationships/chart" Target="charts/chart17.xml"/><Relationship Id="rId34" Type="http://schemas.openxmlformats.org/officeDocument/2006/relationships/image" Target="media/image14.emf"/><Relationship Id="rId55" Type="http://schemas.openxmlformats.org/officeDocument/2006/relationships/chart" Target="charts/chart5.xml"/><Relationship Id="rId76" Type="http://schemas.openxmlformats.org/officeDocument/2006/relationships/image" Target="media/image38.png"/><Relationship Id="rId97" Type="http://schemas.openxmlformats.org/officeDocument/2006/relationships/image" Target="media/image59.png"/><Relationship Id="rId120" Type="http://schemas.openxmlformats.org/officeDocument/2006/relationships/chart" Target="charts/chart25.xml"/><Relationship Id="rId141" Type="http://schemas.openxmlformats.org/officeDocument/2006/relationships/image" Target="media/image83.png"/><Relationship Id="rId7" Type="http://schemas.openxmlformats.org/officeDocument/2006/relationships/endnotes" Target="endnotes.xml"/><Relationship Id="rId162" Type="http://schemas.openxmlformats.org/officeDocument/2006/relationships/image" Target="media/image104.png"/><Relationship Id="rId183" Type="http://schemas.openxmlformats.org/officeDocument/2006/relationships/chart" Target="charts/chart38.xml"/><Relationship Id="rId218" Type="http://schemas.openxmlformats.org/officeDocument/2006/relationships/image" Target="media/image140.png"/><Relationship Id="rId239" Type="http://schemas.openxmlformats.org/officeDocument/2006/relationships/image" Target="media/image161.png"/><Relationship Id="rId24" Type="http://schemas.openxmlformats.org/officeDocument/2006/relationships/image" Target="media/image8.wmf"/><Relationship Id="rId45" Type="http://schemas.openxmlformats.org/officeDocument/2006/relationships/image" Target="media/image22.png"/><Relationship Id="rId66" Type="http://schemas.openxmlformats.org/officeDocument/2006/relationships/chart" Target="charts/chart9.xml"/><Relationship Id="rId87" Type="http://schemas.openxmlformats.org/officeDocument/2006/relationships/image" Target="media/image49.png"/><Relationship Id="rId110" Type="http://schemas.openxmlformats.org/officeDocument/2006/relationships/chart" Target="charts/chart18.xml"/><Relationship Id="rId131" Type="http://schemas.openxmlformats.org/officeDocument/2006/relationships/image" Target="media/image78.png"/><Relationship Id="rId152" Type="http://schemas.openxmlformats.org/officeDocument/2006/relationships/image" Target="media/image94.png"/><Relationship Id="rId173" Type="http://schemas.openxmlformats.org/officeDocument/2006/relationships/image" Target="media/image115.wmf"/><Relationship Id="rId194" Type="http://schemas.openxmlformats.org/officeDocument/2006/relationships/chart" Target="charts/chart45.xml"/><Relationship Id="rId208" Type="http://schemas.openxmlformats.org/officeDocument/2006/relationships/chart" Target="charts/chart53.xml"/><Relationship Id="rId229" Type="http://schemas.openxmlformats.org/officeDocument/2006/relationships/image" Target="media/image151.png"/><Relationship Id="rId240" Type="http://schemas.openxmlformats.org/officeDocument/2006/relationships/image" Target="media/image162.png"/><Relationship Id="rId14" Type="http://schemas.openxmlformats.org/officeDocument/2006/relationships/image" Target="media/image3.emf"/><Relationship Id="rId35" Type="http://schemas.openxmlformats.org/officeDocument/2006/relationships/package" Target="embeddings/Microsoft_Visio_Drawing.vsdx"/><Relationship Id="rId56" Type="http://schemas.openxmlformats.org/officeDocument/2006/relationships/image" Target="media/image28.png"/><Relationship Id="rId77" Type="http://schemas.openxmlformats.org/officeDocument/2006/relationships/image" Target="media/image39.wmf"/><Relationship Id="rId100" Type="http://schemas.openxmlformats.org/officeDocument/2006/relationships/image" Target="media/image62.png"/><Relationship Id="rId8" Type="http://schemas.openxmlformats.org/officeDocument/2006/relationships/header" Target="header1.xml"/><Relationship Id="rId98" Type="http://schemas.openxmlformats.org/officeDocument/2006/relationships/image" Target="media/image60.png"/><Relationship Id="rId121" Type="http://schemas.openxmlformats.org/officeDocument/2006/relationships/image" Target="media/image73.png"/><Relationship Id="rId142" Type="http://schemas.openxmlformats.org/officeDocument/2006/relationships/image" Target="media/image84.png"/><Relationship Id="rId163" Type="http://schemas.openxmlformats.org/officeDocument/2006/relationships/image" Target="media/image105.png"/><Relationship Id="rId184" Type="http://schemas.openxmlformats.org/officeDocument/2006/relationships/chart" Target="charts/chart39.xml"/><Relationship Id="rId219" Type="http://schemas.openxmlformats.org/officeDocument/2006/relationships/image" Target="media/image141.png"/><Relationship Id="rId230" Type="http://schemas.openxmlformats.org/officeDocument/2006/relationships/image" Target="media/image152.png"/><Relationship Id="rId25" Type="http://schemas.openxmlformats.org/officeDocument/2006/relationships/image" Target="media/image9.wmf"/><Relationship Id="rId46" Type="http://schemas.openxmlformats.org/officeDocument/2006/relationships/image" Target="media/image23.png"/><Relationship Id="rId67" Type="http://schemas.openxmlformats.org/officeDocument/2006/relationships/chart" Target="charts/chart10.xml"/><Relationship Id="rId88" Type="http://schemas.openxmlformats.org/officeDocument/2006/relationships/image" Target="media/image50.wmf"/><Relationship Id="rId111" Type="http://schemas.openxmlformats.org/officeDocument/2006/relationships/chart" Target="charts/chart19.xml"/><Relationship Id="rId132" Type="http://schemas.openxmlformats.org/officeDocument/2006/relationships/image" Target="media/image79.png"/><Relationship Id="rId153" Type="http://schemas.openxmlformats.org/officeDocument/2006/relationships/image" Target="media/image95.wmf"/><Relationship Id="rId174" Type="http://schemas.openxmlformats.org/officeDocument/2006/relationships/image" Target="media/image116.png"/><Relationship Id="rId195" Type="http://schemas.openxmlformats.org/officeDocument/2006/relationships/image" Target="media/image127.png"/><Relationship Id="rId209" Type="http://schemas.openxmlformats.org/officeDocument/2006/relationships/chart" Target="charts/chart54.xml"/><Relationship Id="rId220" Type="http://schemas.openxmlformats.org/officeDocument/2006/relationships/image" Target="media/image142.wmf"/><Relationship Id="rId241" Type="http://schemas.openxmlformats.org/officeDocument/2006/relationships/image" Target="media/image163.wmf"/><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image" Target="media/image29.png"/><Relationship Id="rId10" Type="http://schemas.openxmlformats.org/officeDocument/2006/relationships/image" Target="media/image1.emf"/><Relationship Id="rId31" Type="http://schemas.openxmlformats.org/officeDocument/2006/relationships/oleObject" Target="embeddings/oleObject5.bin"/><Relationship Id="rId52" Type="http://schemas.openxmlformats.org/officeDocument/2006/relationships/chart" Target="charts/chart2.xml"/><Relationship Id="rId73" Type="http://schemas.openxmlformats.org/officeDocument/2006/relationships/image" Target="media/image35.wmf"/><Relationship Id="rId78" Type="http://schemas.openxmlformats.org/officeDocument/2006/relationships/image" Target="media/image40.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image" Target="media/image74.png"/><Relationship Id="rId143" Type="http://schemas.openxmlformats.org/officeDocument/2006/relationships/image" Target="media/image85.png"/><Relationship Id="rId148" Type="http://schemas.openxmlformats.org/officeDocument/2006/relationships/image" Target="media/image90.png"/><Relationship Id="rId164" Type="http://schemas.openxmlformats.org/officeDocument/2006/relationships/image" Target="media/image106.png"/><Relationship Id="rId169" Type="http://schemas.openxmlformats.org/officeDocument/2006/relationships/image" Target="media/image111.png"/><Relationship Id="rId185" Type="http://schemas.openxmlformats.org/officeDocument/2006/relationships/chart" Target="charts/chart4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22.png"/><Relationship Id="rId210" Type="http://schemas.openxmlformats.org/officeDocument/2006/relationships/chart" Target="charts/chart55.xml"/><Relationship Id="rId215" Type="http://schemas.openxmlformats.org/officeDocument/2006/relationships/image" Target="media/image137.png"/><Relationship Id="rId236" Type="http://schemas.openxmlformats.org/officeDocument/2006/relationships/image" Target="media/image158.png"/><Relationship Id="rId26" Type="http://schemas.openxmlformats.org/officeDocument/2006/relationships/image" Target="media/image10.emf"/><Relationship Id="rId231" Type="http://schemas.openxmlformats.org/officeDocument/2006/relationships/image" Target="media/image153.png"/><Relationship Id="rId47" Type="http://schemas.openxmlformats.org/officeDocument/2006/relationships/image" Target="media/image24.png"/><Relationship Id="rId68" Type="http://schemas.openxmlformats.org/officeDocument/2006/relationships/chart" Target="charts/chart11.xml"/><Relationship Id="rId89" Type="http://schemas.openxmlformats.org/officeDocument/2006/relationships/image" Target="media/image51.png"/><Relationship Id="rId112" Type="http://schemas.openxmlformats.org/officeDocument/2006/relationships/chart" Target="charts/chart20.xml"/><Relationship Id="rId133" Type="http://schemas.openxmlformats.org/officeDocument/2006/relationships/chart" Target="charts/chart31.xml"/><Relationship Id="rId154" Type="http://schemas.openxmlformats.org/officeDocument/2006/relationships/image" Target="media/image96.png"/><Relationship Id="rId175" Type="http://schemas.openxmlformats.org/officeDocument/2006/relationships/image" Target="media/image117.png"/><Relationship Id="rId196" Type="http://schemas.openxmlformats.org/officeDocument/2006/relationships/image" Target="media/image128.png"/><Relationship Id="rId200" Type="http://schemas.openxmlformats.org/officeDocument/2006/relationships/chart" Target="charts/chart48.xml"/><Relationship Id="rId16" Type="http://schemas.openxmlformats.org/officeDocument/2006/relationships/image" Target="media/image4.png"/><Relationship Id="rId221" Type="http://schemas.openxmlformats.org/officeDocument/2006/relationships/image" Target="media/image143.png"/><Relationship Id="rId242" Type="http://schemas.openxmlformats.org/officeDocument/2006/relationships/image" Target="media/image164.png"/><Relationship Id="rId37" Type="http://schemas.openxmlformats.org/officeDocument/2006/relationships/package" Target="embeddings/Microsoft_Visio_Drawing2.vsdx"/><Relationship Id="rId58" Type="http://schemas.openxmlformats.org/officeDocument/2006/relationships/image" Target="media/image30.png"/><Relationship Id="rId79" Type="http://schemas.openxmlformats.org/officeDocument/2006/relationships/image" Target="media/image41.png"/><Relationship Id="rId102" Type="http://schemas.openxmlformats.org/officeDocument/2006/relationships/image" Target="media/image64.png"/><Relationship Id="rId123" Type="http://schemas.openxmlformats.org/officeDocument/2006/relationships/image" Target="media/image75.png"/><Relationship Id="rId144" Type="http://schemas.openxmlformats.org/officeDocument/2006/relationships/image" Target="media/image86.png"/><Relationship Id="rId90" Type="http://schemas.openxmlformats.org/officeDocument/2006/relationships/image" Target="media/image52.png"/><Relationship Id="rId165" Type="http://schemas.openxmlformats.org/officeDocument/2006/relationships/image" Target="media/image107.png"/><Relationship Id="rId186" Type="http://schemas.openxmlformats.org/officeDocument/2006/relationships/image" Target="media/image123.png"/><Relationship Id="rId211" Type="http://schemas.openxmlformats.org/officeDocument/2006/relationships/image" Target="media/image133.png"/><Relationship Id="rId232" Type="http://schemas.openxmlformats.org/officeDocument/2006/relationships/image" Target="media/image154.png"/><Relationship Id="rId27" Type="http://schemas.openxmlformats.org/officeDocument/2006/relationships/package" Target="embeddings/Microsoft_Visio_Drawing4.vsdx"/><Relationship Id="rId48" Type="http://schemas.openxmlformats.org/officeDocument/2006/relationships/image" Target="media/image25.png"/><Relationship Id="rId69" Type="http://schemas.openxmlformats.org/officeDocument/2006/relationships/chart" Target="charts/chart12.xml"/><Relationship Id="rId113" Type="http://schemas.openxmlformats.org/officeDocument/2006/relationships/image" Target="media/image70.png"/><Relationship Id="rId134" Type="http://schemas.openxmlformats.org/officeDocument/2006/relationships/chart" Target="charts/chart32.xml"/><Relationship Id="rId80" Type="http://schemas.openxmlformats.org/officeDocument/2006/relationships/image" Target="media/image42.png"/><Relationship Id="rId155" Type="http://schemas.openxmlformats.org/officeDocument/2006/relationships/image" Target="media/image97.png"/><Relationship Id="rId176" Type="http://schemas.openxmlformats.org/officeDocument/2006/relationships/image" Target="media/image118.png"/><Relationship Id="rId197" Type="http://schemas.openxmlformats.org/officeDocument/2006/relationships/image" Target="media/image129.png"/><Relationship Id="rId201" Type="http://schemas.openxmlformats.org/officeDocument/2006/relationships/chart" Target="charts/chart49.xml"/><Relationship Id="rId222" Type="http://schemas.openxmlformats.org/officeDocument/2006/relationships/image" Target="media/image144.png"/><Relationship Id="rId243" Type="http://schemas.openxmlformats.org/officeDocument/2006/relationships/image" Target="media/image165.png"/><Relationship Id="rId17" Type="http://schemas.openxmlformats.org/officeDocument/2006/relationships/image" Target="media/image5.emf"/><Relationship Id="rId38" Type="http://schemas.openxmlformats.org/officeDocument/2006/relationships/image" Target="media/image16.emf"/><Relationship Id="rId59" Type="http://schemas.openxmlformats.org/officeDocument/2006/relationships/image" Target="media/image31.png"/><Relationship Id="rId103" Type="http://schemas.openxmlformats.org/officeDocument/2006/relationships/image" Target="media/image65.png"/><Relationship Id="rId124" Type="http://schemas.openxmlformats.org/officeDocument/2006/relationships/image" Target="media/image76.png"/><Relationship Id="rId70" Type="http://schemas.openxmlformats.org/officeDocument/2006/relationships/chart" Target="charts/chart13.xml"/><Relationship Id="rId91" Type="http://schemas.openxmlformats.org/officeDocument/2006/relationships/image" Target="media/image53.png"/><Relationship Id="rId145" Type="http://schemas.openxmlformats.org/officeDocument/2006/relationships/image" Target="media/image87.png"/><Relationship Id="rId166" Type="http://schemas.openxmlformats.org/officeDocument/2006/relationships/image" Target="media/image108.png"/><Relationship Id="rId187" Type="http://schemas.openxmlformats.org/officeDocument/2006/relationships/image" Target="media/image124.png"/><Relationship Id="rId1" Type="http://schemas.openxmlformats.org/officeDocument/2006/relationships/customXml" Target="../customXml/item1.xml"/><Relationship Id="rId212" Type="http://schemas.openxmlformats.org/officeDocument/2006/relationships/image" Target="media/image134.wmf"/><Relationship Id="rId233" Type="http://schemas.openxmlformats.org/officeDocument/2006/relationships/image" Target="media/image155.png"/><Relationship Id="rId28" Type="http://schemas.openxmlformats.org/officeDocument/2006/relationships/image" Target="media/image11.emf"/><Relationship Id="rId49" Type="http://schemas.openxmlformats.org/officeDocument/2006/relationships/image" Target="media/image26.png"/><Relationship Id="rId114" Type="http://schemas.openxmlformats.org/officeDocument/2006/relationships/image" Target="media/image71.png"/><Relationship Id="rId60" Type="http://schemas.openxmlformats.org/officeDocument/2006/relationships/image" Target="media/image32.png"/><Relationship Id="rId81" Type="http://schemas.openxmlformats.org/officeDocument/2006/relationships/image" Target="media/image43.wmf"/><Relationship Id="rId135" Type="http://schemas.openxmlformats.org/officeDocument/2006/relationships/chart" Target="charts/chart33.xml"/><Relationship Id="rId156" Type="http://schemas.openxmlformats.org/officeDocument/2006/relationships/image" Target="media/image98.png"/><Relationship Id="rId177" Type="http://schemas.openxmlformats.org/officeDocument/2006/relationships/image" Target="media/image119.png"/><Relationship Id="rId198" Type="http://schemas.openxmlformats.org/officeDocument/2006/relationships/chart" Target="charts/chart46.xml"/><Relationship Id="rId202" Type="http://schemas.openxmlformats.org/officeDocument/2006/relationships/chart" Target="charts/chart50.xml"/><Relationship Id="rId223" Type="http://schemas.openxmlformats.org/officeDocument/2006/relationships/image" Target="media/image145.png"/><Relationship Id="rId244" Type="http://schemas.openxmlformats.org/officeDocument/2006/relationships/image" Target="media/image166.png"/><Relationship Id="rId18" Type="http://schemas.openxmlformats.org/officeDocument/2006/relationships/package" Target="embeddings/Microsoft_Visio_Drawing1.vsdx"/><Relationship Id="rId39" Type="http://schemas.openxmlformats.org/officeDocument/2006/relationships/package" Target="embeddings/Microsoft_Visio_Drawing11.vsdx"/><Relationship Id="rId50" Type="http://schemas.openxmlformats.org/officeDocument/2006/relationships/image" Target="media/image27.png"/><Relationship Id="rId104" Type="http://schemas.openxmlformats.org/officeDocument/2006/relationships/image" Target="media/image66.png"/><Relationship Id="rId125" Type="http://schemas.openxmlformats.org/officeDocument/2006/relationships/chart" Target="charts/chart26.xml"/><Relationship Id="rId146" Type="http://schemas.openxmlformats.org/officeDocument/2006/relationships/image" Target="media/image88.wmf"/><Relationship Id="rId167" Type="http://schemas.openxmlformats.org/officeDocument/2006/relationships/image" Target="media/image109.wmf"/><Relationship Id="rId188" Type="http://schemas.openxmlformats.org/officeDocument/2006/relationships/image" Target="media/image125.png"/><Relationship Id="rId71" Type="http://schemas.openxmlformats.org/officeDocument/2006/relationships/chart" Target="charts/chart14.xml"/><Relationship Id="rId92" Type="http://schemas.openxmlformats.org/officeDocument/2006/relationships/image" Target="media/image54.png"/><Relationship Id="rId213" Type="http://schemas.openxmlformats.org/officeDocument/2006/relationships/image" Target="media/image135.png"/><Relationship Id="rId234" Type="http://schemas.openxmlformats.org/officeDocument/2006/relationships/image" Target="media/image156.wmf"/><Relationship Id="rId2" Type="http://schemas.openxmlformats.org/officeDocument/2006/relationships/numbering" Target="numbering.xml"/><Relationship Id="rId29" Type="http://schemas.openxmlformats.org/officeDocument/2006/relationships/package" Target="embeddings/Microsoft_Visio_Drawing5.vsdx"/><Relationship Id="rId40" Type="http://schemas.openxmlformats.org/officeDocument/2006/relationships/image" Target="media/image17.wmf"/><Relationship Id="rId115" Type="http://schemas.openxmlformats.org/officeDocument/2006/relationships/image" Target="media/image72.png"/><Relationship Id="rId136" Type="http://schemas.openxmlformats.org/officeDocument/2006/relationships/chart" Target="charts/chart34.xml"/><Relationship Id="rId157" Type="http://schemas.openxmlformats.org/officeDocument/2006/relationships/image" Target="media/image99.png"/><Relationship Id="rId178" Type="http://schemas.openxmlformats.org/officeDocument/2006/relationships/image" Target="media/image120.png"/><Relationship Id="rId61" Type="http://schemas.openxmlformats.org/officeDocument/2006/relationships/image" Target="media/image33.png"/><Relationship Id="rId82" Type="http://schemas.openxmlformats.org/officeDocument/2006/relationships/image" Target="media/image44.png"/><Relationship Id="rId199" Type="http://schemas.openxmlformats.org/officeDocument/2006/relationships/chart" Target="charts/chart47.xml"/><Relationship Id="rId203" Type="http://schemas.openxmlformats.org/officeDocument/2006/relationships/image" Target="media/image130.png"/><Relationship Id="rId19" Type="http://schemas.openxmlformats.org/officeDocument/2006/relationships/image" Target="media/image6.emf"/><Relationship Id="rId224" Type="http://schemas.openxmlformats.org/officeDocument/2006/relationships/image" Target="media/image146.png"/><Relationship Id="rId245" Type="http://schemas.openxmlformats.org/officeDocument/2006/relationships/header" Target="header2.xml"/><Relationship Id="rId30" Type="http://schemas.openxmlformats.org/officeDocument/2006/relationships/image" Target="media/image12.emf"/><Relationship Id="rId105" Type="http://schemas.openxmlformats.org/officeDocument/2006/relationships/image" Target="media/image67.png"/><Relationship Id="rId126" Type="http://schemas.openxmlformats.org/officeDocument/2006/relationships/chart" Target="charts/chart27.xml"/><Relationship Id="rId147" Type="http://schemas.openxmlformats.org/officeDocument/2006/relationships/image" Target="media/image89.png"/><Relationship Id="rId168" Type="http://schemas.openxmlformats.org/officeDocument/2006/relationships/image" Target="media/image110.png"/><Relationship Id="rId51" Type="http://schemas.openxmlformats.org/officeDocument/2006/relationships/chart" Target="charts/chart1.xml"/><Relationship Id="rId72" Type="http://schemas.openxmlformats.org/officeDocument/2006/relationships/chart" Target="charts/chart15.xml"/><Relationship Id="rId93" Type="http://schemas.openxmlformats.org/officeDocument/2006/relationships/image" Target="media/image55.png"/><Relationship Id="rId189" Type="http://schemas.openxmlformats.org/officeDocument/2006/relationships/image" Target="media/image126.png"/><Relationship Id="rId3" Type="http://schemas.openxmlformats.org/officeDocument/2006/relationships/styles" Target="styles.xml"/><Relationship Id="rId214" Type="http://schemas.openxmlformats.org/officeDocument/2006/relationships/image" Target="media/image136.png"/><Relationship Id="rId235" Type="http://schemas.openxmlformats.org/officeDocument/2006/relationships/image" Target="media/image157.png"/><Relationship Id="rId116" Type="http://schemas.openxmlformats.org/officeDocument/2006/relationships/chart" Target="charts/chart21.xml"/><Relationship Id="rId137" Type="http://schemas.openxmlformats.org/officeDocument/2006/relationships/chart" Target="charts/chart35.xml"/><Relationship Id="rId158" Type="http://schemas.openxmlformats.org/officeDocument/2006/relationships/image" Target="media/image100.png"/><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image" Target="media/image34.png"/><Relationship Id="rId83" Type="http://schemas.openxmlformats.org/officeDocument/2006/relationships/image" Target="media/image45.png"/><Relationship Id="rId179" Type="http://schemas.openxmlformats.org/officeDocument/2006/relationships/image" Target="media/image121.png"/><Relationship Id="rId190" Type="http://schemas.openxmlformats.org/officeDocument/2006/relationships/chart" Target="charts/chart41.xml"/><Relationship Id="rId204" Type="http://schemas.openxmlformats.org/officeDocument/2006/relationships/image" Target="media/image131.png"/><Relationship Id="rId225" Type="http://schemas.openxmlformats.org/officeDocument/2006/relationships/image" Target="media/image147.png"/><Relationship Id="rId246" Type="http://schemas.openxmlformats.org/officeDocument/2006/relationships/footer" Target="footer2.xml"/><Relationship Id="rId106" Type="http://schemas.openxmlformats.org/officeDocument/2006/relationships/image" Target="media/image68.png"/><Relationship Id="rId127"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Ru&#382;ica\Documents\bez%20oie%20i%20pss%205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Ru&#382;ica\Documents\bez%20oie%20i%20pss%205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Ru&#382;ica\Documents\bez%20oie%20i%20pss%205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Ru&#382;ica\Documents\bez%20oie%20i%20pss%205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Ru&#382;ica\Documents\bez%20oie%20i%20pss%205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Ru&#382;ica\Documents\bez%20oie%20i%20pss%205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Ru&#382;ica\Documents\bez%20oie%20i%20pss%205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Ru&#382;ica\Desktop\250%20ms.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Ru&#382;ica\Desktop\250%20ms.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Ru&#382;ica\Desktop\250%20m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Ru&#382;ica\Desktop\250%20m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Ru&#382;ica\Documents\bez%20oie%20i%20pss%2050.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Ru&#382;ica\Desktop\250%20m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Ru&#382;ica\Desktop\250%20m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Ru&#382;ica\Desktop\250%20m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Ru&#382;ica\Desktop\250%20m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Ru&#382;ica\Desktop\250%20m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Ru&#382;ica\Desktop\250%20m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C:\Users\Ru&#382;ica\Desktop\250%20ms.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Ru&#382;ica\Desktop\250%20m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Ru&#382;ica\Desktop\250%20ms.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Ru&#382;ica\Desktop\250%20m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u&#382;ica\Documents\bez%20oie%20i%20pss%2050.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C:\Users\Ru&#382;ica\Desktop\250%20m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Ru&#382;ica\Desktop\250%20m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Ru&#382;ica\Desktop\250%20ms.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Ru&#382;ica\Desktop\250%20ms.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Ru&#382;ica\Desktop\250%20ms.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Ru&#382;ica\Desktop\250%20ms.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Ru&#382;ica\Desktop\oie.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Ru&#382;ica\Desktop\oie.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Ru&#382;ica\Desktop\oie.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Ru&#382;ica\Desktop\oi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u&#382;ica\Documents\bez%20oie%20i%20pss%2050.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Ru&#382;ica\Desktop\oie.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Ru&#382;ica\Desktop\oie.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Ru&#382;ica\Desktop\oie.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Ru&#382;ica\Desktop\oie.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Ru&#382;ica\Desktop\oie.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Ru&#382;ica\Desktop\oie.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Ru&#382;ica\Desktop\oie.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C:\Users\Ru&#382;ica\Desktop\oie.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C:\Users\Ru&#382;ica\Desktop\oie.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C:\Users\Ru&#382;ica\Desktop\oi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u&#382;ica\Documents\bez%20oie%20i%20pss%2050.xlsx" TargetMode="Externa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Ru&#382;ica\Desktop\oie.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Ru&#382;ica\Desktop\oie.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Ru&#382;ica\Desktop\oie.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C:\Users\Ru&#382;ica\Desktop\oie.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C:\Users\Ru&#382;ica\Desktop\oie.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C:\Users\Ru&#382;ica\Desktop\oi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Ru&#382;ica\Documents\bez%20oie%20i%20pss%205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Ru&#382;ica\Documents\bez%20oie%20i%20pss%205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Ru&#382;ica\Documents\bez%20oie%20i%20pss%205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Ru&#382;ica\Documents\bez%20oie%20i%20pss%205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rezultati!$B$3</c:f>
              <c:strCache>
                <c:ptCount val="1"/>
                <c:pt idx="0">
                  <c:v>Koeficijent prigušenja</c:v>
                </c:pt>
              </c:strCache>
            </c:strRef>
          </c:tx>
          <c:spPr>
            <a:ln w="31750" cap="rnd">
              <a:solidFill>
                <a:schemeClr val="accent1"/>
              </a:solidFill>
              <a:round/>
            </a:ln>
            <a:effectLst/>
          </c:spPr>
          <c:marker>
            <c:symbol val="none"/>
          </c:marker>
          <c:cat>
            <c:numRef>
              <c:f>rezultati!$A$4:$A$8</c:f>
              <c:numCache>
                <c:formatCode>General</c:formatCode>
                <c:ptCount val="5"/>
                <c:pt idx="0">
                  <c:v>0.2</c:v>
                </c:pt>
                <c:pt idx="1">
                  <c:v>0.3</c:v>
                </c:pt>
                <c:pt idx="2">
                  <c:v>0.4</c:v>
                </c:pt>
                <c:pt idx="3">
                  <c:v>0.5</c:v>
                </c:pt>
                <c:pt idx="4">
                  <c:v>0.6</c:v>
                </c:pt>
              </c:numCache>
            </c:numRef>
          </c:cat>
          <c:val>
            <c:numRef>
              <c:f>rezultati!$B$4:$B$8</c:f>
              <c:numCache>
                <c:formatCode>General</c:formatCode>
                <c:ptCount val="5"/>
                <c:pt idx="0">
                  <c:v>9.8706612999999999E-2</c:v>
                </c:pt>
                <c:pt idx="1">
                  <c:v>0.15524797900000001</c:v>
                </c:pt>
                <c:pt idx="2">
                  <c:v>0.15524797900000001</c:v>
                </c:pt>
                <c:pt idx="3">
                  <c:v>0.31174801099999999</c:v>
                </c:pt>
                <c:pt idx="4">
                  <c:v>0.31498273599999999</c:v>
                </c:pt>
              </c:numCache>
            </c:numRef>
          </c:val>
          <c:smooth val="0"/>
          <c:extLst>
            <c:ext xmlns:c16="http://schemas.microsoft.com/office/drawing/2014/chart" uri="{C3380CC4-5D6E-409C-BE32-E72D297353CC}">
              <c16:uniqueId val="{00000000-CDE8-41FE-9D6B-4AA49A9F3954}"/>
            </c:ext>
          </c:extLst>
        </c:ser>
        <c:dLbls>
          <c:showLegendKey val="0"/>
          <c:showVal val="0"/>
          <c:showCatName val="0"/>
          <c:showSerName val="0"/>
          <c:showPercent val="0"/>
          <c:showBubbleSize val="0"/>
        </c:dLbls>
        <c:smooth val="0"/>
        <c:axId val="1566582383"/>
        <c:axId val="1565890191"/>
      </c:lineChart>
      <c:catAx>
        <c:axId val="156658238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b="0"/>
                  <a:t>Vremenska konstanta, </a:t>
                </a:r>
                <a:r>
                  <a:rPr lang="en-US" b="0" i="1"/>
                  <a:t>T</a:t>
                </a:r>
                <a:r>
                  <a:rPr lang="en-US" b="0"/>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65890191"/>
        <c:crosses val="autoZero"/>
        <c:auto val="1"/>
        <c:lblAlgn val="ctr"/>
        <c:lblOffset val="100"/>
        <c:noMultiLvlLbl val="0"/>
      </c:catAx>
      <c:valAx>
        <c:axId val="15658901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hr-HR" b="0"/>
                  <a:t>Težinska</a:t>
                </a:r>
                <a:r>
                  <a:rPr lang="hr-HR" b="0" baseline="0"/>
                  <a:t> funkcija koeficijenta prigušenja, [p.u.]</a:t>
                </a:r>
                <a:endParaRPr lang="en-US" b="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665823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Ukupna težinska funkcija</a:t>
            </a:r>
            <a:r>
              <a:rPr lang="hr-HR"/>
              <a:t> - donji skup vrijednosti</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rezultati!$G$44</c:f>
              <c:strCache>
                <c:ptCount val="1"/>
                <c:pt idx="0">
                  <c:v>Ukupna težinska funkcija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rezultati!$B$45:$B$49</c:f>
              <c:numCache>
                <c:formatCode>General</c:formatCode>
                <c:ptCount val="5"/>
                <c:pt idx="0">
                  <c:v>8</c:v>
                </c:pt>
                <c:pt idx="1">
                  <c:v>9</c:v>
                </c:pt>
                <c:pt idx="2">
                  <c:v>10</c:v>
                </c:pt>
                <c:pt idx="3">
                  <c:v>11</c:v>
                </c:pt>
                <c:pt idx="4">
                  <c:v>12</c:v>
                </c:pt>
              </c:numCache>
            </c:numRef>
          </c:cat>
          <c:val>
            <c:numRef>
              <c:f>rezultati!$G$45:$G$49</c:f>
              <c:numCache>
                <c:formatCode>0.000000</c:formatCode>
                <c:ptCount val="5"/>
                <c:pt idx="0">
                  <c:v>3.1986492339999999</c:v>
                </c:pt>
                <c:pt idx="1">
                  <c:v>3.2323876979999997</c:v>
                </c:pt>
                <c:pt idx="2">
                  <c:v>3.2429610979999999</c:v>
                </c:pt>
                <c:pt idx="3">
                  <c:v>3.248288895</c:v>
                </c:pt>
                <c:pt idx="4">
                  <c:v>3.2516804510000004</c:v>
                </c:pt>
              </c:numCache>
            </c:numRef>
          </c:val>
          <c:smooth val="0"/>
          <c:extLst>
            <c:ext xmlns:c16="http://schemas.microsoft.com/office/drawing/2014/chart" uri="{C3380CC4-5D6E-409C-BE32-E72D297353CC}">
              <c16:uniqueId val="{00000000-DCD9-4E94-8B0F-20AB39FFB0B8}"/>
            </c:ext>
          </c:extLst>
        </c:ser>
        <c:dLbls>
          <c:showLegendKey val="0"/>
          <c:showVal val="0"/>
          <c:showCatName val="0"/>
          <c:showSerName val="0"/>
          <c:showPercent val="0"/>
          <c:showBubbleSize val="0"/>
        </c:dLbls>
        <c:marker val="1"/>
        <c:smooth val="0"/>
        <c:axId val="51970080"/>
        <c:axId val="135335376"/>
      </c:lineChart>
      <c:catAx>
        <c:axId val="519700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layout>
            <c:manualLayout>
              <c:xMode val="edge"/>
              <c:yMode val="edge"/>
              <c:x val="0.45027777777777772"/>
              <c:y val="0.903703703703703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35376"/>
        <c:crosses val="autoZero"/>
        <c:auto val="1"/>
        <c:lblAlgn val="ctr"/>
        <c:lblOffset val="100"/>
        <c:noMultiLvlLbl val="0"/>
      </c:catAx>
      <c:valAx>
        <c:axId val="135335376"/>
        <c:scaling>
          <c:orientation val="minMax"/>
          <c:min val="3.1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a:t>
                </a:r>
                <a:r>
                  <a:rPr lang="hr-HR" baseline="0"/>
                  <a:t> težinska funkcija, [p.u.]</a:t>
                </a:r>
                <a:endParaRPr lang="hr-H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97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Koeficijent prigušenja - gornji skup vrijednosti</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rezultati!$B$49:$B$53</c:f>
              <c:numCache>
                <c:formatCode>General</c:formatCode>
                <c:ptCount val="5"/>
                <c:pt idx="0">
                  <c:v>12</c:v>
                </c:pt>
                <c:pt idx="1">
                  <c:v>13</c:v>
                </c:pt>
                <c:pt idx="2">
                  <c:v>14</c:v>
                </c:pt>
                <c:pt idx="3">
                  <c:v>15</c:v>
                </c:pt>
                <c:pt idx="4">
                  <c:v>16</c:v>
                </c:pt>
              </c:numCache>
            </c:numRef>
          </c:cat>
          <c:val>
            <c:numRef>
              <c:f>rezultati!$C$49:$C$53</c:f>
              <c:numCache>
                <c:formatCode>0.000000</c:formatCode>
                <c:ptCount val="5"/>
                <c:pt idx="0">
                  <c:v>0.31174801099999999</c:v>
                </c:pt>
                <c:pt idx="1">
                  <c:v>0.31283446500000001</c:v>
                </c:pt>
                <c:pt idx="2">
                  <c:v>0.31358571400000002</c:v>
                </c:pt>
                <c:pt idx="3">
                  <c:v>0.31413374500000002</c:v>
                </c:pt>
                <c:pt idx="4">
                  <c:v>0.31455002700000001</c:v>
                </c:pt>
              </c:numCache>
            </c:numRef>
          </c:val>
          <c:smooth val="0"/>
          <c:extLst>
            <c:ext xmlns:c16="http://schemas.microsoft.com/office/drawing/2014/chart" uri="{C3380CC4-5D6E-409C-BE32-E72D297353CC}">
              <c16:uniqueId val="{00000000-0B7F-4D5B-ADEE-6EA2CE01A6CF}"/>
            </c:ext>
          </c:extLst>
        </c:ser>
        <c:dLbls>
          <c:showLegendKey val="0"/>
          <c:showVal val="0"/>
          <c:showCatName val="0"/>
          <c:showSerName val="0"/>
          <c:showPercent val="0"/>
          <c:showBubbleSize val="0"/>
        </c:dLbls>
        <c:smooth val="0"/>
        <c:axId val="128531344"/>
        <c:axId val="134622464"/>
      </c:lineChart>
      <c:catAx>
        <c:axId val="1285313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22464"/>
        <c:crosses val="autoZero"/>
        <c:auto val="1"/>
        <c:lblAlgn val="ctr"/>
        <c:lblOffset val="100"/>
        <c:noMultiLvlLbl val="0"/>
      </c:catAx>
      <c:valAx>
        <c:axId val="13462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koeficijenta prigušenja,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53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Kut rotora - gornji skup vrijednosti</a:t>
            </a:r>
          </a:p>
        </c:rich>
      </c:tx>
      <c:layout>
        <c:manualLayout>
          <c:xMode val="edge"/>
          <c:yMode val="edge"/>
          <c:x val="0.23849999999999999"/>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7308333333333334"/>
          <c:y val="0.17222258675998833"/>
          <c:w val="0.6963611111111111"/>
          <c:h val="0.62999963546223392"/>
        </c:manualLayout>
      </c:layout>
      <c:lineChart>
        <c:grouping val="standard"/>
        <c:varyColors val="0"/>
        <c:ser>
          <c:idx val="0"/>
          <c:order val="0"/>
          <c:spPr>
            <a:ln w="28575" cap="rnd">
              <a:solidFill>
                <a:schemeClr val="accent1"/>
              </a:solidFill>
              <a:round/>
            </a:ln>
            <a:effectLst/>
          </c:spPr>
          <c:marker>
            <c:symbol val="none"/>
          </c:marker>
          <c:cat>
            <c:numRef>
              <c:f>rezultati!$B$49:$B$53</c:f>
              <c:numCache>
                <c:formatCode>General</c:formatCode>
                <c:ptCount val="5"/>
                <c:pt idx="0">
                  <c:v>12</c:v>
                </c:pt>
                <c:pt idx="1">
                  <c:v>13</c:v>
                </c:pt>
                <c:pt idx="2">
                  <c:v>14</c:v>
                </c:pt>
                <c:pt idx="3">
                  <c:v>15</c:v>
                </c:pt>
                <c:pt idx="4">
                  <c:v>16</c:v>
                </c:pt>
              </c:numCache>
            </c:numRef>
          </c:cat>
          <c:val>
            <c:numRef>
              <c:f>rezultati!$D$49:$D$53</c:f>
              <c:numCache>
                <c:formatCode>0.00000000</c:formatCode>
                <c:ptCount val="5"/>
                <c:pt idx="0">
                  <c:v>0.99999643999999999</c:v>
                </c:pt>
                <c:pt idx="1">
                  <c:v>0.99999651000000001</c:v>
                </c:pt>
                <c:pt idx="2">
                  <c:v>0.99999658999999996</c:v>
                </c:pt>
                <c:pt idx="3">
                  <c:v>0.99999665000000004</c:v>
                </c:pt>
                <c:pt idx="4">
                  <c:v>0.99999669000000002</c:v>
                </c:pt>
              </c:numCache>
            </c:numRef>
          </c:val>
          <c:smooth val="0"/>
          <c:extLst>
            <c:ext xmlns:c16="http://schemas.microsoft.com/office/drawing/2014/chart" uri="{C3380CC4-5D6E-409C-BE32-E72D297353CC}">
              <c16:uniqueId val="{00000000-3579-4E7D-A8B9-C7438D21EAD4}"/>
            </c:ext>
          </c:extLst>
        </c:ser>
        <c:dLbls>
          <c:showLegendKey val="0"/>
          <c:showVal val="0"/>
          <c:showCatName val="0"/>
          <c:showSerName val="0"/>
          <c:showPercent val="0"/>
          <c:showBubbleSize val="0"/>
        </c:dLbls>
        <c:smooth val="0"/>
        <c:axId val="303040752"/>
        <c:axId val="2097125424"/>
      </c:lineChart>
      <c:catAx>
        <c:axId val="3030407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layout>
            <c:manualLayout>
              <c:xMode val="edge"/>
              <c:yMode val="edge"/>
              <c:x val="0.51759033245844266"/>
              <c:y val="0.903703703703703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7125424"/>
        <c:crosses val="autoZero"/>
        <c:auto val="1"/>
        <c:lblAlgn val="ctr"/>
        <c:lblOffset val="100"/>
        <c:noMultiLvlLbl val="0"/>
      </c:catAx>
      <c:valAx>
        <c:axId val="209712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304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Djelatna snaga - gornji skup vrijednosti</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rezultati!$B$49:$B$53</c:f>
              <c:numCache>
                <c:formatCode>General</c:formatCode>
                <c:ptCount val="5"/>
                <c:pt idx="0">
                  <c:v>12</c:v>
                </c:pt>
                <c:pt idx="1">
                  <c:v>13</c:v>
                </c:pt>
                <c:pt idx="2">
                  <c:v>14</c:v>
                </c:pt>
                <c:pt idx="3">
                  <c:v>15</c:v>
                </c:pt>
                <c:pt idx="4">
                  <c:v>16</c:v>
                </c:pt>
              </c:numCache>
            </c:numRef>
          </c:cat>
          <c:val>
            <c:numRef>
              <c:f>rezultati!$E$49:$E$53</c:f>
              <c:numCache>
                <c:formatCode>0.000000</c:formatCode>
                <c:ptCount val="5"/>
                <c:pt idx="0">
                  <c:v>0.98524100000000003</c:v>
                </c:pt>
                <c:pt idx="1">
                  <c:v>0.9839</c:v>
                </c:pt>
                <c:pt idx="2">
                  <c:v>0.98417100000000002</c:v>
                </c:pt>
                <c:pt idx="3">
                  <c:v>0.98424699999999998</c:v>
                </c:pt>
                <c:pt idx="4">
                  <c:v>0.983707</c:v>
                </c:pt>
              </c:numCache>
            </c:numRef>
          </c:val>
          <c:smooth val="0"/>
          <c:extLst>
            <c:ext xmlns:c16="http://schemas.microsoft.com/office/drawing/2014/chart" uri="{C3380CC4-5D6E-409C-BE32-E72D297353CC}">
              <c16:uniqueId val="{00000000-5CD2-4E97-AD47-B943CBE6EF2A}"/>
            </c:ext>
          </c:extLst>
        </c:ser>
        <c:dLbls>
          <c:showLegendKey val="0"/>
          <c:showVal val="0"/>
          <c:showCatName val="0"/>
          <c:showSerName val="0"/>
          <c:showPercent val="0"/>
          <c:showBubbleSize val="0"/>
        </c:dLbls>
        <c:smooth val="0"/>
        <c:axId val="1939423776"/>
        <c:axId val="134604576"/>
      </c:lineChart>
      <c:catAx>
        <c:axId val="19394237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604576"/>
        <c:crosses val="autoZero"/>
        <c:auto val="1"/>
        <c:lblAlgn val="ctr"/>
        <c:lblOffset val="100"/>
        <c:noMultiLvlLbl val="0"/>
      </c:catAx>
      <c:valAx>
        <c:axId val="13460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9423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Brzina generatora - gornji skup vrijednosti</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rezultati!$B$49:$B$53</c:f>
              <c:numCache>
                <c:formatCode>General</c:formatCode>
                <c:ptCount val="5"/>
                <c:pt idx="0">
                  <c:v>12</c:v>
                </c:pt>
                <c:pt idx="1">
                  <c:v>13</c:v>
                </c:pt>
                <c:pt idx="2">
                  <c:v>14</c:v>
                </c:pt>
                <c:pt idx="3">
                  <c:v>15</c:v>
                </c:pt>
                <c:pt idx="4">
                  <c:v>16</c:v>
                </c:pt>
              </c:numCache>
            </c:numRef>
          </c:cat>
          <c:val>
            <c:numRef>
              <c:f>rezultati!$F$49:$F$53</c:f>
              <c:numCache>
                <c:formatCode>0.000000</c:formatCode>
                <c:ptCount val="5"/>
                <c:pt idx="0">
                  <c:v>0.95469499999999996</c:v>
                </c:pt>
                <c:pt idx="1">
                  <c:v>0.9546</c:v>
                </c:pt>
                <c:pt idx="2">
                  <c:v>0.95503400000000005</c:v>
                </c:pt>
                <c:pt idx="3">
                  <c:v>0.95501000000000003</c:v>
                </c:pt>
                <c:pt idx="4">
                  <c:v>0.95501000000000003</c:v>
                </c:pt>
              </c:numCache>
            </c:numRef>
          </c:val>
          <c:smooth val="0"/>
          <c:extLst>
            <c:ext xmlns:c16="http://schemas.microsoft.com/office/drawing/2014/chart" uri="{C3380CC4-5D6E-409C-BE32-E72D297353CC}">
              <c16:uniqueId val="{00000000-5E54-404D-AFC2-29BF687FD151}"/>
            </c:ext>
          </c:extLst>
        </c:ser>
        <c:dLbls>
          <c:showLegendKey val="0"/>
          <c:showVal val="0"/>
          <c:showCatName val="0"/>
          <c:showSerName val="0"/>
          <c:showPercent val="0"/>
          <c:showBubbleSize val="0"/>
        </c:dLbls>
        <c:smooth val="0"/>
        <c:axId val="51886064"/>
        <c:axId val="2097130416"/>
      </c:lineChart>
      <c:catAx>
        <c:axId val="518860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7130416"/>
        <c:crosses val="autoZero"/>
        <c:auto val="1"/>
        <c:lblAlgn val="ctr"/>
        <c:lblOffset val="100"/>
        <c:noMultiLvlLbl val="0"/>
      </c:catAx>
      <c:valAx>
        <c:axId val="2097130416"/>
        <c:scaling>
          <c:orientation val="minMax"/>
          <c:max val="0.96000000000000008"/>
          <c:min val="0.9500000000000000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88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 gornji skup vrijednosti</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rezultati!$B$49:$B$53</c:f>
              <c:numCache>
                <c:formatCode>General</c:formatCode>
                <c:ptCount val="5"/>
                <c:pt idx="0">
                  <c:v>12</c:v>
                </c:pt>
                <c:pt idx="1">
                  <c:v>13</c:v>
                </c:pt>
                <c:pt idx="2">
                  <c:v>14</c:v>
                </c:pt>
                <c:pt idx="3">
                  <c:v>15</c:v>
                </c:pt>
                <c:pt idx="4">
                  <c:v>16</c:v>
                </c:pt>
              </c:numCache>
            </c:numRef>
          </c:cat>
          <c:val>
            <c:numRef>
              <c:f>rezultati!$G$49:$G$53</c:f>
              <c:numCache>
                <c:formatCode>0.000000</c:formatCode>
                <c:ptCount val="5"/>
                <c:pt idx="0">
                  <c:v>3.2516804510000004</c:v>
                </c:pt>
                <c:pt idx="1">
                  <c:v>3.2513309750000001</c:v>
                </c:pt>
                <c:pt idx="2">
                  <c:v>3.2527873039999999</c:v>
                </c:pt>
                <c:pt idx="3">
                  <c:v>3.2533873950000003</c:v>
                </c:pt>
                <c:pt idx="4">
                  <c:v>3.2532637170000003</c:v>
                </c:pt>
              </c:numCache>
            </c:numRef>
          </c:val>
          <c:smooth val="0"/>
          <c:extLst>
            <c:ext xmlns:c16="http://schemas.microsoft.com/office/drawing/2014/chart" uri="{C3380CC4-5D6E-409C-BE32-E72D297353CC}">
              <c16:uniqueId val="{00000000-EA36-4F4A-BDE5-73A05F6FD2FA}"/>
            </c:ext>
          </c:extLst>
        </c:ser>
        <c:dLbls>
          <c:showLegendKey val="0"/>
          <c:showVal val="0"/>
          <c:showCatName val="0"/>
          <c:showSerName val="0"/>
          <c:showPercent val="0"/>
          <c:showBubbleSize val="0"/>
        </c:dLbls>
        <c:marker val="1"/>
        <c:smooth val="0"/>
        <c:axId val="134027536"/>
        <c:axId val="2089837072"/>
      </c:lineChart>
      <c:catAx>
        <c:axId val="1340275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9837072"/>
        <c:crosses val="autoZero"/>
        <c:auto val="1"/>
        <c:lblAlgn val="ctr"/>
        <c:lblOffset val="100"/>
        <c:noMultiLvlLbl val="0"/>
      </c:catAx>
      <c:valAx>
        <c:axId val="2089837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02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latin typeface="Times New Roman" panose="02020603050405020304" pitchFamily="18" charset="0"/>
                <a:cs typeface="Times New Roman" panose="02020603050405020304" pitchFamily="18" charset="0"/>
              </a:rPr>
              <a:t>Koeficijent prigušenja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List2!$A$5:$A$9</c:f>
              <c:strCache>
                <c:ptCount val="5"/>
                <c:pt idx="0">
                  <c:v>0.2</c:v>
                </c:pt>
                <c:pt idx="1">
                  <c:v>0.3</c:v>
                </c:pt>
                <c:pt idx="2">
                  <c:v>0.4</c:v>
                </c:pt>
                <c:pt idx="3">
                  <c:v>0.5</c:v>
                </c:pt>
                <c:pt idx="4">
                  <c:v>0.6</c:v>
                </c:pt>
              </c:strCache>
            </c:strRef>
          </c:cat>
          <c:val>
            <c:numRef>
              <c:f>List2!$B$5:$B$9</c:f>
              <c:numCache>
                <c:formatCode>General</c:formatCode>
                <c:ptCount val="5"/>
                <c:pt idx="0">
                  <c:v>9.8706612715800598E-2</c:v>
                </c:pt>
                <c:pt idx="1">
                  <c:v>0.15524797917446501</c:v>
                </c:pt>
                <c:pt idx="2">
                  <c:v>0.15524797917446501</c:v>
                </c:pt>
                <c:pt idx="3">
                  <c:v>0.31174801107976802</c:v>
                </c:pt>
                <c:pt idx="4">
                  <c:v>0.31498273551105899</c:v>
                </c:pt>
              </c:numCache>
            </c:numRef>
          </c:val>
          <c:smooth val="0"/>
          <c:extLst>
            <c:ext xmlns:c16="http://schemas.microsoft.com/office/drawing/2014/chart" uri="{C3380CC4-5D6E-409C-BE32-E72D297353CC}">
              <c16:uniqueId val="{00000000-491A-42D4-8B9F-7DD8E53845EF}"/>
            </c:ext>
          </c:extLst>
        </c:ser>
        <c:dLbls>
          <c:showLegendKey val="0"/>
          <c:showVal val="0"/>
          <c:showCatName val="0"/>
          <c:showSerName val="0"/>
          <c:showPercent val="0"/>
          <c:showBubbleSize val="0"/>
        </c:dLbls>
        <c:smooth val="0"/>
        <c:axId val="1862345840"/>
        <c:axId val="1909813776"/>
      </c:lineChart>
      <c:catAx>
        <c:axId val="186234584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Vremenska konstanta, </a:t>
                </a:r>
                <a:r>
                  <a:rPr lang="hr-HR" sz="1200" i="1">
                    <a:latin typeface="Times New Roman" panose="02020603050405020304" pitchFamily="18" charset="0"/>
                    <a:cs typeface="Times New Roman" panose="02020603050405020304" pitchFamily="18" charset="0"/>
                  </a:rPr>
                  <a:t>T</a:t>
                </a:r>
                <a:r>
                  <a:rPr lang="hr-HR" sz="1200">
                    <a:latin typeface="Times New Roman" panose="02020603050405020304" pitchFamily="18" charset="0"/>
                    <a:cs typeface="Times New Roman" panose="02020603050405020304" pitchFamily="18" charset="0"/>
                  </a:rPr>
                  <a:t> [s]</a:t>
                </a:r>
              </a:p>
            </c:rich>
          </c:tx>
          <c:layout>
            <c:manualLayout>
              <c:xMode val="edge"/>
              <c:yMode val="edge"/>
              <c:x val="0.35475481189851266"/>
              <c:y val="0.9083333333333332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813776"/>
        <c:crosses val="autoZero"/>
        <c:auto val="1"/>
        <c:lblAlgn val="ctr"/>
        <c:lblOffset val="100"/>
        <c:noMultiLvlLbl val="0"/>
      </c:catAx>
      <c:valAx>
        <c:axId val="1909813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Koeficijent prigušenja</a:t>
                </a:r>
              </a:p>
            </c:rich>
          </c:tx>
          <c:layout>
            <c:manualLayout>
              <c:xMode val="edge"/>
              <c:yMode val="edge"/>
              <c:x val="8.3333333333333332E-3"/>
              <c:y val="0.2007987022455526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862345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latin typeface="Times New Roman" panose="02020603050405020304" pitchFamily="18" charset="0"/>
                <a:cs typeface="Times New Roman" panose="02020603050405020304" pitchFamily="18" charset="0"/>
              </a:rPr>
              <a:t>Kut rotora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List2!$E$4</c:f>
              <c:strCache>
                <c:ptCount val="1"/>
                <c:pt idx="0">
                  <c:v>Kut generatora</c:v>
                </c:pt>
              </c:strCache>
            </c:strRef>
          </c:tx>
          <c:spPr>
            <a:ln w="28575" cap="rnd">
              <a:solidFill>
                <a:schemeClr val="accent1"/>
              </a:solidFill>
              <a:round/>
            </a:ln>
            <a:effectLst/>
          </c:spPr>
          <c:marker>
            <c:symbol val="none"/>
          </c:marker>
          <c:cat>
            <c:strRef>
              <c:f>List2!$A$5:$A$9</c:f>
              <c:strCache>
                <c:ptCount val="5"/>
                <c:pt idx="0">
                  <c:v>0.2</c:v>
                </c:pt>
                <c:pt idx="1">
                  <c:v>0.3</c:v>
                </c:pt>
                <c:pt idx="2">
                  <c:v>0.4</c:v>
                </c:pt>
                <c:pt idx="3">
                  <c:v>0.5</c:v>
                </c:pt>
                <c:pt idx="4">
                  <c:v>0.6</c:v>
                </c:pt>
              </c:strCache>
            </c:strRef>
          </c:cat>
          <c:val>
            <c:numRef>
              <c:f>List2!$E$5:$E$9</c:f>
              <c:numCache>
                <c:formatCode>General</c:formatCode>
                <c:ptCount val="5"/>
                <c:pt idx="0">
                  <c:v>0.67380231079890995</c:v>
                </c:pt>
                <c:pt idx="1">
                  <c:v>0.68736315395563696</c:v>
                </c:pt>
                <c:pt idx="2">
                  <c:v>0.65669323571707305</c:v>
                </c:pt>
                <c:pt idx="3">
                  <c:v>0.58169195606658697</c:v>
                </c:pt>
                <c:pt idx="4">
                  <c:v>0.45862940628460802</c:v>
                </c:pt>
              </c:numCache>
            </c:numRef>
          </c:val>
          <c:smooth val="0"/>
          <c:extLst>
            <c:ext xmlns:c16="http://schemas.microsoft.com/office/drawing/2014/chart" uri="{C3380CC4-5D6E-409C-BE32-E72D297353CC}">
              <c16:uniqueId val="{00000000-969A-4F45-931D-0CFF124CF098}"/>
            </c:ext>
          </c:extLst>
        </c:ser>
        <c:dLbls>
          <c:showLegendKey val="0"/>
          <c:showVal val="0"/>
          <c:showCatName val="0"/>
          <c:showSerName val="0"/>
          <c:showPercent val="0"/>
          <c:showBubbleSize val="0"/>
        </c:dLbls>
        <c:smooth val="0"/>
        <c:axId val="1859510160"/>
        <c:axId val="1909824592"/>
      </c:lineChart>
      <c:catAx>
        <c:axId val="1859510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b="0" i="0" baseline="0">
                    <a:effectLst/>
                    <a:latin typeface="Times New Roman" panose="02020603050405020304" pitchFamily="18" charset="0"/>
                    <a:cs typeface="Times New Roman" panose="02020603050405020304" pitchFamily="18" charset="0"/>
                  </a:rPr>
                  <a:t>Vremenska konstanta, </a:t>
                </a:r>
                <a:r>
                  <a:rPr lang="hr-HR" sz="1200" b="0" i="1" baseline="0">
                    <a:effectLst/>
                    <a:latin typeface="Times New Roman" panose="02020603050405020304" pitchFamily="18" charset="0"/>
                    <a:cs typeface="Times New Roman" panose="02020603050405020304" pitchFamily="18" charset="0"/>
                  </a:rPr>
                  <a:t>T</a:t>
                </a:r>
                <a:r>
                  <a:rPr lang="hr-HR" sz="1200" b="0" i="0" baseline="0">
                    <a:effectLst/>
                    <a:latin typeface="Times New Roman" panose="02020603050405020304" pitchFamily="18" charset="0"/>
                    <a:cs typeface="Times New Roman" panose="02020603050405020304" pitchFamily="18" charset="0"/>
                  </a:rPr>
                  <a:t> [s]</a:t>
                </a:r>
                <a:endParaRPr lang="hr-HR" sz="1200">
                  <a:effectLst/>
                  <a:latin typeface="Times New Roman" panose="02020603050405020304" pitchFamily="18" charset="0"/>
                  <a:cs typeface="Times New Roman" panose="02020603050405020304" pitchFamily="18" charset="0"/>
                </a:endParaRPr>
              </a:p>
            </c:rich>
          </c:tx>
          <c:layout>
            <c:manualLayout>
              <c:xMode val="edge"/>
              <c:yMode val="edge"/>
              <c:x val="0.36622222222222223"/>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824592"/>
        <c:crosses val="autoZero"/>
        <c:auto val="1"/>
        <c:lblAlgn val="ctr"/>
        <c:lblOffset val="100"/>
        <c:noMultiLvlLbl val="0"/>
      </c:catAx>
      <c:valAx>
        <c:axId val="1909824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Težinska funkcija kuta rotora</a:t>
                </a:r>
                <a:r>
                  <a:rPr lang="hr-HR" sz="1200" baseline="0">
                    <a:latin typeface="Times New Roman" panose="02020603050405020304" pitchFamily="18" charset="0"/>
                    <a:cs typeface="Times New Roman" panose="02020603050405020304" pitchFamily="18" charset="0"/>
                  </a:rPr>
                  <a:t> [p.u.]</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510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List2!$C$4</c:f>
              <c:strCache>
                <c:ptCount val="1"/>
                <c:pt idx="0">
                  <c:v>Djelatna snaga</c:v>
                </c:pt>
              </c:strCache>
            </c:strRef>
          </c:tx>
          <c:spPr>
            <a:ln w="28575" cap="rnd">
              <a:solidFill>
                <a:schemeClr val="accent1"/>
              </a:solidFill>
              <a:round/>
            </a:ln>
            <a:effectLst/>
          </c:spPr>
          <c:marker>
            <c:symbol val="none"/>
          </c:marker>
          <c:cat>
            <c:strRef>
              <c:f>List2!$A$5:$A$9</c:f>
              <c:strCache>
                <c:ptCount val="5"/>
                <c:pt idx="0">
                  <c:v>0.2</c:v>
                </c:pt>
                <c:pt idx="1">
                  <c:v>0.3</c:v>
                </c:pt>
                <c:pt idx="2">
                  <c:v>0.4</c:v>
                </c:pt>
                <c:pt idx="3">
                  <c:v>0.5</c:v>
                </c:pt>
                <c:pt idx="4">
                  <c:v>0.6</c:v>
                </c:pt>
              </c:strCache>
            </c:strRef>
          </c:cat>
          <c:val>
            <c:numRef>
              <c:f>List2!$C$5:$C$9</c:f>
              <c:numCache>
                <c:formatCode>General</c:formatCode>
                <c:ptCount val="5"/>
                <c:pt idx="0">
                  <c:v>-0.30417418072431202</c:v>
                </c:pt>
                <c:pt idx="1">
                  <c:v>-0.168857833903171</c:v>
                </c:pt>
                <c:pt idx="2">
                  <c:v>-4.9197591434396698E-2</c:v>
                </c:pt>
                <c:pt idx="3">
                  <c:v>8.7890909972782899E-2</c:v>
                </c:pt>
                <c:pt idx="4">
                  <c:v>0.22457591910330599</c:v>
                </c:pt>
              </c:numCache>
            </c:numRef>
          </c:val>
          <c:smooth val="0"/>
          <c:extLst>
            <c:ext xmlns:c16="http://schemas.microsoft.com/office/drawing/2014/chart" uri="{C3380CC4-5D6E-409C-BE32-E72D297353CC}">
              <c16:uniqueId val="{00000000-BB17-4A25-8288-F1622D678A85}"/>
            </c:ext>
          </c:extLst>
        </c:ser>
        <c:dLbls>
          <c:showLegendKey val="0"/>
          <c:showVal val="0"/>
          <c:showCatName val="0"/>
          <c:showSerName val="0"/>
          <c:showPercent val="0"/>
          <c:showBubbleSize val="0"/>
        </c:dLbls>
        <c:smooth val="0"/>
        <c:axId val="1921795856"/>
        <c:axId val="1909814608"/>
      </c:lineChart>
      <c:catAx>
        <c:axId val="1921795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Vremenska konstanta, </a:t>
                </a:r>
                <a:r>
                  <a:rPr lang="hr-HR" sz="1200" i="1">
                    <a:latin typeface="Times New Roman" panose="02020603050405020304" pitchFamily="18" charset="0"/>
                    <a:cs typeface="Times New Roman" panose="02020603050405020304" pitchFamily="18" charset="0"/>
                  </a:rPr>
                  <a:t>T</a:t>
                </a:r>
                <a:r>
                  <a:rPr lang="hr-HR" sz="1200">
                    <a:latin typeface="Times New Roman" panose="02020603050405020304" pitchFamily="18" charset="0"/>
                    <a:cs typeface="Times New Roman" panose="02020603050405020304" pitchFamily="18" charset="0"/>
                  </a:rPr>
                  <a:t> [s]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814608"/>
        <c:crosses val="autoZero"/>
        <c:auto val="1"/>
        <c:lblAlgn val="ctr"/>
        <c:lblOffset val="100"/>
        <c:noMultiLvlLbl val="0"/>
      </c:catAx>
      <c:valAx>
        <c:axId val="190981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Težinska funkcija djelatne snage [p.u.]</a:t>
                </a:r>
              </a:p>
            </c:rich>
          </c:tx>
          <c:layout>
            <c:manualLayout>
              <c:xMode val="edge"/>
              <c:yMode val="edge"/>
              <c:x val="1.6666666666666666E-2"/>
              <c:y val="0.1654862933799941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1795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List2!$D$4</c:f>
              <c:strCache>
                <c:ptCount val="1"/>
                <c:pt idx="0">
                  <c:v>Brzina generatora</c:v>
                </c:pt>
              </c:strCache>
            </c:strRef>
          </c:tx>
          <c:spPr>
            <a:ln w="28575" cap="rnd">
              <a:solidFill>
                <a:schemeClr val="accent1"/>
              </a:solidFill>
              <a:round/>
            </a:ln>
            <a:effectLst/>
          </c:spPr>
          <c:marker>
            <c:symbol val="none"/>
          </c:marker>
          <c:cat>
            <c:strRef>
              <c:f>List2!$A$5:$A$9</c:f>
              <c:strCache>
                <c:ptCount val="5"/>
                <c:pt idx="0">
                  <c:v>0.2</c:v>
                </c:pt>
                <c:pt idx="1">
                  <c:v>0.3</c:v>
                </c:pt>
                <c:pt idx="2">
                  <c:v>0.4</c:v>
                </c:pt>
                <c:pt idx="3">
                  <c:v>0.5</c:v>
                </c:pt>
                <c:pt idx="4">
                  <c:v>0.6</c:v>
                </c:pt>
              </c:strCache>
            </c:strRef>
          </c:cat>
          <c:val>
            <c:numRef>
              <c:f>List2!$D$5:$D$9</c:f>
              <c:numCache>
                <c:formatCode>General</c:formatCode>
                <c:ptCount val="5"/>
                <c:pt idx="0">
                  <c:v>0.99990722314799996</c:v>
                </c:pt>
                <c:pt idx="1">
                  <c:v>0.99991607013700001</c:v>
                </c:pt>
                <c:pt idx="2">
                  <c:v>0.99992497684799997</c:v>
                </c:pt>
                <c:pt idx="3">
                  <c:v>0.99993411642399999</c:v>
                </c:pt>
                <c:pt idx="4">
                  <c:v>0.99994121977799999</c:v>
                </c:pt>
              </c:numCache>
            </c:numRef>
          </c:val>
          <c:smooth val="0"/>
          <c:extLst>
            <c:ext xmlns:c16="http://schemas.microsoft.com/office/drawing/2014/chart" uri="{C3380CC4-5D6E-409C-BE32-E72D297353CC}">
              <c16:uniqueId val="{00000000-508E-4656-B895-9F2259842AF5}"/>
            </c:ext>
          </c:extLst>
        </c:ser>
        <c:dLbls>
          <c:showLegendKey val="0"/>
          <c:showVal val="0"/>
          <c:showCatName val="0"/>
          <c:showSerName val="0"/>
          <c:showPercent val="0"/>
          <c:showBubbleSize val="0"/>
        </c:dLbls>
        <c:smooth val="0"/>
        <c:axId val="1903072720"/>
        <c:axId val="1869140656"/>
      </c:lineChart>
      <c:catAx>
        <c:axId val="19030727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Vremenska konstanta, </a:t>
                </a:r>
                <a:r>
                  <a:rPr lang="hr-HR" sz="1200" i="1">
                    <a:latin typeface="Times New Roman" panose="02020603050405020304" pitchFamily="18" charset="0"/>
                    <a:cs typeface="Times New Roman" panose="02020603050405020304" pitchFamily="18" charset="0"/>
                  </a:rPr>
                  <a:t>T</a:t>
                </a:r>
                <a:r>
                  <a:rPr lang="hr-HR" sz="1200">
                    <a:latin typeface="Times New Roman" panose="02020603050405020304" pitchFamily="18" charset="0"/>
                    <a:cs typeface="Times New Roman" panose="02020603050405020304" pitchFamily="18" charset="0"/>
                  </a:rPr>
                  <a:t> [s]</a:t>
                </a:r>
              </a:p>
            </c:rich>
          </c:tx>
          <c:layout>
            <c:manualLayout>
              <c:xMode val="edge"/>
              <c:yMode val="edge"/>
              <c:x val="0.31999999999999995"/>
              <c:y val="0.887939632545931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40656"/>
        <c:crosses val="autoZero"/>
        <c:auto val="1"/>
        <c:lblAlgn val="ctr"/>
        <c:lblOffset val="100"/>
        <c:noMultiLvlLbl val="0"/>
      </c:catAx>
      <c:valAx>
        <c:axId val="186914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07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rezultati!$C$3</c:f>
              <c:strCache>
                <c:ptCount val="1"/>
                <c:pt idx="0">
                  <c:v>Kut rotora</c:v>
                </c:pt>
              </c:strCache>
            </c:strRef>
          </c:tx>
          <c:spPr>
            <a:ln w="31750" cap="rnd">
              <a:solidFill>
                <a:schemeClr val="accent1"/>
              </a:solidFill>
              <a:round/>
            </a:ln>
            <a:effectLst/>
          </c:spPr>
          <c:marker>
            <c:symbol val="none"/>
          </c:marker>
          <c:cat>
            <c:numRef>
              <c:f>rezultati!$A$4:$A$8</c:f>
              <c:numCache>
                <c:formatCode>General</c:formatCode>
                <c:ptCount val="5"/>
                <c:pt idx="0">
                  <c:v>0.2</c:v>
                </c:pt>
                <c:pt idx="1">
                  <c:v>0.3</c:v>
                </c:pt>
                <c:pt idx="2">
                  <c:v>0.4</c:v>
                </c:pt>
                <c:pt idx="3">
                  <c:v>0.5</c:v>
                </c:pt>
                <c:pt idx="4">
                  <c:v>0.6</c:v>
                </c:pt>
              </c:numCache>
            </c:numRef>
          </c:cat>
          <c:val>
            <c:numRef>
              <c:f>rezultati!$C$4:$C$8</c:f>
              <c:numCache>
                <c:formatCode>0.0000000</c:formatCode>
                <c:ptCount val="5"/>
                <c:pt idx="0">
                  <c:v>0.99999162396899999</c:v>
                </c:pt>
                <c:pt idx="1">
                  <c:v>0.99999439056100003</c:v>
                </c:pt>
                <c:pt idx="2">
                  <c:v>0.99999580709199998</c:v>
                </c:pt>
                <c:pt idx="3">
                  <c:v>0.99999643858099996</c:v>
                </c:pt>
                <c:pt idx="4">
                  <c:v>0.99999661015399999</c:v>
                </c:pt>
              </c:numCache>
            </c:numRef>
          </c:val>
          <c:smooth val="0"/>
          <c:extLst>
            <c:ext xmlns:c16="http://schemas.microsoft.com/office/drawing/2014/chart" uri="{C3380CC4-5D6E-409C-BE32-E72D297353CC}">
              <c16:uniqueId val="{00000000-F4BF-4DCE-9A01-6B369ACD96ED}"/>
            </c:ext>
          </c:extLst>
        </c:ser>
        <c:dLbls>
          <c:showLegendKey val="0"/>
          <c:showVal val="0"/>
          <c:showCatName val="0"/>
          <c:showSerName val="0"/>
          <c:showPercent val="0"/>
          <c:showBubbleSize val="0"/>
        </c:dLbls>
        <c:smooth val="0"/>
        <c:axId val="1579637711"/>
        <c:axId val="1573409791"/>
      </c:lineChart>
      <c:catAx>
        <c:axId val="1579637711"/>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Vremenska konstanta, </a:t>
                </a:r>
                <a:r>
                  <a:rPr lang="hr-HR" i="1"/>
                  <a:t>T</a:t>
                </a:r>
                <a:r>
                  <a:rPr lang="en-US" i="1"/>
                  <a:t> </a:t>
                </a:r>
                <a:r>
                  <a:rPr lang="en-US"/>
                  <a:t>[s]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73409791"/>
        <c:crosses val="autoZero"/>
        <c:auto val="1"/>
        <c:lblAlgn val="ctr"/>
        <c:lblOffset val="100"/>
        <c:noMultiLvlLbl val="0"/>
      </c:catAx>
      <c:valAx>
        <c:axId val="157340979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0.00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79637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b="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List2!$F$4</c:f>
              <c:strCache>
                <c:ptCount val="1"/>
                <c:pt idx="0">
                  <c:v>Ukupna težinska funkcija</c:v>
                </c:pt>
              </c:strCache>
            </c:strRef>
          </c:tx>
          <c:spPr>
            <a:ln w="28575" cap="rnd">
              <a:solidFill>
                <a:schemeClr val="accent1"/>
              </a:solidFill>
              <a:round/>
            </a:ln>
            <a:effectLst/>
          </c:spPr>
          <c:marker>
            <c:symbol val="none"/>
          </c:marker>
          <c:cat>
            <c:strRef>
              <c:f>List2!$A$5:$A$9</c:f>
              <c:strCache>
                <c:ptCount val="5"/>
                <c:pt idx="0">
                  <c:v>0.2</c:v>
                </c:pt>
                <c:pt idx="1">
                  <c:v>0.3</c:v>
                </c:pt>
                <c:pt idx="2">
                  <c:v>0.4</c:v>
                </c:pt>
                <c:pt idx="3">
                  <c:v>0.5</c:v>
                </c:pt>
                <c:pt idx="4">
                  <c:v>0.6</c:v>
                </c:pt>
              </c:strCache>
            </c:strRef>
          </c:cat>
          <c:val>
            <c:numRef>
              <c:f>List2!$F$5:$F$9</c:f>
              <c:numCache>
                <c:formatCode>General</c:formatCode>
                <c:ptCount val="5"/>
                <c:pt idx="0">
                  <c:v>1.4682419659383985</c:v>
                </c:pt>
                <c:pt idx="1">
                  <c:v>1.6736693693639308</c:v>
                </c:pt>
                <c:pt idx="2">
                  <c:v>1.7626686003051413</c:v>
                </c:pt>
                <c:pt idx="3">
                  <c:v>1.9812649935431379</c:v>
                </c:pt>
                <c:pt idx="4">
                  <c:v>1.9981292806769728</c:v>
                </c:pt>
              </c:numCache>
            </c:numRef>
          </c:val>
          <c:smooth val="0"/>
          <c:extLst>
            <c:ext xmlns:c16="http://schemas.microsoft.com/office/drawing/2014/chart" uri="{C3380CC4-5D6E-409C-BE32-E72D297353CC}">
              <c16:uniqueId val="{00000000-DCF1-4D74-8814-B64D7EB3123C}"/>
            </c:ext>
          </c:extLst>
        </c:ser>
        <c:dLbls>
          <c:showLegendKey val="0"/>
          <c:showVal val="0"/>
          <c:showCatName val="0"/>
          <c:showSerName val="0"/>
          <c:showPercent val="0"/>
          <c:showBubbleSize val="0"/>
        </c:dLbls>
        <c:smooth val="0"/>
        <c:axId val="1862356640"/>
        <c:axId val="1909825008"/>
      </c:lineChart>
      <c:catAx>
        <c:axId val="1862356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sz="1200">
                    <a:latin typeface="Times New Roman" panose="02020603050405020304" pitchFamily="18" charset="0"/>
                    <a:cs typeface="Times New Roman" panose="02020603050405020304" pitchFamily="18" charset="0"/>
                  </a:rPr>
                  <a:t>Vremenska konstanta, </a:t>
                </a:r>
                <a:r>
                  <a:rPr lang="hr-HR" sz="1200" i="1">
                    <a:latin typeface="Times New Roman" panose="02020603050405020304" pitchFamily="18" charset="0"/>
                    <a:cs typeface="Times New Roman" panose="02020603050405020304" pitchFamily="18" charset="0"/>
                  </a:rPr>
                  <a:t>T</a:t>
                </a:r>
                <a:r>
                  <a:rPr lang="hr-HR" sz="1200" baseline="0">
                    <a:latin typeface="Times New Roman" panose="02020603050405020304" pitchFamily="18" charset="0"/>
                    <a:cs typeface="Times New Roman" panose="02020603050405020304" pitchFamily="18" charset="0"/>
                  </a:rPr>
                  <a:t> [s]</a:t>
                </a:r>
                <a:endParaRPr lang="hr-HR"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825008"/>
        <c:crosses val="autoZero"/>
        <c:auto val="1"/>
        <c:lblAlgn val="ctr"/>
        <c:lblOffset val="100"/>
        <c:noMultiLvlLbl val="0"/>
      </c:catAx>
      <c:valAx>
        <c:axId val="1909825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latin typeface="Times New Roman" panose="02020603050405020304" pitchFamily="18" charset="0"/>
                    <a:cs typeface="Times New Roman" panose="02020603050405020304" pitchFamily="18" charset="0"/>
                  </a:rPr>
                  <a:t>Ukupna</a:t>
                </a:r>
                <a:r>
                  <a:rPr lang="hr-HR" sz="1200" baseline="0">
                    <a:latin typeface="Times New Roman" panose="02020603050405020304" pitchFamily="18" charset="0"/>
                    <a:cs typeface="Times New Roman" panose="02020603050405020304" pitchFamily="18" charset="0"/>
                  </a:rPr>
                  <a:t> težinska funkcija [p.u.]</a:t>
                </a:r>
                <a:endParaRPr lang="hr-HR" sz="1200">
                  <a:latin typeface="Times New Roman" panose="02020603050405020304" pitchFamily="18" charset="0"/>
                  <a:cs typeface="Times New Roman" panose="02020603050405020304" pitchFamily="18" charset="0"/>
                </a:endParaRPr>
              </a:p>
            </c:rich>
          </c:tx>
          <c:layout>
            <c:manualLayout>
              <c:xMode val="edge"/>
              <c:yMode val="edge"/>
              <c:x val="1.1111111111111112E-2"/>
              <c:y val="0.1284492563429571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2356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Koeficijent prigušenja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List2!$A$9:$A$13</c:f>
              <c:strCache>
                <c:ptCount val="5"/>
                <c:pt idx="0">
                  <c:v>0.6</c:v>
                </c:pt>
                <c:pt idx="1">
                  <c:v>0.7</c:v>
                </c:pt>
                <c:pt idx="2">
                  <c:v>0.8</c:v>
                </c:pt>
                <c:pt idx="3">
                  <c:v>0.9</c:v>
                </c:pt>
                <c:pt idx="4">
                  <c:v>1.0</c:v>
                </c:pt>
              </c:strCache>
            </c:strRef>
          </c:cat>
          <c:val>
            <c:numRef>
              <c:f>List2!$B$9:$B$13</c:f>
              <c:numCache>
                <c:formatCode>General</c:formatCode>
                <c:ptCount val="5"/>
                <c:pt idx="0">
                  <c:v>0.31498273551105899</c:v>
                </c:pt>
                <c:pt idx="1">
                  <c:v>0.31604389183335602</c:v>
                </c:pt>
                <c:pt idx="2">
                  <c:v>0.31653209008934502</c:v>
                </c:pt>
                <c:pt idx="3">
                  <c:v>0.31680329003198199</c:v>
                </c:pt>
                <c:pt idx="4">
                  <c:v>0.31697196379565501</c:v>
                </c:pt>
              </c:numCache>
            </c:numRef>
          </c:val>
          <c:smooth val="0"/>
          <c:extLst>
            <c:ext xmlns:c16="http://schemas.microsoft.com/office/drawing/2014/chart" uri="{C3380CC4-5D6E-409C-BE32-E72D297353CC}">
              <c16:uniqueId val="{00000000-776B-4834-A33E-B67865255309}"/>
            </c:ext>
          </c:extLst>
        </c:ser>
        <c:dLbls>
          <c:showLegendKey val="0"/>
          <c:showVal val="0"/>
          <c:showCatName val="0"/>
          <c:showSerName val="0"/>
          <c:showPercent val="0"/>
          <c:showBubbleSize val="0"/>
        </c:dLbls>
        <c:smooth val="0"/>
        <c:axId val="1921810656"/>
        <c:axId val="1869142320"/>
      </c:lineChart>
      <c:catAx>
        <c:axId val="1921810656"/>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100"/>
                  <a:t>Vremenska konstanta, </a:t>
                </a:r>
                <a:r>
                  <a:rPr lang="hr-HR" sz="1200" i="1"/>
                  <a:t>T</a:t>
                </a:r>
                <a:r>
                  <a:rPr lang="hr-HR" sz="1100"/>
                  <a:t> [s]</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42320"/>
        <c:crosses val="autoZero"/>
        <c:auto val="1"/>
        <c:lblAlgn val="ctr"/>
        <c:lblOffset val="100"/>
        <c:noMultiLvlLbl val="0"/>
      </c:catAx>
      <c:valAx>
        <c:axId val="186914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Koeficijent prigušenja</a:t>
                </a:r>
              </a:p>
            </c:rich>
          </c:tx>
          <c:layout>
            <c:manualLayout>
              <c:xMode val="edge"/>
              <c:yMode val="edge"/>
              <c:x val="1.3888888888888888E-2"/>
              <c:y val="0.2084838874307378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1810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Kut rotora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List2!$A$9:$A$13</c:f>
              <c:strCache>
                <c:ptCount val="5"/>
                <c:pt idx="0">
                  <c:v>0.6</c:v>
                </c:pt>
                <c:pt idx="1">
                  <c:v>0.7</c:v>
                </c:pt>
                <c:pt idx="2">
                  <c:v>0.8</c:v>
                </c:pt>
                <c:pt idx="3">
                  <c:v>0.9</c:v>
                </c:pt>
                <c:pt idx="4">
                  <c:v>1.0</c:v>
                </c:pt>
              </c:strCache>
            </c:strRef>
          </c:cat>
          <c:val>
            <c:numRef>
              <c:f>List2!$E$9:$E$13</c:f>
              <c:numCache>
                <c:formatCode>General</c:formatCode>
                <c:ptCount val="5"/>
                <c:pt idx="0">
                  <c:v>0.45862940628460802</c:v>
                </c:pt>
                <c:pt idx="1">
                  <c:v>0.31746288170034198</c:v>
                </c:pt>
                <c:pt idx="2">
                  <c:v>0.25726860256839601</c:v>
                </c:pt>
                <c:pt idx="3">
                  <c:v>0.25937791991022302</c:v>
                </c:pt>
                <c:pt idx="4">
                  <c:v>0.31859115166546398</c:v>
                </c:pt>
              </c:numCache>
            </c:numRef>
          </c:val>
          <c:smooth val="0"/>
          <c:extLst>
            <c:ext xmlns:c16="http://schemas.microsoft.com/office/drawing/2014/chart" uri="{C3380CC4-5D6E-409C-BE32-E72D297353CC}">
              <c16:uniqueId val="{00000000-11E0-4064-A8DA-3F7CCED41410}"/>
            </c:ext>
          </c:extLst>
        </c:ser>
        <c:dLbls>
          <c:showLegendKey val="0"/>
          <c:showVal val="0"/>
          <c:showCatName val="0"/>
          <c:showSerName val="0"/>
          <c:showPercent val="0"/>
          <c:showBubbleSize val="0"/>
        </c:dLbls>
        <c:smooth val="0"/>
        <c:axId val="1903084320"/>
        <c:axId val="1918266464"/>
      </c:lineChart>
      <c:catAx>
        <c:axId val="19030843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Vremenska konstanta, </a:t>
                </a:r>
                <a:r>
                  <a:rPr lang="hr-HR" sz="1200" i="1"/>
                  <a:t>T</a:t>
                </a:r>
                <a:r>
                  <a:rPr lang="hr-HR" sz="1200"/>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66464"/>
        <c:crosses val="autoZero"/>
        <c:auto val="1"/>
        <c:lblAlgn val="ctr"/>
        <c:lblOffset val="100"/>
        <c:noMultiLvlLbl val="0"/>
      </c:catAx>
      <c:valAx>
        <c:axId val="191826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400"/>
                  <a:t>Težinska funkcija kuta rotora [p.u.]</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08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Djelatna snaga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List2!$A$9:$A$13</c:f>
              <c:strCache>
                <c:ptCount val="5"/>
                <c:pt idx="0">
                  <c:v>0.6</c:v>
                </c:pt>
                <c:pt idx="1">
                  <c:v>0.7</c:v>
                </c:pt>
                <c:pt idx="2">
                  <c:v>0.8</c:v>
                </c:pt>
                <c:pt idx="3">
                  <c:v>0.9</c:v>
                </c:pt>
                <c:pt idx="4">
                  <c:v>1.0</c:v>
                </c:pt>
              </c:strCache>
            </c:strRef>
          </c:cat>
          <c:val>
            <c:numRef>
              <c:f>List2!$C$9:$C$13</c:f>
              <c:numCache>
                <c:formatCode>General</c:formatCode>
                <c:ptCount val="5"/>
                <c:pt idx="0">
                  <c:v>0.22457591910330599</c:v>
                </c:pt>
                <c:pt idx="1">
                  <c:v>0.35196606360736499</c:v>
                </c:pt>
                <c:pt idx="2">
                  <c:v>0.46150791486633502</c:v>
                </c:pt>
                <c:pt idx="3">
                  <c:v>0.56613680458805904</c:v>
                </c:pt>
                <c:pt idx="4">
                  <c:v>0.66493091439889696</c:v>
                </c:pt>
              </c:numCache>
            </c:numRef>
          </c:val>
          <c:smooth val="0"/>
          <c:extLst>
            <c:ext xmlns:c16="http://schemas.microsoft.com/office/drawing/2014/chart" uri="{C3380CC4-5D6E-409C-BE32-E72D297353CC}">
              <c16:uniqueId val="{00000000-807D-408B-B0AB-E254C685653B}"/>
            </c:ext>
          </c:extLst>
        </c:ser>
        <c:dLbls>
          <c:showLegendKey val="0"/>
          <c:showVal val="0"/>
          <c:showCatName val="0"/>
          <c:showSerName val="0"/>
          <c:showPercent val="0"/>
          <c:showBubbleSize val="0"/>
        </c:dLbls>
        <c:smooth val="0"/>
        <c:axId val="1859525360"/>
        <c:axId val="1918267296"/>
      </c:lineChart>
      <c:catAx>
        <c:axId val="1859525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Vremenska konstanta, </a:t>
                </a:r>
                <a:r>
                  <a:rPr lang="hr-HR" sz="1200" i="1"/>
                  <a:t>T</a:t>
                </a:r>
                <a:r>
                  <a:rPr lang="hr-HR" sz="1200"/>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67296"/>
        <c:crosses val="autoZero"/>
        <c:auto val="1"/>
        <c:lblAlgn val="ctr"/>
        <c:lblOffset val="100"/>
        <c:noMultiLvlLbl val="0"/>
      </c:catAx>
      <c:valAx>
        <c:axId val="1918267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400"/>
                  <a:t>Težinska funkcija djelatne snage [p.u.]</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525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Brzina generatora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List2!$A$9:$A$13</c:f>
              <c:strCache>
                <c:ptCount val="5"/>
                <c:pt idx="0">
                  <c:v>0.6</c:v>
                </c:pt>
                <c:pt idx="1">
                  <c:v>0.7</c:v>
                </c:pt>
                <c:pt idx="2">
                  <c:v>0.8</c:v>
                </c:pt>
                <c:pt idx="3">
                  <c:v>0.9</c:v>
                </c:pt>
                <c:pt idx="4">
                  <c:v>1.0</c:v>
                </c:pt>
              </c:strCache>
            </c:strRef>
          </c:cat>
          <c:val>
            <c:numRef>
              <c:f>List2!$D$9:$D$13</c:f>
              <c:numCache>
                <c:formatCode>General</c:formatCode>
                <c:ptCount val="5"/>
                <c:pt idx="0">
                  <c:v>0.99994121977799999</c:v>
                </c:pt>
                <c:pt idx="1">
                  <c:v>0.99994614090199996</c:v>
                </c:pt>
                <c:pt idx="2">
                  <c:v>0.99995124802199997</c:v>
                </c:pt>
                <c:pt idx="3">
                  <c:v>0.99995693110700001</c:v>
                </c:pt>
                <c:pt idx="4">
                  <c:v>0.99996319038399994</c:v>
                </c:pt>
              </c:numCache>
            </c:numRef>
          </c:val>
          <c:smooth val="0"/>
          <c:extLst>
            <c:ext xmlns:c16="http://schemas.microsoft.com/office/drawing/2014/chart" uri="{C3380CC4-5D6E-409C-BE32-E72D297353CC}">
              <c16:uniqueId val="{00000000-1FCE-42D6-AE1D-913C9A46D0E4}"/>
            </c:ext>
          </c:extLst>
        </c:ser>
        <c:dLbls>
          <c:showLegendKey val="0"/>
          <c:showVal val="0"/>
          <c:showCatName val="0"/>
          <c:showSerName val="0"/>
          <c:showPercent val="0"/>
          <c:showBubbleSize val="0"/>
        </c:dLbls>
        <c:smooth val="0"/>
        <c:axId val="1766826992"/>
        <c:axId val="1997638752"/>
      </c:lineChart>
      <c:catAx>
        <c:axId val="17668269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Vremenska konstanta, </a:t>
                </a:r>
                <a:r>
                  <a:rPr lang="hr-HR" sz="1200" i="1"/>
                  <a:t>T</a:t>
                </a:r>
                <a:r>
                  <a:rPr lang="hr-HR" sz="1200"/>
                  <a:t> [s]</a:t>
                </a:r>
              </a:p>
            </c:rich>
          </c:tx>
          <c:layout>
            <c:manualLayout>
              <c:xMode val="edge"/>
              <c:yMode val="edge"/>
              <c:x val="0.35842366579177604"/>
              <c:y val="0.8759259259259258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97638752"/>
        <c:crosses val="autoZero"/>
        <c:auto val="1"/>
        <c:lblAlgn val="ctr"/>
        <c:lblOffset val="100"/>
        <c:noMultiLvlLbl val="0"/>
      </c:catAx>
      <c:valAx>
        <c:axId val="199763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6826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List2!$F$4</c:f>
              <c:strCache>
                <c:ptCount val="1"/>
                <c:pt idx="0">
                  <c:v>Ukupna težinska funkcija</c:v>
                </c:pt>
              </c:strCache>
            </c:strRef>
          </c:tx>
          <c:spPr>
            <a:ln w="28575" cap="rnd">
              <a:solidFill>
                <a:schemeClr val="accent1"/>
              </a:solidFill>
              <a:round/>
            </a:ln>
            <a:effectLst/>
          </c:spPr>
          <c:marker>
            <c:symbol val="none"/>
          </c:marker>
          <c:cat>
            <c:strRef>
              <c:f>List2!$A$9:$A$13</c:f>
              <c:strCache>
                <c:ptCount val="5"/>
                <c:pt idx="0">
                  <c:v>0.6</c:v>
                </c:pt>
                <c:pt idx="1">
                  <c:v>0.7</c:v>
                </c:pt>
                <c:pt idx="2">
                  <c:v>0.8</c:v>
                </c:pt>
                <c:pt idx="3">
                  <c:v>0.9</c:v>
                </c:pt>
                <c:pt idx="4">
                  <c:v>1.0</c:v>
                </c:pt>
              </c:strCache>
            </c:strRef>
          </c:cat>
          <c:val>
            <c:numRef>
              <c:f>List2!$F$9:$F$13</c:f>
              <c:numCache>
                <c:formatCode>General</c:formatCode>
                <c:ptCount val="5"/>
                <c:pt idx="0">
                  <c:v>1.9981292806769728</c:v>
                </c:pt>
                <c:pt idx="1">
                  <c:v>1.9854189780430631</c:v>
                </c:pt>
                <c:pt idx="2">
                  <c:v>2.0352598555460761</c:v>
                </c:pt>
                <c:pt idx="3">
                  <c:v>2.1422749456372641</c:v>
                </c:pt>
                <c:pt idx="4">
                  <c:v>2.3004572202440157</c:v>
                </c:pt>
              </c:numCache>
            </c:numRef>
          </c:val>
          <c:smooth val="0"/>
          <c:extLst>
            <c:ext xmlns:c16="http://schemas.microsoft.com/office/drawing/2014/chart" uri="{C3380CC4-5D6E-409C-BE32-E72D297353CC}">
              <c16:uniqueId val="{00000000-2B1C-413C-AFC7-76CEEFA141C8}"/>
            </c:ext>
          </c:extLst>
        </c:ser>
        <c:dLbls>
          <c:showLegendKey val="0"/>
          <c:showVal val="0"/>
          <c:showCatName val="0"/>
          <c:showSerName val="0"/>
          <c:showPercent val="0"/>
          <c:showBubbleSize val="0"/>
        </c:dLbls>
        <c:smooth val="0"/>
        <c:axId val="1300422144"/>
        <c:axId val="1304132160"/>
      </c:lineChart>
      <c:catAx>
        <c:axId val="13004221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4132160"/>
        <c:crosses val="autoZero"/>
        <c:auto val="1"/>
        <c:lblAlgn val="ctr"/>
        <c:lblOffset val="100"/>
        <c:noMultiLvlLbl val="0"/>
      </c:catAx>
      <c:valAx>
        <c:axId val="1304132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0422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Koeficijent prigušenja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List2!$A$16:$A$20</c:f>
              <c:numCache>
                <c:formatCode>General</c:formatCode>
                <c:ptCount val="5"/>
                <c:pt idx="0">
                  <c:v>8</c:v>
                </c:pt>
                <c:pt idx="1">
                  <c:v>9</c:v>
                </c:pt>
                <c:pt idx="2">
                  <c:v>10</c:v>
                </c:pt>
                <c:pt idx="3">
                  <c:v>11</c:v>
                </c:pt>
                <c:pt idx="4">
                  <c:v>12</c:v>
                </c:pt>
              </c:numCache>
            </c:numRef>
          </c:cat>
          <c:val>
            <c:numRef>
              <c:f>List2!$B$16:$B$20</c:f>
              <c:numCache>
                <c:formatCode>General</c:formatCode>
                <c:ptCount val="5"/>
                <c:pt idx="0">
                  <c:v>0.31082232054537301</c:v>
                </c:pt>
                <c:pt idx="1">
                  <c:v>0.31275340740617802</c:v>
                </c:pt>
                <c:pt idx="2">
                  <c:v>0.31382953771519201</c:v>
                </c:pt>
                <c:pt idx="3">
                  <c:v>0.31451219962334998</c:v>
                </c:pt>
                <c:pt idx="4">
                  <c:v>0.31498273551105899</c:v>
                </c:pt>
              </c:numCache>
            </c:numRef>
          </c:val>
          <c:smooth val="0"/>
          <c:extLst>
            <c:ext xmlns:c16="http://schemas.microsoft.com/office/drawing/2014/chart" uri="{C3380CC4-5D6E-409C-BE32-E72D297353CC}">
              <c16:uniqueId val="{00000000-0522-4ECC-ADDC-2A255273681D}"/>
            </c:ext>
          </c:extLst>
        </c:ser>
        <c:dLbls>
          <c:showLegendKey val="0"/>
          <c:showVal val="0"/>
          <c:showCatName val="0"/>
          <c:showSerName val="0"/>
          <c:showPercent val="0"/>
          <c:showBubbleSize val="0"/>
        </c:dLbls>
        <c:smooth val="0"/>
        <c:axId val="1806941248"/>
        <c:axId val="1918265216"/>
      </c:lineChart>
      <c:catAx>
        <c:axId val="1806941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65216"/>
        <c:crosses val="autoZero"/>
        <c:auto val="1"/>
        <c:lblAlgn val="ctr"/>
        <c:lblOffset val="100"/>
        <c:noMultiLvlLbl val="0"/>
      </c:catAx>
      <c:valAx>
        <c:axId val="191826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Koeficijent prigušenja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0694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List2!$E$15</c:f>
              <c:strCache>
                <c:ptCount val="1"/>
                <c:pt idx="0">
                  <c:v>Kut generatora</c:v>
                </c:pt>
              </c:strCache>
            </c:strRef>
          </c:tx>
          <c:spPr>
            <a:ln w="28575" cap="rnd">
              <a:solidFill>
                <a:schemeClr val="accent1"/>
              </a:solidFill>
              <a:round/>
            </a:ln>
            <a:effectLst/>
          </c:spPr>
          <c:marker>
            <c:symbol val="none"/>
          </c:marker>
          <c:cat>
            <c:numRef>
              <c:f>List2!$A$16:$A$20</c:f>
              <c:numCache>
                <c:formatCode>General</c:formatCode>
                <c:ptCount val="5"/>
                <c:pt idx="0">
                  <c:v>8</c:v>
                </c:pt>
                <c:pt idx="1">
                  <c:v>9</c:v>
                </c:pt>
                <c:pt idx="2">
                  <c:v>10</c:v>
                </c:pt>
                <c:pt idx="3">
                  <c:v>11</c:v>
                </c:pt>
                <c:pt idx="4">
                  <c:v>12</c:v>
                </c:pt>
              </c:numCache>
            </c:numRef>
          </c:cat>
          <c:val>
            <c:numRef>
              <c:f>List2!$E$16:$E$20</c:f>
              <c:numCache>
                <c:formatCode>General</c:formatCode>
                <c:ptCount val="5"/>
                <c:pt idx="0">
                  <c:v>0.59507880285263703</c:v>
                </c:pt>
                <c:pt idx="1">
                  <c:v>0.56393287410182502</c:v>
                </c:pt>
                <c:pt idx="2">
                  <c:v>0.53041868633957301</c:v>
                </c:pt>
                <c:pt idx="3">
                  <c:v>0.49461107144831201</c:v>
                </c:pt>
                <c:pt idx="4">
                  <c:v>0.45862940628460802</c:v>
                </c:pt>
              </c:numCache>
            </c:numRef>
          </c:val>
          <c:smooth val="0"/>
          <c:extLst>
            <c:ext xmlns:c16="http://schemas.microsoft.com/office/drawing/2014/chart" uri="{C3380CC4-5D6E-409C-BE32-E72D297353CC}">
              <c16:uniqueId val="{00000000-DF34-4FB1-AC82-4DFA37C64847}"/>
            </c:ext>
          </c:extLst>
        </c:ser>
        <c:dLbls>
          <c:showLegendKey val="0"/>
          <c:showVal val="0"/>
          <c:showCatName val="0"/>
          <c:showSerName val="0"/>
          <c:showPercent val="0"/>
          <c:showBubbleSize val="0"/>
        </c:dLbls>
        <c:smooth val="0"/>
        <c:axId val="1903971888"/>
        <c:axId val="1869141072"/>
      </c:lineChart>
      <c:catAx>
        <c:axId val="19039718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a:t>
                </a:r>
                <a:r>
                  <a:rPr lang="hr-HR" sz="1200"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41072"/>
        <c:crosses val="autoZero"/>
        <c:auto val="1"/>
        <c:lblAlgn val="ctr"/>
        <c:lblOffset val="100"/>
        <c:noMultiLvlLbl val="0"/>
      </c:catAx>
      <c:valAx>
        <c:axId val="186914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400"/>
                  <a:t>Težinska funkcija kuta rotora [p.u.]</a:t>
                </a: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971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List2!$C$15</c:f>
              <c:strCache>
                <c:ptCount val="1"/>
                <c:pt idx="0">
                  <c:v>Djelatna snaga</c:v>
                </c:pt>
              </c:strCache>
            </c:strRef>
          </c:tx>
          <c:spPr>
            <a:ln w="28575" cap="rnd">
              <a:solidFill>
                <a:schemeClr val="accent1"/>
              </a:solidFill>
              <a:round/>
            </a:ln>
            <a:effectLst/>
          </c:spPr>
          <c:marker>
            <c:symbol val="none"/>
          </c:marker>
          <c:cat>
            <c:numRef>
              <c:f>List2!$A$16:$A$20</c:f>
              <c:numCache>
                <c:formatCode>General</c:formatCode>
                <c:ptCount val="5"/>
                <c:pt idx="0">
                  <c:v>8</c:v>
                </c:pt>
                <c:pt idx="1">
                  <c:v>9</c:v>
                </c:pt>
                <c:pt idx="2">
                  <c:v>10</c:v>
                </c:pt>
                <c:pt idx="3">
                  <c:v>11</c:v>
                </c:pt>
                <c:pt idx="4">
                  <c:v>12</c:v>
                </c:pt>
              </c:numCache>
            </c:numRef>
          </c:cat>
          <c:val>
            <c:numRef>
              <c:f>List2!$C$16:$C$20</c:f>
              <c:numCache>
                <c:formatCode>General</c:formatCode>
                <c:ptCount val="5"/>
                <c:pt idx="0">
                  <c:v>7.8871316950504297E-2</c:v>
                </c:pt>
                <c:pt idx="1">
                  <c:v>0.11845996673502</c:v>
                </c:pt>
                <c:pt idx="2">
                  <c:v>0.15586513750644601</c:v>
                </c:pt>
                <c:pt idx="3">
                  <c:v>0.19092545388010501</c:v>
                </c:pt>
                <c:pt idx="4">
                  <c:v>0.22457591910330599</c:v>
                </c:pt>
              </c:numCache>
            </c:numRef>
          </c:val>
          <c:smooth val="0"/>
          <c:extLst>
            <c:ext xmlns:c16="http://schemas.microsoft.com/office/drawing/2014/chart" uri="{C3380CC4-5D6E-409C-BE32-E72D297353CC}">
              <c16:uniqueId val="{00000000-7E7C-4F1F-8DC7-0453A3E5A261}"/>
            </c:ext>
          </c:extLst>
        </c:ser>
        <c:dLbls>
          <c:showLegendKey val="0"/>
          <c:showVal val="0"/>
          <c:showCatName val="0"/>
          <c:showSerName val="0"/>
          <c:showPercent val="0"/>
          <c:showBubbleSize val="0"/>
        </c:dLbls>
        <c:smooth val="0"/>
        <c:axId val="1903965488"/>
        <c:axId val="1869141904"/>
      </c:lineChart>
      <c:catAx>
        <c:axId val="19039654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a:t>
                </a:r>
                <a:r>
                  <a:rPr lang="hr-HR" sz="1200"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41904"/>
        <c:crosses val="autoZero"/>
        <c:auto val="1"/>
        <c:lblAlgn val="ctr"/>
        <c:lblOffset val="100"/>
        <c:noMultiLvlLbl val="0"/>
      </c:catAx>
      <c:valAx>
        <c:axId val="1869141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Težinska funkcija djelatne snage [p.u.]</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96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List2!$D$15</c:f>
              <c:strCache>
                <c:ptCount val="1"/>
                <c:pt idx="0">
                  <c:v>Brzina generatora</c:v>
                </c:pt>
              </c:strCache>
            </c:strRef>
          </c:tx>
          <c:spPr>
            <a:ln w="28575" cap="rnd">
              <a:solidFill>
                <a:schemeClr val="accent1"/>
              </a:solidFill>
              <a:round/>
            </a:ln>
            <a:effectLst/>
          </c:spPr>
          <c:marker>
            <c:symbol val="none"/>
          </c:marker>
          <c:cat>
            <c:numRef>
              <c:f>List2!$A$16:$A$20</c:f>
              <c:numCache>
                <c:formatCode>General</c:formatCode>
                <c:ptCount val="5"/>
                <c:pt idx="0">
                  <c:v>8</c:v>
                </c:pt>
                <c:pt idx="1">
                  <c:v>9</c:v>
                </c:pt>
                <c:pt idx="2">
                  <c:v>10</c:v>
                </c:pt>
                <c:pt idx="3">
                  <c:v>11</c:v>
                </c:pt>
                <c:pt idx="4">
                  <c:v>12</c:v>
                </c:pt>
              </c:numCache>
            </c:numRef>
          </c:cat>
          <c:val>
            <c:numRef>
              <c:f>List2!$D$16:$D$20</c:f>
              <c:numCache>
                <c:formatCode>General</c:formatCode>
                <c:ptCount val="5"/>
                <c:pt idx="0">
                  <c:v>0.999933086561</c:v>
                </c:pt>
                <c:pt idx="1">
                  <c:v>0.999935571987</c:v>
                </c:pt>
                <c:pt idx="2">
                  <c:v>0.99993774053200002</c:v>
                </c:pt>
                <c:pt idx="3">
                  <c:v>0.99993958910900005</c:v>
                </c:pt>
                <c:pt idx="4">
                  <c:v>0.99994121977799999</c:v>
                </c:pt>
              </c:numCache>
            </c:numRef>
          </c:val>
          <c:smooth val="0"/>
          <c:extLst>
            <c:ext xmlns:c16="http://schemas.microsoft.com/office/drawing/2014/chart" uri="{C3380CC4-5D6E-409C-BE32-E72D297353CC}">
              <c16:uniqueId val="{00000000-BBB8-411B-9C1B-B134AECC8E65}"/>
            </c:ext>
          </c:extLst>
        </c:ser>
        <c:dLbls>
          <c:showLegendKey val="0"/>
          <c:showVal val="0"/>
          <c:showCatName val="0"/>
          <c:showSerName val="0"/>
          <c:showPercent val="0"/>
          <c:showBubbleSize val="0"/>
        </c:dLbls>
        <c:smooth val="0"/>
        <c:axId val="1903984288"/>
        <c:axId val="1918268544"/>
      </c:lineChart>
      <c:catAx>
        <c:axId val="1903984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a:t>
                </a:r>
                <a:r>
                  <a:rPr lang="hr-HR" sz="1200" i="1"/>
                  <a:t>K</a:t>
                </a:r>
              </a:p>
            </c:rich>
          </c:tx>
          <c:layout>
            <c:manualLayout>
              <c:xMode val="edge"/>
              <c:yMode val="edge"/>
              <c:x val="0.45091666666666674"/>
              <c:y val="0.8851851851851851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68544"/>
        <c:crosses val="autoZero"/>
        <c:auto val="1"/>
        <c:lblAlgn val="ctr"/>
        <c:lblOffset val="100"/>
        <c:noMultiLvlLbl val="0"/>
      </c:catAx>
      <c:valAx>
        <c:axId val="191826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98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rezultati!$D$3</c:f>
              <c:strCache>
                <c:ptCount val="1"/>
                <c:pt idx="0">
                  <c:v>Djelatna snaga</c:v>
                </c:pt>
              </c:strCache>
            </c:strRef>
          </c:tx>
          <c:spPr>
            <a:ln w="31750" cap="rnd">
              <a:solidFill>
                <a:schemeClr val="accent1"/>
              </a:solidFill>
              <a:round/>
            </a:ln>
            <a:effectLst/>
          </c:spPr>
          <c:marker>
            <c:symbol val="none"/>
          </c:marker>
          <c:cat>
            <c:numRef>
              <c:f>rezultati!$A$4:$A$8</c:f>
              <c:numCache>
                <c:formatCode>General</c:formatCode>
                <c:ptCount val="5"/>
                <c:pt idx="0">
                  <c:v>0.2</c:v>
                </c:pt>
                <c:pt idx="1">
                  <c:v>0.3</c:v>
                </c:pt>
                <c:pt idx="2">
                  <c:v>0.4</c:v>
                </c:pt>
                <c:pt idx="3">
                  <c:v>0.5</c:v>
                </c:pt>
                <c:pt idx="4">
                  <c:v>0.6</c:v>
                </c:pt>
              </c:numCache>
            </c:numRef>
          </c:cat>
          <c:val>
            <c:numRef>
              <c:f>rezultati!$D$4:$D$8</c:f>
              <c:numCache>
                <c:formatCode>0.0000000</c:formatCode>
                <c:ptCount val="5"/>
                <c:pt idx="0">
                  <c:v>0.98032715000000004</c:v>
                </c:pt>
                <c:pt idx="1">
                  <c:v>0.98452821000000001</c:v>
                </c:pt>
                <c:pt idx="2">
                  <c:v>0.98590071999999995</c:v>
                </c:pt>
                <c:pt idx="3">
                  <c:v>0.98524144000000002</c:v>
                </c:pt>
                <c:pt idx="4">
                  <c:v>0.98147284999999995</c:v>
                </c:pt>
              </c:numCache>
            </c:numRef>
          </c:val>
          <c:smooth val="0"/>
          <c:extLst>
            <c:ext xmlns:c16="http://schemas.microsoft.com/office/drawing/2014/chart" uri="{C3380CC4-5D6E-409C-BE32-E72D297353CC}">
              <c16:uniqueId val="{00000000-6BA7-4E5D-8678-47765C3B0B4A}"/>
            </c:ext>
          </c:extLst>
        </c:ser>
        <c:dLbls>
          <c:showLegendKey val="0"/>
          <c:showVal val="0"/>
          <c:showCatName val="0"/>
          <c:showSerName val="0"/>
          <c:showPercent val="0"/>
          <c:showBubbleSize val="0"/>
        </c:dLbls>
        <c:smooth val="0"/>
        <c:axId val="1573896223"/>
        <c:axId val="1565889775"/>
      </c:lineChart>
      <c:catAx>
        <c:axId val="157389622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Vremenska konstanta, </a:t>
                </a:r>
                <a:r>
                  <a:rPr lang="en-US" i="1"/>
                  <a:t>T</a:t>
                </a:r>
                <a:r>
                  <a:rPr lang="en-US"/>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65889775"/>
        <c:crosses val="autoZero"/>
        <c:auto val="1"/>
        <c:lblAlgn val="ctr"/>
        <c:lblOffset val="100"/>
        <c:noMultiLvlLbl val="0"/>
      </c:catAx>
      <c:valAx>
        <c:axId val="156588977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Težinska funkcija djelatne snage, [</a:t>
                </a:r>
                <a:r>
                  <a:rPr lang="hr-HR"/>
                  <a:t>p.u.</a:t>
                </a:r>
                <a:r>
                  <a:rPr lang="en-US"/>
                  <a:t>]</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73896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b="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List2!$F$15</c:f>
              <c:strCache>
                <c:ptCount val="1"/>
                <c:pt idx="0">
                  <c:v>Ukupna težinska funkcija</c:v>
                </c:pt>
              </c:strCache>
            </c:strRef>
          </c:tx>
          <c:spPr>
            <a:ln w="28575" cap="rnd">
              <a:solidFill>
                <a:schemeClr val="accent1"/>
              </a:solidFill>
              <a:round/>
            </a:ln>
            <a:effectLst/>
          </c:spPr>
          <c:marker>
            <c:symbol val="none"/>
          </c:marker>
          <c:cat>
            <c:numRef>
              <c:f>List2!$A$16:$A$20</c:f>
              <c:numCache>
                <c:formatCode>General</c:formatCode>
                <c:ptCount val="5"/>
                <c:pt idx="0">
                  <c:v>8</c:v>
                </c:pt>
                <c:pt idx="1">
                  <c:v>9</c:v>
                </c:pt>
                <c:pt idx="2">
                  <c:v>10</c:v>
                </c:pt>
                <c:pt idx="3">
                  <c:v>11</c:v>
                </c:pt>
                <c:pt idx="4">
                  <c:v>12</c:v>
                </c:pt>
              </c:numCache>
            </c:numRef>
          </c:cat>
          <c:val>
            <c:numRef>
              <c:f>List2!$F$16:$F$20</c:f>
              <c:numCache>
                <c:formatCode>General</c:formatCode>
                <c:ptCount val="5"/>
                <c:pt idx="0">
                  <c:v>1.9847055269095144</c:v>
                </c:pt>
                <c:pt idx="1">
                  <c:v>1.9950818202300231</c:v>
                </c:pt>
                <c:pt idx="2">
                  <c:v>2.0000511020932112</c:v>
                </c:pt>
                <c:pt idx="3">
                  <c:v>1.9999883140607673</c:v>
                </c:pt>
                <c:pt idx="4">
                  <c:v>1.9981292806769728</c:v>
                </c:pt>
              </c:numCache>
            </c:numRef>
          </c:val>
          <c:smooth val="0"/>
          <c:extLst>
            <c:ext xmlns:c16="http://schemas.microsoft.com/office/drawing/2014/chart" uri="{C3380CC4-5D6E-409C-BE32-E72D297353CC}">
              <c16:uniqueId val="{00000000-3B3B-4B2E-903F-ECDD8A3DF14A}"/>
            </c:ext>
          </c:extLst>
        </c:ser>
        <c:dLbls>
          <c:showLegendKey val="0"/>
          <c:showVal val="0"/>
          <c:showCatName val="0"/>
          <c:showSerName val="0"/>
          <c:showPercent val="0"/>
          <c:showBubbleSize val="0"/>
        </c:dLbls>
        <c:smooth val="0"/>
        <c:axId val="1903986288"/>
        <c:axId val="1915004736"/>
      </c:lineChart>
      <c:catAx>
        <c:axId val="1903986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5004736"/>
        <c:crosses val="autoZero"/>
        <c:auto val="1"/>
        <c:lblAlgn val="ctr"/>
        <c:lblOffset val="100"/>
        <c:noMultiLvlLbl val="0"/>
      </c:catAx>
      <c:valAx>
        <c:axId val="191500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986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List2!$B$15</c:f>
              <c:strCache>
                <c:ptCount val="1"/>
                <c:pt idx="0">
                  <c:v>Koeficijent prigušenja</c:v>
                </c:pt>
              </c:strCache>
            </c:strRef>
          </c:tx>
          <c:spPr>
            <a:ln w="28575" cap="rnd">
              <a:solidFill>
                <a:schemeClr val="accent1"/>
              </a:solidFill>
              <a:round/>
            </a:ln>
            <a:effectLst/>
          </c:spPr>
          <c:marker>
            <c:symbol val="none"/>
          </c:marker>
          <c:cat>
            <c:numRef>
              <c:f>List2!$A$20:$A$24</c:f>
              <c:numCache>
                <c:formatCode>General</c:formatCode>
                <c:ptCount val="5"/>
                <c:pt idx="0">
                  <c:v>12</c:v>
                </c:pt>
                <c:pt idx="1">
                  <c:v>13</c:v>
                </c:pt>
                <c:pt idx="2">
                  <c:v>14</c:v>
                </c:pt>
                <c:pt idx="3">
                  <c:v>15</c:v>
                </c:pt>
                <c:pt idx="4">
                  <c:v>16</c:v>
                </c:pt>
              </c:numCache>
            </c:numRef>
          </c:cat>
          <c:val>
            <c:numRef>
              <c:f>List2!$B$20:$B$24</c:f>
              <c:numCache>
                <c:formatCode>General</c:formatCode>
                <c:ptCount val="5"/>
                <c:pt idx="0">
                  <c:v>0.31498273551105899</c:v>
                </c:pt>
                <c:pt idx="1">
                  <c:v>0.31532629732068601</c:v>
                </c:pt>
                <c:pt idx="2">
                  <c:v>0.31558798522414699</c:v>
                </c:pt>
                <c:pt idx="3">
                  <c:v>0.31579386066566001</c:v>
                </c:pt>
                <c:pt idx="4">
                  <c:v>0.31596001180248101</c:v>
                </c:pt>
              </c:numCache>
            </c:numRef>
          </c:val>
          <c:smooth val="0"/>
          <c:extLst>
            <c:ext xmlns:c16="http://schemas.microsoft.com/office/drawing/2014/chart" uri="{C3380CC4-5D6E-409C-BE32-E72D297353CC}">
              <c16:uniqueId val="{00000000-30F3-44AC-A226-53D18C894709}"/>
            </c:ext>
          </c:extLst>
        </c:ser>
        <c:dLbls>
          <c:showLegendKey val="0"/>
          <c:showVal val="0"/>
          <c:showCatName val="0"/>
          <c:showSerName val="0"/>
          <c:showPercent val="0"/>
          <c:showBubbleSize val="0"/>
        </c:dLbls>
        <c:smooth val="0"/>
        <c:axId val="1903997888"/>
        <c:axId val="1915000160"/>
      </c:lineChart>
      <c:catAx>
        <c:axId val="19039978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a:t>
                </a:r>
                <a:r>
                  <a:rPr lang="hr-HR" sz="1200"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5000160"/>
        <c:crosses val="autoZero"/>
        <c:auto val="1"/>
        <c:lblAlgn val="ctr"/>
        <c:lblOffset val="100"/>
        <c:noMultiLvlLbl val="0"/>
      </c:catAx>
      <c:valAx>
        <c:axId val="191500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Težinska funkcija</a:t>
                </a:r>
                <a:r>
                  <a:rPr lang="hr-HR" sz="1200" baseline="0"/>
                  <a:t> koeficijenta prigušenja</a:t>
                </a:r>
                <a:endParaRPr lang="hr-HR" sz="1200"/>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3997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List2!$E$15</c:f>
              <c:strCache>
                <c:ptCount val="1"/>
                <c:pt idx="0">
                  <c:v>Kut generatora</c:v>
                </c:pt>
              </c:strCache>
            </c:strRef>
          </c:tx>
          <c:spPr>
            <a:ln w="28575" cap="rnd">
              <a:solidFill>
                <a:schemeClr val="accent1"/>
              </a:solidFill>
              <a:round/>
            </a:ln>
            <a:effectLst/>
          </c:spPr>
          <c:marker>
            <c:symbol val="none"/>
          </c:marker>
          <c:cat>
            <c:numRef>
              <c:f>List2!$A$20:$A$24</c:f>
              <c:numCache>
                <c:formatCode>General</c:formatCode>
                <c:ptCount val="5"/>
                <c:pt idx="0">
                  <c:v>12</c:v>
                </c:pt>
                <c:pt idx="1">
                  <c:v>13</c:v>
                </c:pt>
                <c:pt idx="2">
                  <c:v>14</c:v>
                </c:pt>
                <c:pt idx="3">
                  <c:v>15</c:v>
                </c:pt>
                <c:pt idx="4">
                  <c:v>16</c:v>
                </c:pt>
              </c:numCache>
            </c:numRef>
          </c:cat>
          <c:val>
            <c:numRef>
              <c:f>List2!$E$20:$E$24</c:f>
              <c:numCache>
                <c:formatCode>General</c:formatCode>
                <c:ptCount val="5"/>
                <c:pt idx="0">
                  <c:v>0.45862940628460802</c:v>
                </c:pt>
                <c:pt idx="1">
                  <c:v>0.42203656653134602</c:v>
                </c:pt>
                <c:pt idx="2">
                  <c:v>0.38559517701201301</c:v>
                </c:pt>
                <c:pt idx="3">
                  <c:v>0.35042620257408102</c:v>
                </c:pt>
                <c:pt idx="4">
                  <c:v>0.32334713204635801</c:v>
                </c:pt>
              </c:numCache>
            </c:numRef>
          </c:val>
          <c:smooth val="0"/>
          <c:extLst>
            <c:ext xmlns:c16="http://schemas.microsoft.com/office/drawing/2014/chart" uri="{C3380CC4-5D6E-409C-BE32-E72D297353CC}">
              <c16:uniqueId val="{00000000-5206-4647-A5DA-F00B88C3B97D}"/>
            </c:ext>
          </c:extLst>
        </c:ser>
        <c:dLbls>
          <c:showLegendKey val="0"/>
          <c:showVal val="0"/>
          <c:showCatName val="0"/>
          <c:showSerName val="0"/>
          <c:showPercent val="0"/>
          <c:showBubbleSize val="0"/>
        </c:dLbls>
        <c:smooth val="0"/>
        <c:axId val="1920584976"/>
        <c:axId val="1915009312"/>
      </c:lineChart>
      <c:catAx>
        <c:axId val="19205849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Pojačanje, </a:t>
                </a:r>
                <a:r>
                  <a:rPr lang="hr-HR" sz="1200"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5009312"/>
        <c:crosses val="autoZero"/>
        <c:auto val="1"/>
        <c:lblAlgn val="ctr"/>
        <c:lblOffset val="100"/>
        <c:noMultiLvlLbl val="0"/>
      </c:catAx>
      <c:valAx>
        <c:axId val="191500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200"/>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058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List2!$C$15</c:f>
              <c:strCache>
                <c:ptCount val="1"/>
                <c:pt idx="0">
                  <c:v>Djelatna snaga</c:v>
                </c:pt>
              </c:strCache>
            </c:strRef>
          </c:tx>
          <c:spPr>
            <a:ln w="28575" cap="rnd">
              <a:solidFill>
                <a:schemeClr val="accent1"/>
              </a:solidFill>
              <a:round/>
            </a:ln>
            <a:effectLst/>
          </c:spPr>
          <c:marker>
            <c:symbol val="none"/>
          </c:marker>
          <c:cat>
            <c:numRef>
              <c:f>List2!$A$20:$A$24</c:f>
              <c:numCache>
                <c:formatCode>General</c:formatCode>
                <c:ptCount val="5"/>
                <c:pt idx="0">
                  <c:v>12</c:v>
                </c:pt>
                <c:pt idx="1">
                  <c:v>13</c:v>
                </c:pt>
                <c:pt idx="2">
                  <c:v>14</c:v>
                </c:pt>
                <c:pt idx="3">
                  <c:v>15</c:v>
                </c:pt>
                <c:pt idx="4">
                  <c:v>16</c:v>
                </c:pt>
              </c:numCache>
            </c:numRef>
          </c:cat>
          <c:val>
            <c:numRef>
              <c:f>List2!$C$20:$C$24</c:f>
              <c:numCache>
                <c:formatCode>General</c:formatCode>
                <c:ptCount val="5"/>
                <c:pt idx="0">
                  <c:v>0.22457591910330599</c:v>
                </c:pt>
                <c:pt idx="1">
                  <c:v>0.25634417472603099</c:v>
                </c:pt>
                <c:pt idx="2">
                  <c:v>0.28704159611076002</c:v>
                </c:pt>
                <c:pt idx="3">
                  <c:v>0.31649538683393502</c:v>
                </c:pt>
                <c:pt idx="4">
                  <c:v>0.34296422069928501</c:v>
                </c:pt>
              </c:numCache>
            </c:numRef>
          </c:val>
          <c:smooth val="0"/>
          <c:extLst>
            <c:ext xmlns:c16="http://schemas.microsoft.com/office/drawing/2014/chart" uri="{C3380CC4-5D6E-409C-BE32-E72D297353CC}">
              <c16:uniqueId val="{00000000-44C7-43E2-B94F-05036D7AE356}"/>
            </c:ext>
          </c:extLst>
        </c:ser>
        <c:dLbls>
          <c:showLegendKey val="0"/>
          <c:showVal val="0"/>
          <c:showCatName val="0"/>
          <c:showSerName val="0"/>
          <c:showPercent val="0"/>
          <c:showBubbleSize val="0"/>
        </c:dLbls>
        <c:smooth val="0"/>
        <c:axId val="1766557808"/>
        <c:axId val="1915012640"/>
      </c:lineChart>
      <c:catAx>
        <c:axId val="17665578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5012640"/>
        <c:crosses val="autoZero"/>
        <c:auto val="1"/>
        <c:lblAlgn val="ctr"/>
        <c:lblOffset val="100"/>
        <c:noMultiLvlLbl val="0"/>
      </c:catAx>
      <c:valAx>
        <c:axId val="1915012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655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List2!$D$15</c:f>
              <c:strCache>
                <c:ptCount val="1"/>
                <c:pt idx="0">
                  <c:v>Brzina generatora</c:v>
                </c:pt>
              </c:strCache>
            </c:strRef>
          </c:tx>
          <c:spPr>
            <a:ln w="28575" cap="rnd">
              <a:solidFill>
                <a:schemeClr val="accent1"/>
              </a:solidFill>
              <a:round/>
            </a:ln>
            <a:effectLst/>
          </c:spPr>
          <c:marker>
            <c:symbol val="none"/>
          </c:marker>
          <c:cat>
            <c:numRef>
              <c:f>List2!$A$20:$A$24</c:f>
              <c:numCache>
                <c:formatCode>General</c:formatCode>
                <c:ptCount val="5"/>
                <c:pt idx="0">
                  <c:v>12</c:v>
                </c:pt>
                <c:pt idx="1">
                  <c:v>13</c:v>
                </c:pt>
                <c:pt idx="2">
                  <c:v>14</c:v>
                </c:pt>
                <c:pt idx="3">
                  <c:v>15</c:v>
                </c:pt>
                <c:pt idx="4">
                  <c:v>16</c:v>
                </c:pt>
              </c:numCache>
            </c:numRef>
          </c:cat>
          <c:val>
            <c:numRef>
              <c:f>List2!$D$20:$D$24</c:f>
              <c:numCache>
                <c:formatCode>General</c:formatCode>
                <c:ptCount val="5"/>
                <c:pt idx="0">
                  <c:v>0.99994121977799999</c:v>
                </c:pt>
                <c:pt idx="1">
                  <c:v>0.99994261623500003</c:v>
                </c:pt>
                <c:pt idx="2">
                  <c:v>0.99994389329</c:v>
                </c:pt>
                <c:pt idx="3">
                  <c:v>0.99994506452700005</c:v>
                </c:pt>
                <c:pt idx="4">
                  <c:v>0.99994618655400003</c:v>
                </c:pt>
              </c:numCache>
            </c:numRef>
          </c:val>
          <c:smooth val="0"/>
          <c:extLst>
            <c:ext xmlns:c16="http://schemas.microsoft.com/office/drawing/2014/chart" uri="{C3380CC4-5D6E-409C-BE32-E72D297353CC}">
              <c16:uniqueId val="{00000000-1A83-4EFA-B923-68595E2CBC87}"/>
            </c:ext>
          </c:extLst>
        </c:ser>
        <c:dLbls>
          <c:showLegendKey val="0"/>
          <c:showVal val="0"/>
          <c:showCatName val="0"/>
          <c:showSerName val="0"/>
          <c:showPercent val="0"/>
          <c:showBubbleSize val="0"/>
        </c:dLbls>
        <c:smooth val="0"/>
        <c:axId val="1769268400"/>
        <c:axId val="1918269792"/>
      </c:lineChart>
      <c:catAx>
        <c:axId val="17692684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a:t>
                </a:r>
                <a:r>
                  <a:rPr lang="hr-HR" i="1"/>
                  <a:t>, K</a:t>
                </a:r>
              </a:p>
            </c:rich>
          </c:tx>
          <c:layout>
            <c:manualLayout>
              <c:xMode val="edge"/>
              <c:yMode val="edge"/>
              <c:x val="0.46388888888888891"/>
              <c:y val="0.880555555555555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69792"/>
        <c:crosses val="autoZero"/>
        <c:auto val="1"/>
        <c:lblAlgn val="ctr"/>
        <c:lblOffset val="100"/>
        <c:noMultiLvlLbl val="0"/>
      </c:catAx>
      <c:valAx>
        <c:axId val="1918269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926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List2!$F$15</c:f>
              <c:strCache>
                <c:ptCount val="1"/>
                <c:pt idx="0">
                  <c:v>Ukupna težinska funkcija</c:v>
                </c:pt>
              </c:strCache>
            </c:strRef>
          </c:tx>
          <c:spPr>
            <a:ln w="28575" cap="rnd">
              <a:solidFill>
                <a:schemeClr val="accent1"/>
              </a:solidFill>
              <a:round/>
            </a:ln>
            <a:effectLst/>
          </c:spPr>
          <c:marker>
            <c:symbol val="none"/>
          </c:marker>
          <c:cat>
            <c:numRef>
              <c:f>List2!$A$20:$A$24</c:f>
              <c:numCache>
                <c:formatCode>General</c:formatCode>
                <c:ptCount val="5"/>
                <c:pt idx="0">
                  <c:v>12</c:v>
                </c:pt>
                <c:pt idx="1">
                  <c:v>13</c:v>
                </c:pt>
                <c:pt idx="2">
                  <c:v>14</c:v>
                </c:pt>
                <c:pt idx="3">
                  <c:v>15</c:v>
                </c:pt>
                <c:pt idx="4">
                  <c:v>16</c:v>
                </c:pt>
              </c:numCache>
            </c:numRef>
          </c:cat>
          <c:val>
            <c:numRef>
              <c:f>List2!$F$20:$F$24</c:f>
              <c:numCache>
                <c:formatCode>General</c:formatCode>
                <c:ptCount val="5"/>
                <c:pt idx="0">
                  <c:v>1.9981292806769728</c:v>
                </c:pt>
                <c:pt idx="1">
                  <c:v>1.9936496548130629</c:v>
                </c:pt>
                <c:pt idx="2">
                  <c:v>1.9881686516369199</c:v>
                </c:pt>
                <c:pt idx="3">
                  <c:v>1.9826605146006762</c:v>
                </c:pt>
                <c:pt idx="4">
                  <c:v>1.9822175511021238</c:v>
                </c:pt>
              </c:numCache>
            </c:numRef>
          </c:val>
          <c:smooth val="0"/>
          <c:extLst>
            <c:ext xmlns:c16="http://schemas.microsoft.com/office/drawing/2014/chart" uri="{C3380CC4-5D6E-409C-BE32-E72D297353CC}">
              <c16:uniqueId val="{00000000-BAD5-45DC-88EC-F78AE13A631F}"/>
            </c:ext>
          </c:extLst>
        </c:ser>
        <c:dLbls>
          <c:showLegendKey val="0"/>
          <c:showVal val="0"/>
          <c:showCatName val="0"/>
          <c:showSerName val="0"/>
          <c:showPercent val="0"/>
          <c:showBubbleSize val="0"/>
        </c:dLbls>
        <c:smooth val="0"/>
        <c:axId val="1908379360"/>
        <c:axId val="1918270208"/>
      </c:lineChart>
      <c:catAx>
        <c:axId val="19083793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8270208"/>
        <c:crosses val="autoZero"/>
        <c:auto val="1"/>
        <c:lblAlgn val="ctr"/>
        <c:lblOffset val="100"/>
        <c:noMultiLvlLbl val="0"/>
      </c:catAx>
      <c:valAx>
        <c:axId val="191827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8379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rez!$C$3</c:f>
              <c:strCache>
                <c:ptCount val="1"/>
                <c:pt idx="0">
                  <c:v>Koeficijent prigušenja</c:v>
                </c:pt>
              </c:strCache>
            </c:strRef>
          </c:tx>
          <c:spPr>
            <a:ln w="28575" cap="rnd">
              <a:solidFill>
                <a:schemeClr val="accent1"/>
              </a:solidFill>
              <a:round/>
            </a:ln>
            <a:effectLst/>
          </c:spPr>
          <c:marker>
            <c:symbol val="none"/>
          </c:marker>
          <c:cat>
            <c:strRef>
              <c:f>rez!$B$6:$B$10</c:f>
              <c:strCache>
                <c:ptCount val="5"/>
                <c:pt idx="0">
                  <c:v>0.2</c:v>
                </c:pt>
                <c:pt idx="1">
                  <c:v>0.3</c:v>
                </c:pt>
                <c:pt idx="2">
                  <c:v>0.4</c:v>
                </c:pt>
                <c:pt idx="3">
                  <c:v>0.5</c:v>
                </c:pt>
                <c:pt idx="4">
                  <c:v>0.6</c:v>
                </c:pt>
              </c:strCache>
            </c:strRef>
          </c:cat>
          <c:val>
            <c:numRef>
              <c:f>rez!$C$6:$C$10</c:f>
              <c:numCache>
                <c:formatCode>General</c:formatCode>
                <c:ptCount val="5"/>
                <c:pt idx="0">
                  <c:v>8.2257964000000003E-2</c:v>
                </c:pt>
                <c:pt idx="1">
                  <c:v>0.109686039</c:v>
                </c:pt>
                <c:pt idx="2">
                  <c:v>0.15124195700000001</c:v>
                </c:pt>
                <c:pt idx="3">
                  <c:v>0.212940619</c:v>
                </c:pt>
                <c:pt idx="4">
                  <c:v>0.30438728900000001</c:v>
                </c:pt>
              </c:numCache>
            </c:numRef>
          </c:val>
          <c:smooth val="0"/>
          <c:extLst>
            <c:ext xmlns:c16="http://schemas.microsoft.com/office/drawing/2014/chart" uri="{C3380CC4-5D6E-409C-BE32-E72D297353CC}">
              <c16:uniqueId val="{00000000-E02B-46D0-BE3C-2903F9CB4344}"/>
            </c:ext>
          </c:extLst>
        </c:ser>
        <c:dLbls>
          <c:showLegendKey val="0"/>
          <c:showVal val="0"/>
          <c:showCatName val="0"/>
          <c:showSerName val="0"/>
          <c:showPercent val="0"/>
          <c:showBubbleSize val="0"/>
        </c:dLbls>
        <c:smooth val="0"/>
        <c:axId val="1336100416"/>
        <c:axId val="1336575232"/>
      </c:lineChart>
      <c:catAx>
        <c:axId val="1336100416"/>
        <c:scaling>
          <c:orientation val="minMax"/>
        </c:scaling>
        <c:delete val="0"/>
        <c:axPos val="b"/>
        <c:title>
          <c:tx>
            <c:rich>
              <a:bodyPr rot="0" spcFirstLastPara="1" vertOverflow="ellipsis" vert="horz" wrap="square" anchor="ctr" anchorCtr="1"/>
              <a:lstStyle/>
              <a:p>
                <a:pPr algn="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lgn="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6575232"/>
        <c:crosses val="autoZero"/>
        <c:auto val="1"/>
        <c:lblAlgn val="ctr"/>
        <c:lblOffset val="100"/>
        <c:noMultiLvlLbl val="0"/>
      </c:catAx>
      <c:valAx>
        <c:axId val="133657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koeficijenta prigušenja [p.u.]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6100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Kut rotora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rez!$B$6:$B$10</c:f>
              <c:strCache>
                <c:ptCount val="5"/>
                <c:pt idx="0">
                  <c:v>0.2</c:v>
                </c:pt>
                <c:pt idx="1">
                  <c:v>0.3</c:v>
                </c:pt>
                <c:pt idx="2">
                  <c:v>0.4</c:v>
                </c:pt>
                <c:pt idx="3">
                  <c:v>0.5</c:v>
                </c:pt>
                <c:pt idx="4">
                  <c:v>0.6</c:v>
                </c:pt>
              </c:strCache>
            </c:strRef>
          </c:cat>
          <c:val>
            <c:numRef>
              <c:f>rez!$D$6:$D$10</c:f>
              <c:numCache>
                <c:formatCode>General</c:formatCode>
                <c:ptCount val="5"/>
                <c:pt idx="0">
                  <c:v>0.99701551200030603</c:v>
                </c:pt>
                <c:pt idx="1">
                  <c:v>0.997106788204562</c:v>
                </c:pt>
                <c:pt idx="2">
                  <c:v>0.99698512328038902</c:v>
                </c:pt>
                <c:pt idx="3">
                  <c:v>0.996628510860745</c:v>
                </c:pt>
                <c:pt idx="4">
                  <c:v>0.99599848022052095</c:v>
                </c:pt>
              </c:numCache>
            </c:numRef>
          </c:val>
          <c:smooth val="0"/>
          <c:extLst>
            <c:ext xmlns:c16="http://schemas.microsoft.com/office/drawing/2014/chart" uri="{C3380CC4-5D6E-409C-BE32-E72D297353CC}">
              <c16:uniqueId val="{00000000-BBB2-4C43-BBFF-71E4ECB98A65}"/>
            </c:ext>
          </c:extLst>
        </c:ser>
        <c:dLbls>
          <c:showLegendKey val="0"/>
          <c:showVal val="0"/>
          <c:showCatName val="0"/>
          <c:showSerName val="0"/>
          <c:showPercent val="0"/>
          <c:showBubbleSize val="0"/>
        </c:dLbls>
        <c:smooth val="0"/>
        <c:axId val="1337504208"/>
        <c:axId val="1338712528"/>
      </c:lineChart>
      <c:catAx>
        <c:axId val="13375042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712528"/>
        <c:crosses val="autoZero"/>
        <c:auto val="1"/>
        <c:lblAlgn val="ctr"/>
        <c:lblOffset val="100"/>
        <c:noMultiLvlLbl val="0"/>
      </c:catAx>
      <c:valAx>
        <c:axId val="133871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504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Djelatna snaga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rez!$B$6:$B$10</c:f>
              <c:strCache>
                <c:ptCount val="5"/>
                <c:pt idx="0">
                  <c:v>0.2</c:v>
                </c:pt>
                <c:pt idx="1">
                  <c:v>0.3</c:v>
                </c:pt>
                <c:pt idx="2">
                  <c:v>0.4</c:v>
                </c:pt>
                <c:pt idx="3">
                  <c:v>0.5</c:v>
                </c:pt>
                <c:pt idx="4">
                  <c:v>0.6</c:v>
                </c:pt>
              </c:strCache>
            </c:strRef>
          </c:cat>
          <c:val>
            <c:numRef>
              <c:f>rez!$E$6:$E$10</c:f>
              <c:numCache>
                <c:formatCode>General</c:formatCode>
                <c:ptCount val="5"/>
                <c:pt idx="0">
                  <c:v>0.85738886015139004</c:v>
                </c:pt>
                <c:pt idx="1">
                  <c:v>0.87288401680779903</c:v>
                </c:pt>
                <c:pt idx="2">
                  <c:v>0.882957131589025</c:v>
                </c:pt>
                <c:pt idx="3">
                  <c:v>0.88855690848929003</c:v>
                </c:pt>
                <c:pt idx="4">
                  <c:v>0.89224287655599799</c:v>
                </c:pt>
              </c:numCache>
            </c:numRef>
          </c:val>
          <c:smooth val="0"/>
          <c:extLst>
            <c:ext xmlns:c16="http://schemas.microsoft.com/office/drawing/2014/chart" uri="{C3380CC4-5D6E-409C-BE32-E72D297353CC}">
              <c16:uniqueId val="{00000000-DAFD-4242-BCE5-E8C22553A37B}"/>
            </c:ext>
          </c:extLst>
        </c:ser>
        <c:dLbls>
          <c:showLegendKey val="0"/>
          <c:showVal val="0"/>
          <c:showCatName val="0"/>
          <c:showSerName val="0"/>
          <c:showPercent val="0"/>
          <c:showBubbleSize val="0"/>
        </c:dLbls>
        <c:smooth val="0"/>
        <c:axId val="1336106016"/>
        <c:axId val="1338712944"/>
      </c:lineChart>
      <c:catAx>
        <c:axId val="13361060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[p.u]</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712944"/>
        <c:crosses val="autoZero"/>
        <c:auto val="1"/>
        <c:lblAlgn val="ctr"/>
        <c:lblOffset val="100"/>
        <c:noMultiLvlLbl val="0"/>
      </c:catAx>
      <c:valAx>
        <c:axId val="133871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6106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Brzina generatora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rez!$B$6:$B$10</c:f>
              <c:strCache>
                <c:ptCount val="5"/>
                <c:pt idx="0">
                  <c:v>0.2</c:v>
                </c:pt>
                <c:pt idx="1">
                  <c:v>0.3</c:v>
                </c:pt>
                <c:pt idx="2">
                  <c:v>0.4</c:v>
                </c:pt>
                <c:pt idx="3">
                  <c:v>0.5</c:v>
                </c:pt>
                <c:pt idx="4">
                  <c:v>0.6</c:v>
                </c:pt>
              </c:strCache>
            </c:strRef>
          </c:cat>
          <c:val>
            <c:numRef>
              <c:f>rez!$F$6:$F$10</c:f>
              <c:numCache>
                <c:formatCode>General</c:formatCode>
                <c:ptCount val="5"/>
                <c:pt idx="0">
                  <c:v>0.99999436050175805</c:v>
                </c:pt>
                <c:pt idx="1">
                  <c:v>0.99999449902755999</c:v>
                </c:pt>
                <c:pt idx="2">
                  <c:v>0.999994536167642</c:v>
                </c:pt>
                <c:pt idx="3">
                  <c:v>0.99999447897426597</c:v>
                </c:pt>
                <c:pt idx="4">
                  <c:v>0.999994130015327</c:v>
                </c:pt>
              </c:numCache>
            </c:numRef>
          </c:val>
          <c:smooth val="0"/>
          <c:extLst>
            <c:ext xmlns:c16="http://schemas.microsoft.com/office/drawing/2014/chart" uri="{C3380CC4-5D6E-409C-BE32-E72D297353CC}">
              <c16:uniqueId val="{00000000-7037-4649-B60C-60F16D1D6516}"/>
            </c:ext>
          </c:extLst>
        </c:ser>
        <c:dLbls>
          <c:showLegendKey val="0"/>
          <c:showVal val="0"/>
          <c:showCatName val="0"/>
          <c:showSerName val="0"/>
          <c:showPercent val="0"/>
          <c:showBubbleSize val="0"/>
        </c:dLbls>
        <c:smooth val="0"/>
        <c:axId val="1301393200"/>
        <c:axId val="1338702128"/>
      </c:lineChart>
      <c:catAx>
        <c:axId val="13013932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702128"/>
        <c:crosses val="autoZero"/>
        <c:auto val="1"/>
        <c:lblAlgn val="ctr"/>
        <c:lblOffset val="100"/>
        <c:noMultiLvlLbl val="0"/>
      </c:catAx>
      <c:valAx>
        <c:axId val="133870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13932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rezultati!$E$3</c:f>
              <c:strCache>
                <c:ptCount val="1"/>
                <c:pt idx="0">
                  <c:v>Brzina generatora</c:v>
                </c:pt>
              </c:strCache>
            </c:strRef>
          </c:tx>
          <c:spPr>
            <a:ln w="31750" cap="rnd">
              <a:solidFill>
                <a:schemeClr val="accent1"/>
              </a:solidFill>
              <a:round/>
            </a:ln>
            <a:effectLst/>
          </c:spPr>
          <c:marker>
            <c:symbol val="none"/>
          </c:marker>
          <c:cat>
            <c:numRef>
              <c:f>rezultati!$A$4:$A$8</c:f>
              <c:numCache>
                <c:formatCode>General</c:formatCode>
                <c:ptCount val="5"/>
                <c:pt idx="0">
                  <c:v>0.2</c:v>
                </c:pt>
                <c:pt idx="1">
                  <c:v>0.3</c:v>
                </c:pt>
                <c:pt idx="2">
                  <c:v>0.4</c:v>
                </c:pt>
                <c:pt idx="3">
                  <c:v>0.5</c:v>
                </c:pt>
                <c:pt idx="4">
                  <c:v>0.6</c:v>
                </c:pt>
              </c:numCache>
            </c:numRef>
          </c:cat>
          <c:val>
            <c:numRef>
              <c:f>rezultati!$E$4:$E$8</c:f>
              <c:numCache>
                <c:formatCode>0.0000000</c:formatCode>
                <c:ptCount val="5"/>
                <c:pt idx="0">
                  <c:v>0.87794815000000004</c:v>
                </c:pt>
                <c:pt idx="1">
                  <c:v>0.91870447</c:v>
                </c:pt>
                <c:pt idx="2">
                  <c:v>0.94186908999999996</c:v>
                </c:pt>
                <c:pt idx="3">
                  <c:v>0.95469515999999999</c:v>
                </c:pt>
                <c:pt idx="4">
                  <c:v>0.95062632999999996</c:v>
                </c:pt>
              </c:numCache>
            </c:numRef>
          </c:val>
          <c:smooth val="0"/>
          <c:extLst>
            <c:ext xmlns:c16="http://schemas.microsoft.com/office/drawing/2014/chart" uri="{C3380CC4-5D6E-409C-BE32-E72D297353CC}">
              <c16:uniqueId val="{00000000-493E-499A-B229-530F91207D5F}"/>
            </c:ext>
          </c:extLst>
        </c:ser>
        <c:dLbls>
          <c:showLegendKey val="0"/>
          <c:showVal val="0"/>
          <c:showCatName val="0"/>
          <c:showSerName val="0"/>
          <c:showPercent val="0"/>
          <c:showBubbleSize val="0"/>
        </c:dLbls>
        <c:smooth val="0"/>
        <c:axId val="1573891023"/>
        <c:axId val="1507574511"/>
      </c:lineChart>
      <c:catAx>
        <c:axId val="1573891023"/>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Vremenska konstanta, </a:t>
                </a:r>
                <a:r>
                  <a:rPr lang="en-US" i="1"/>
                  <a:t>T</a:t>
                </a:r>
                <a:r>
                  <a:rPr lang="en-US"/>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07574511"/>
        <c:crosses val="autoZero"/>
        <c:auto val="1"/>
        <c:lblAlgn val="ctr"/>
        <c:lblOffset val="100"/>
        <c:noMultiLvlLbl val="0"/>
      </c:catAx>
      <c:valAx>
        <c:axId val="150757451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a:t>Težinska funkcija brzine generatora, [p.u.]</a:t>
                </a:r>
              </a:p>
            </c:rich>
          </c:tx>
          <c:layout>
            <c:manualLayout>
              <c:xMode val="edge"/>
              <c:yMode val="edge"/>
              <c:x val="2.5000000000000001E-2"/>
              <c:y val="0.1845257363662875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crossAx val="15738910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b="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Ukupna težinska funkcija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rez!$B$6:$B$10</c:f>
              <c:strCache>
                <c:ptCount val="5"/>
                <c:pt idx="0">
                  <c:v>0.2</c:v>
                </c:pt>
                <c:pt idx="1">
                  <c:v>0.3</c:v>
                </c:pt>
                <c:pt idx="2">
                  <c:v>0.4</c:v>
                </c:pt>
                <c:pt idx="3">
                  <c:v>0.5</c:v>
                </c:pt>
                <c:pt idx="4">
                  <c:v>0.6</c:v>
                </c:pt>
              </c:strCache>
            </c:strRef>
          </c:cat>
          <c:val>
            <c:numRef>
              <c:f>rez!$G$6:$G$10</c:f>
              <c:numCache>
                <c:formatCode>#,##0.00000000</c:formatCode>
                <c:ptCount val="5"/>
                <c:pt idx="0">
                  <c:v>2.9366566966534542</c:v>
                </c:pt>
                <c:pt idx="1">
                  <c:v>2.9796713430399207</c:v>
                </c:pt>
                <c:pt idx="2">
                  <c:v>3.031178748037056</c:v>
                </c:pt>
                <c:pt idx="3">
                  <c:v>3.0981205173243009</c:v>
                </c:pt>
                <c:pt idx="4">
                  <c:v>3.1926227757918459</c:v>
                </c:pt>
              </c:numCache>
            </c:numRef>
          </c:val>
          <c:smooth val="0"/>
          <c:extLst>
            <c:ext xmlns:c16="http://schemas.microsoft.com/office/drawing/2014/chart" uri="{C3380CC4-5D6E-409C-BE32-E72D297353CC}">
              <c16:uniqueId val="{00000000-86B6-425E-932A-3C033930A99D}"/>
            </c:ext>
          </c:extLst>
        </c:ser>
        <c:dLbls>
          <c:showLegendKey val="0"/>
          <c:showVal val="0"/>
          <c:showCatName val="0"/>
          <c:showSerName val="0"/>
          <c:showPercent val="0"/>
          <c:showBubbleSize val="0"/>
        </c:dLbls>
        <c:smooth val="0"/>
        <c:axId val="1430852720"/>
        <c:axId val="1433550112"/>
      </c:lineChart>
      <c:catAx>
        <c:axId val="14308527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layout>
            <c:manualLayout>
              <c:xMode val="edge"/>
              <c:yMode val="edge"/>
              <c:x val="0.40670013123359577"/>
              <c:y val="0.8925692621755614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3550112"/>
        <c:crosses val="autoZero"/>
        <c:auto val="1"/>
        <c:lblAlgn val="ctr"/>
        <c:lblOffset val="100"/>
        <c:noMultiLvlLbl val="0"/>
      </c:catAx>
      <c:valAx>
        <c:axId val="143355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85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Koeficijent prigušenja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rez!$B$10:$B$14</c:f>
              <c:strCache>
                <c:ptCount val="5"/>
                <c:pt idx="0">
                  <c:v>0.6</c:v>
                </c:pt>
                <c:pt idx="1">
                  <c:v>0.7</c:v>
                </c:pt>
                <c:pt idx="2">
                  <c:v>0.8</c:v>
                </c:pt>
                <c:pt idx="3">
                  <c:v>0.9</c:v>
                </c:pt>
                <c:pt idx="4">
                  <c:v>1.0</c:v>
                </c:pt>
              </c:strCache>
            </c:strRef>
          </c:cat>
          <c:val>
            <c:numRef>
              <c:f>rez!$C$10:$C$14</c:f>
              <c:numCache>
                <c:formatCode>General</c:formatCode>
                <c:ptCount val="5"/>
                <c:pt idx="0">
                  <c:v>0.30438728900000001</c:v>
                </c:pt>
                <c:pt idx="1">
                  <c:v>0.23957708963000002</c:v>
                </c:pt>
                <c:pt idx="2">
                  <c:v>0.23999042093</c:v>
                </c:pt>
                <c:pt idx="3">
                  <c:v>0.24045632035</c:v>
                </c:pt>
                <c:pt idx="4">
                  <c:v>0.24041124361000002</c:v>
                </c:pt>
              </c:numCache>
            </c:numRef>
          </c:val>
          <c:smooth val="0"/>
          <c:extLst>
            <c:ext xmlns:c16="http://schemas.microsoft.com/office/drawing/2014/chart" uri="{C3380CC4-5D6E-409C-BE32-E72D297353CC}">
              <c16:uniqueId val="{00000000-21FE-48DC-8B92-C3C9BFC588C1}"/>
            </c:ext>
          </c:extLst>
        </c:ser>
        <c:dLbls>
          <c:showLegendKey val="0"/>
          <c:showVal val="0"/>
          <c:showCatName val="0"/>
          <c:showSerName val="0"/>
          <c:showPercent val="0"/>
          <c:showBubbleSize val="0"/>
        </c:dLbls>
        <c:smooth val="0"/>
        <c:axId val="1430845520"/>
        <c:axId val="1338714608"/>
      </c:lineChart>
      <c:catAx>
        <c:axId val="143084552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714608"/>
        <c:crosses val="autoZero"/>
        <c:auto val="1"/>
        <c:lblAlgn val="ctr"/>
        <c:lblOffset val="100"/>
        <c:noMultiLvlLbl val="0"/>
      </c:catAx>
      <c:valAx>
        <c:axId val="133871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koeficijenta prigušenja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0845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Kut rotora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rez!$B$10:$B$14</c:f>
              <c:strCache>
                <c:ptCount val="5"/>
                <c:pt idx="0">
                  <c:v>0.6</c:v>
                </c:pt>
                <c:pt idx="1">
                  <c:v>0.7</c:v>
                </c:pt>
                <c:pt idx="2">
                  <c:v>0.8</c:v>
                </c:pt>
                <c:pt idx="3">
                  <c:v>0.9</c:v>
                </c:pt>
                <c:pt idx="4">
                  <c:v>1.0</c:v>
                </c:pt>
              </c:strCache>
            </c:strRef>
          </c:cat>
          <c:val>
            <c:numRef>
              <c:f>rez!$D$10:$D$14</c:f>
              <c:numCache>
                <c:formatCode>General</c:formatCode>
                <c:ptCount val="5"/>
                <c:pt idx="0">
                  <c:v>0.99599848022052095</c:v>
                </c:pt>
                <c:pt idx="1">
                  <c:v>0.99518614142077699</c:v>
                </c:pt>
                <c:pt idx="2">
                  <c:v>0.99420511736697503</c:v>
                </c:pt>
                <c:pt idx="3">
                  <c:v>0.99390519316630999</c:v>
                </c:pt>
                <c:pt idx="4">
                  <c:v>0.99435345586620605</c:v>
                </c:pt>
              </c:numCache>
            </c:numRef>
          </c:val>
          <c:smooth val="0"/>
          <c:extLst>
            <c:ext xmlns:c16="http://schemas.microsoft.com/office/drawing/2014/chart" uri="{C3380CC4-5D6E-409C-BE32-E72D297353CC}">
              <c16:uniqueId val="{00000000-072D-4B99-8FE1-83046F220631}"/>
            </c:ext>
          </c:extLst>
        </c:ser>
        <c:dLbls>
          <c:showLegendKey val="0"/>
          <c:showVal val="0"/>
          <c:showCatName val="0"/>
          <c:showSerName val="0"/>
          <c:showPercent val="0"/>
          <c:showBubbleSize val="0"/>
        </c:dLbls>
        <c:smooth val="0"/>
        <c:axId val="1337495408"/>
        <c:axId val="1433538048"/>
      </c:lineChart>
      <c:catAx>
        <c:axId val="13374954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3538048"/>
        <c:crosses val="autoZero"/>
        <c:auto val="1"/>
        <c:lblAlgn val="ctr"/>
        <c:lblOffset val="100"/>
        <c:noMultiLvlLbl val="0"/>
      </c:catAx>
      <c:valAx>
        <c:axId val="143353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495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Djelatna snaga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rez!$B$10:$B$14</c:f>
              <c:strCache>
                <c:ptCount val="5"/>
                <c:pt idx="0">
                  <c:v>0.6</c:v>
                </c:pt>
                <c:pt idx="1">
                  <c:v>0.7</c:v>
                </c:pt>
                <c:pt idx="2">
                  <c:v>0.8</c:v>
                </c:pt>
                <c:pt idx="3">
                  <c:v>0.9</c:v>
                </c:pt>
                <c:pt idx="4">
                  <c:v>1.0</c:v>
                </c:pt>
              </c:strCache>
            </c:strRef>
          </c:cat>
          <c:val>
            <c:numRef>
              <c:f>rez!$E$10:$E$14</c:f>
              <c:numCache>
                <c:formatCode>General</c:formatCode>
                <c:ptCount val="5"/>
                <c:pt idx="0">
                  <c:v>0.89224287655599799</c:v>
                </c:pt>
                <c:pt idx="1">
                  <c:v>0.89189796562635104</c:v>
                </c:pt>
                <c:pt idx="2">
                  <c:v>0.88888275215458701</c:v>
                </c:pt>
                <c:pt idx="3">
                  <c:v>0.89755188723846302</c:v>
                </c:pt>
                <c:pt idx="4">
                  <c:v>0.90880243119179904</c:v>
                </c:pt>
              </c:numCache>
            </c:numRef>
          </c:val>
          <c:smooth val="0"/>
          <c:extLst>
            <c:ext xmlns:c16="http://schemas.microsoft.com/office/drawing/2014/chart" uri="{C3380CC4-5D6E-409C-BE32-E72D297353CC}">
              <c16:uniqueId val="{00000000-BC1B-4239-A477-6CB1308F59DF}"/>
            </c:ext>
          </c:extLst>
        </c:ser>
        <c:dLbls>
          <c:showLegendKey val="0"/>
          <c:showVal val="0"/>
          <c:showCatName val="0"/>
          <c:showSerName val="0"/>
          <c:showPercent val="0"/>
          <c:showBubbleSize val="0"/>
        </c:dLbls>
        <c:smooth val="0"/>
        <c:axId val="1242453136"/>
        <c:axId val="1433536800"/>
      </c:lineChart>
      <c:catAx>
        <c:axId val="12424531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3536800"/>
        <c:crosses val="autoZero"/>
        <c:auto val="1"/>
        <c:lblAlgn val="ctr"/>
        <c:lblOffset val="100"/>
        <c:noMultiLvlLbl val="0"/>
      </c:catAx>
      <c:valAx>
        <c:axId val="143353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4245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Brzina generatora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rez!$B$10:$B$14</c:f>
              <c:strCache>
                <c:ptCount val="5"/>
                <c:pt idx="0">
                  <c:v>0.6</c:v>
                </c:pt>
                <c:pt idx="1">
                  <c:v>0.7</c:v>
                </c:pt>
                <c:pt idx="2">
                  <c:v>0.8</c:v>
                </c:pt>
                <c:pt idx="3">
                  <c:v>0.9</c:v>
                </c:pt>
                <c:pt idx="4">
                  <c:v>1.0</c:v>
                </c:pt>
              </c:strCache>
            </c:strRef>
          </c:cat>
          <c:val>
            <c:numRef>
              <c:f>rez!$F$10:$F$14</c:f>
              <c:numCache>
                <c:formatCode>General</c:formatCode>
                <c:ptCount val="5"/>
                <c:pt idx="0">
                  <c:v>0.999994130015327</c:v>
                </c:pt>
                <c:pt idx="1">
                  <c:v>0.99999392163646195</c:v>
                </c:pt>
                <c:pt idx="2">
                  <c:v>0.99999321090229298</c:v>
                </c:pt>
                <c:pt idx="3">
                  <c:v>0.99999307421086403</c:v>
                </c:pt>
                <c:pt idx="4">
                  <c:v>0.99999316092072399</c:v>
                </c:pt>
              </c:numCache>
            </c:numRef>
          </c:val>
          <c:smooth val="0"/>
          <c:extLst>
            <c:ext xmlns:c16="http://schemas.microsoft.com/office/drawing/2014/chart" uri="{C3380CC4-5D6E-409C-BE32-E72D297353CC}">
              <c16:uniqueId val="{00000000-1F8A-40EC-9167-E16AA4515713}"/>
            </c:ext>
          </c:extLst>
        </c:ser>
        <c:dLbls>
          <c:showLegendKey val="0"/>
          <c:showVal val="0"/>
          <c:showCatName val="0"/>
          <c:showSerName val="0"/>
          <c:showPercent val="0"/>
          <c:showBubbleSize val="0"/>
        </c:dLbls>
        <c:smooth val="0"/>
        <c:axId val="1345745008"/>
        <c:axId val="1435143136"/>
      </c:lineChart>
      <c:catAx>
        <c:axId val="13457450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a:t>
                </a:r>
                <a:r>
                  <a:rPr lang="hr-HR" i="1"/>
                  <a:t>T</a:t>
                </a:r>
                <a:r>
                  <a:rPr lang="hr-H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5143136"/>
        <c:crosses val="autoZero"/>
        <c:auto val="1"/>
        <c:lblAlgn val="ctr"/>
        <c:lblOffset val="100"/>
        <c:noMultiLvlLbl val="0"/>
      </c:catAx>
      <c:valAx>
        <c:axId val="1435143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5745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Ukupna težinska funkcija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strRef>
              <c:f>rez!$B$10:$B$14</c:f>
              <c:strCache>
                <c:ptCount val="5"/>
                <c:pt idx="0">
                  <c:v>0.6</c:v>
                </c:pt>
                <c:pt idx="1">
                  <c:v>0.7</c:v>
                </c:pt>
                <c:pt idx="2">
                  <c:v>0.8</c:v>
                </c:pt>
                <c:pt idx="3">
                  <c:v>0.9</c:v>
                </c:pt>
                <c:pt idx="4">
                  <c:v>1.0</c:v>
                </c:pt>
              </c:strCache>
            </c:strRef>
          </c:cat>
          <c:val>
            <c:numRef>
              <c:f>rez!$G$10:$G$14</c:f>
              <c:numCache>
                <c:formatCode>#,##0.00000000</c:formatCode>
                <c:ptCount val="5"/>
                <c:pt idx="0">
                  <c:v>3.1926227757918459</c:v>
                </c:pt>
                <c:pt idx="1">
                  <c:v>3.1266551183135904</c:v>
                </c:pt>
                <c:pt idx="2">
                  <c:v>3.1230715013538548</c:v>
                </c:pt>
                <c:pt idx="3">
                  <c:v>3.1319064749656369</c:v>
                </c:pt>
                <c:pt idx="4">
                  <c:v>3.1435602915887291</c:v>
                </c:pt>
              </c:numCache>
            </c:numRef>
          </c:val>
          <c:smooth val="0"/>
          <c:extLst>
            <c:ext xmlns:c16="http://schemas.microsoft.com/office/drawing/2014/chart" uri="{C3380CC4-5D6E-409C-BE32-E72D297353CC}">
              <c16:uniqueId val="{00000000-CD86-4480-B467-415F8D6C1FB5}"/>
            </c:ext>
          </c:extLst>
        </c:ser>
        <c:dLbls>
          <c:showLegendKey val="0"/>
          <c:showVal val="0"/>
          <c:showCatName val="0"/>
          <c:showSerName val="0"/>
          <c:showPercent val="0"/>
          <c:showBubbleSize val="0"/>
        </c:dLbls>
        <c:smooth val="0"/>
        <c:axId val="1345772208"/>
        <c:axId val="1435142720"/>
      </c:lineChart>
      <c:catAx>
        <c:axId val="134577220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Vremenska konstanta, 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35142720"/>
        <c:crosses val="autoZero"/>
        <c:auto val="1"/>
        <c:lblAlgn val="ctr"/>
        <c:lblOffset val="100"/>
        <c:noMultiLvlLbl val="0"/>
      </c:catAx>
      <c:valAx>
        <c:axId val="143514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5772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rez!$C$23</c:f>
              <c:strCache>
                <c:ptCount val="1"/>
                <c:pt idx="0">
                  <c:v>Koeficijent prigušenja</c:v>
                </c:pt>
              </c:strCache>
            </c:strRef>
          </c:tx>
          <c:spPr>
            <a:ln w="28575" cap="rnd">
              <a:solidFill>
                <a:schemeClr val="accent1"/>
              </a:solidFill>
              <a:round/>
            </a:ln>
            <a:effectLst/>
          </c:spPr>
          <c:marker>
            <c:symbol val="none"/>
          </c:marker>
          <c:cat>
            <c:numRef>
              <c:f>rez!$B$24:$B$30</c:f>
              <c:numCache>
                <c:formatCode>General</c:formatCode>
                <c:ptCount val="5"/>
                <c:pt idx="0">
                  <c:v>7</c:v>
                </c:pt>
                <c:pt idx="1">
                  <c:v>8</c:v>
                </c:pt>
                <c:pt idx="2">
                  <c:v>9</c:v>
                </c:pt>
                <c:pt idx="3">
                  <c:v>10</c:v>
                </c:pt>
                <c:pt idx="4">
                  <c:v>11</c:v>
                </c:pt>
              </c:numCache>
            </c:numRef>
          </c:cat>
          <c:val>
            <c:numRef>
              <c:f>rez!$C$24:$C$30</c:f>
              <c:numCache>
                <c:formatCode>General</c:formatCode>
                <c:ptCount val="5"/>
                <c:pt idx="0">
                  <c:v>0.2044977</c:v>
                </c:pt>
                <c:pt idx="1">
                  <c:v>0.22861600000000001</c:v>
                </c:pt>
                <c:pt idx="2">
                  <c:v>0.253552</c:v>
                </c:pt>
                <c:pt idx="3">
                  <c:v>0.27912799999999999</c:v>
                </c:pt>
                <c:pt idx="4">
                  <c:v>0.30438730000000003</c:v>
                </c:pt>
              </c:numCache>
            </c:numRef>
          </c:val>
          <c:smooth val="0"/>
          <c:extLst>
            <c:ext xmlns:c16="http://schemas.microsoft.com/office/drawing/2014/chart" uri="{C3380CC4-5D6E-409C-BE32-E72D297353CC}">
              <c16:uniqueId val="{00000000-85C0-4F1B-82E2-53CF3DFE0116}"/>
            </c:ext>
          </c:extLst>
        </c:ser>
        <c:dLbls>
          <c:showLegendKey val="0"/>
          <c:showVal val="0"/>
          <c:showCatName val="0"/>
          <c:showSerName val="0"/>
          <c:showPercent val="0"/>
          <c:showBubbleSize val="0"/>
        </c:dLbls>
        <c:smooth val="0"/>
        <c:axId val="96538416"/>
        <c:axId val="31210720"/>
      </c:lineChart>
      <c:catAx>
        <c:axId val="965384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210720"/>
        <c:crosses val="autoZero"/>
        <c:auto val="1"/>
        <c:lblAlgn val="ctr"/>
        <c:lblOffset val="100"/>
        <c:noMultiLvlLbl val="0"/>
      </c:catAx>
      <c:valAx>
        <c:axId val="3121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prigušenja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53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rez!$D$23</c:f>
              <c:strCache>
                <c:ptCount val="1"/>
                <c:pt idx="0">
                  <c:v>Kut rotora</c:v>
                </c:pt>
              </c:strCache>
            </c:strRef>
          </c:tx>
          <c:spPr>
            <a:ln w="28575" cap="rnd">
              <a:solidFill>
                <a:schemeClr val="accent1"/>
              </a:solidFill>
              <a:round/>
            </a:ln>
            <a:effectLst/>
          </c:spPr>
          <c:marker>
            <c:symbol val="none"/>
          </c:marker>
          <c:cat>
            <c:numRef>
              <c:f>rez!$B$24:$B$30</c:f>
              <c:numCache>
                <c:formatCode>General</c:formatCode>
                <c:ptCount val="5"/>
                <c:pt idx="0">
                  <c:v>7</c:v>
                </c:pt>
                <c:pt idx="1">
                  <c:v>8</c:v>
                </c:pt>
                <c:pt idx="2">
                  <c:v>9</c:v>
                </c:pt>
                <c:pt idx="3">
                  <c:v>10</c:v>
                </c:pt>
                <c:pt idx="4">
                  <c:v>11</c:v>
                </c:pt>
              </c:numCache>
            </c:numRef>
          </c:cat>
          <c:val>
            <c:numRef>
              <c:f>rez!$D$24:$D$30</c:f>
              <c:numCache>
                <c:formatCode>General</c:formatCode>
                <c:ptCount val="5"/>
                <c:pt idx="0">
                  <c:v>0.99664145133313797</c:v>
                </c:pt>
                <c:pt idx="1">
                  <c:v>0.99650467462166803</c:v>
                </c:pt>
                <c:pt idx="2">
                  <c:v>0.99634907947930995</c:v>
                </c:pt>
                <c:pt idx="3">
                  <c:v>0.99999904694798003</c:v>
                </c:pt>
                <c:pt idx="4">
                  <c:v>0.99599850000000001</c:v>
                </c:pt>
              </c:numCache>
            </c:numRef>
          </c:val>
          <c:smooth val="0"/>
          <c:extLst>
            <c:ext xmlns:c16="http://schemas.microsoft.com/office/drawing/2014/chart" uri="{C3380CC4-5D6E-409C-BE32-E72D297353CC}">
              <c16:uniqueId val="{00000000-BE50-4AF2-B6DA-C6DF3363E6AC}"/>
            </c:ext>
          </c:extLst>
        </c:ser>
        <c:dLbls>
          <c:showLegendKey val="0"/>
          <c:showVal val="0"/>
          <c:showCatName val="0"/>
          <c:showSerName val="0"/>
          <c:showPercent val="0"/>
          <c:showBubbleSize val="0"/>
        </c:dLbls>
        <c:smooth val="0"/>
        <c:axId val="241783392"/>
        <c:axId val="31283936"/>
      </c:lineChart>
      <c:catAx>
        <c:axId val="2417833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283936"/>
        <c:crosses val="autoZero"/>
        <c:auto val="1"/>
        <c:lblAlgn val="ctr"/>
        <c:lblOffset val="100"/>
        <c:noMultiLvlLbl val="0"/>
      </c:catAx>
      <c:valAx>
        <c:axId val="31283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178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rez!$E$23</c:f>
              <c:strCache>
                <c:ptCount val="1"/>
                <c:pt idx="0">
                  <c:v>Djelatna snaga</c:v>
                </c:pt>
              </c:strCache>
            </c:strRef>
          </c:tx>
          <c:spPr>
            <a:ln w="28575" cap="rnd">
              <a:solidFill>
                <a:schemeClr val="accent1"/>
              </a:solidFill>
              <a:round/>
            </a:ln>
            <a:effectLst/>
          </c:spPr>
          <c:marker>
            <c:symbol val="none"/>
          </c:marker>
          <c:cat>
            <c:numRef>
              <c:f>rez!$B$24:$B$30</c:f>
              <c:numCache>
                <c:formatCode>General</c:formatCode>
                <c:ptCount val="5"/>
                <c:pt idx="0">
                  <c:v>7</c:v>
                </c:pt>
                <c:pt idx="1">
                  <c:v>8</c:v>
                </c:pt>
                <c:pt idx="2">
                  <c:v>9</c:v>
                </c:pt>
                <c:pt idx="3">
                  <c:v>10</c:v>
                </c:pt>
                <c:pt idx="4">
                  <c:v>11</c:v>
                </c:pt>
              </c:numCache>
            </c:numRef>
          </c:cat>
          <c:val>
            <c:numRef>
              <c:f>rez!$E$24:$E$30</c:f>
              <c:numCache>
                <c:formatCode>General</c:formatCode>
                <c:ptCount val="5"/>
                <c:pt idx="0">
                  <c:v>0.88656746261996799</c:v>
                </c:pt>
                <c:pt idx="1">
                  <c:v>0.88789023086305796</c:v>
                </c:pt>
                <c:pt idx="2">
                  <c:v>0.88876350833631801</c:v>
                </c:pt>
                <c:pt idx="3">
                  <c:v>0.889486459121964</c:v>
                </c:pt>
                <c:pt idx="4">
                  <c:v>0.89224289999999995</c:v>
                </c:pt>
              </c:numCache>
            </c:numRef>
          </c:val>
          <c:smooth val="0"/>
          <c:extLst>
            <c:ext xmlns:c16="http://schemas.microsoft.com/office/drawing/2014/chart" uri="{C3380CC4-5D6E-409C-BE32-E72D297353CC}">
              <c16:uniqueId val="{00000000-17A5-4434-A8DC-701067D5C39F}"/>
            </c:ext>
          </c:extLst>
        </c:ser>
        <c:dLbls>
          <c:showLegendKey val="0"/>
          <c:showVal val="0"/>
          <c:showCatName val="0"/>
          <c:showSerName val="0"/>
          <c:showPercent val="0"/>
          <c:showBubbleSize val="0"/>
        </c:dLbls>
        <c:smooth val="0"/>
        <c:axId val="104256976"/>
        <c:axId val="241260128"/>
      </c:lineChart>
      <c:catAx>
        <c:axId val="10425697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layout>
            <c:manualLayout>
              <c:xMode val="edge"/>
              <c:yMode val="edge"/>
              <c:x val="0.49163130594729265"/>
              <c:y val="0.8971544765695497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1260128"/>
        <c:crosses val="autoZero"/>
        <c:auto val="1"/>
        <c:lblAlgn val="ctr"/>
        <c:lblOffset val="100"/>
        <c:noMultiLvlLbl val="0"/>
      </c:catAx>
      <c:valAx>
        <c:axId val="24126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25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rez!$F$23:$F$24</c:f>
              <c:strCache>
                <c:ptCount val="2"/>
                <c:pt idx="0">
                  <c:v>Brzina</c:v>
                </c:pt>
                <c:pt idx="1">
                  <c:v>generatora</c:v>
                </c:pt>
              </c:strCache>
            </c:strRef>
          </c:tx>
          <c:spPr>
            <a:ln w="28575" cap="rnd">
              <a:solidFill>
                <a:schemeClr val="accent1"/>
              </a:solidFill>
              <a:round/>
            </a:ln>
            <a:effectLst/>
          </c:spPr>
          <c:marker>
            <c:symbol val="none"/>
          </c:marker>
          <c:cat>
            <c:numRef>
              <c:f>rez!$B$25:$B$30</c:f>
              <c:numCache>
                <c:formatCode>General</c:formatCode>
                <c:ptCount val="5"/>
                <c:pt idx="0">
                  <c:v>7</c:v>
                </c:pt>
                <c:pt idx="1">
                  <c:v>8</c:v>
                </c:pt>
                <c:pt idx="2">
                  <c:v>9</c:v>
                </c:pt>
                <c:pt idx="3">
                  <c:v>10</c:v>
                </c:pt>
                <c:pt idx="4">
                  <c:v>11</c:v>
                </c:pt>
              </c:numCache>
            </c:numRef>
          </c:cat>
          <c:val>
            <c:numRef>
              <c:f>rez!$F$25:$F$30</c:f>
              <c:numCache>
                <c:formatCode>General</c:formatCode>
                <c:ptCount val="5"/>
                <c:pt idx="0">
                  <c:v>0.99999443921447595</c:v>
                </c:pt>
                <c:pt idx="1">
                  <c:v>0.99999441888760798</c:v>
                </c:pt>
                <c:pt idx="2">
                  <c:v>0.99999439008419899</c:v>
                </c:pt>
                <c:pt idx="3">
                  <c:v>0.99999600902262697</c:v>
                </c:pt>
                <c:pt idx="4">
                  <c:v>0.9999941</c:v>
                </c:pt>
              </c:numCache>
            </c:numRef>
          </c:val>
          <c:smooth val="0"/>
          <c:extLst>
            <c:ext xmlns:c16="http://schemas.microsoft.com/office/drawing/2014/chart" uri="{C3380CC4-5D6E-409C-BE32-E72D297353CC}">
              <c16:uniqueId val="{00000000-3E30-4745-9E43-D3982E6D22CE}"/>
            </c:ext>
          </c:extLst>
        </c:ser>
        <c:dLbls>
          <c:showLegendKey val="0"/>
          <c:showVal val="0"/>
          <c:showCatName val="0"/>
          <c:showSerName val="0"/>
          <c:showPercent val="0"/>
          <c:showBubbleSize val="0"/>
        </c:dLbls>
        <c:smooth val="0"/>
        <c:axId val="2133311536"/>
        <c:axId val="241270944"/>
      </c:lineChart>
      <c:catAx>
        <c:axId val="21333115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1270944"/>
        <c:crosses val="autoZero"/>
        <c:auto val="1"/>
        <c:lblAlgn val="ctr"/>
        <c:lblOffset val="100"/>
        <c:noMultiLvlLbl val="0"/>
      </c:catAx>
      <c:valAx>
        <c:axId val="2412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331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sz="1440" b="0">
                <a:latin typeface="Times New Roman" panose="02020603050405020304" pitchFamily="18" charset="0"/>
                <a:cs typeface="Times New Roman" panose="02020603050405020304" pitchFamily="18" charset="0"/>
              </a:rPr>
              <a:t>Ukupna težinska funkcija</a:t>
            </a:r>
          </a:p>
        </c:rich>
      </c:tx>
      <c:overlay val="0"/>
      <c:spPr>
        <a:noFill/>
        <a:ln>
          <a:noFill/>
        </a:ln>
        <a:effectLst/>
      </c:spPr>
      <c:txPr>
        <a:bodyPr rot="0" spcFirstLastPara="1" vertOverflow="ellipsis" vert="horz" wrap="square" anchor="ctr" anchorCtr="1"/>
        <a:lstStyle/>
        <a:p>
          <a:pPr>
            <a:defRPr sz="144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rezultati!$A$4:$A$8</c:f>
              <c:numCache>
                <c:formatCode>General</c:formatCode>
                <c:ptCount val="5"/>
                <c:pt idx="0">
                  <c:v>0.2</c:v>
                </c:pt>
                <c:pt idx="1">
                  <c:v>0.3</c:v>
                </c:pt>
                <c:pt idx="2">
                  <c:v>0.4</c:v>
                </c:pt>
                <c:pt idx="3">
                  <c:v>0.5</c:v>
                </c:pt>
                <c:pt idx="4">
                  <c:v>0.6</c:v>
                </c:pt>
              </c:numCache>
            </c:numRef>
          </c:cat>
          <c:val>
            <c:numRef>
              <c:f>rezultati!$F$4:$F$8</c:f>
              <c:numCache>
                <c:formatCode>0.0000000</c:formatCode>
                <c:ptCount val="5"/>
                <c:pt idx="0">
                  <c:v>2.956973536969</c:v>
                </c:pt>
                <c:pt idx="1">
                  <c:v>3.0584750495610002</c:v>
                </c:pt>
                <c:pt idx="2">
                  <c:v>3.083013596092</c:v>
                </c:pt>
                <c:pt idx="3">
                  <c:v>3.2516810495810002</c:v>
                </c:pt>
                <c:pt idx="4">
                  <c:v>3.2470785261540001</c:v>
                </c:pt>
              </c:numCache>
            </c:numRef>
          </c:val>
          <c:smooth val="0"/>
          <c:extLst>
            <c:ext xmlns:c16="http://schemas.microsoft.com/office/drawing/2014/chart" uri="{C3380CC4-5D6E-409C-BE32-E72D297353CC}">
              <c16:uniqueId val="{00000000-3D9F-4099-ACD7-96F236212884}"/>
            </c:ext>
          </c:extLst>
        </c:ser>
        <c:dLbls>
          <c:showLegendKey val="0"/>
          <c:showVal val="0"/>
          <c:showCatName val="0"/>
          <c:showSerName val="0"/>
          <c:showPercent val="0"/>
          <c:showBubbleSize val="0"/>
        </c:dLbls>
        <c:smooth val="0"/>
        <c:axId val="1676116127"/>
        <c:axId val="1743572991"/>
      </c:lineChart>
      <c:catAx>
        <c:axId val="1676116127"/>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Vremenska konstanta, </a:t>
                </a:r>
                <a:r>
                  <a:rPr lang="en-US" sz="1200" i="1">
                    <a:latin typeface="Times New Roman" panose="02020603050405020304" pitchFamily="18" charset="0"/>
                    <a:cs typeface="Times New Roman" panose="02020603050405020304" pitchFamily="18" charset="0"/>
                  </a:rPr>
                  <a:t>T</a:t>
                </a:r>
                <a:r>
                  <a:rPr lang="en-US" sz="1200">
                    <a:latin typeface="Times New Roman" panose="02020603050405020304" pitchFamily="18" charset="0"/>
                    <a:cs typeface="Times New Roman" panose="02020603050405020304" pitchFamily="18" charset="0"/>
                  </a:rPr>
                  <a:t> [s]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2700" cap="flat" cmpd="sng" algn="ctr">
            <a:no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43572991"/>
        <c:crosses val="autoZero"/>
        <c:auto val="1"/>
        <c:lblAlgn val="ctr"/>
        <c:lblOffset val="100"/>
        <c:noMultiLvlLbl val="1"/>
      </c:catAx>
      <c:valAx>
        <c:axId val="1743572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Ukupna težinska funkcija, [p.u.]</a:t>
                </a:r>
              </a:p>
            </c:rich>
          </c:tx>
          <c:layout>
            <c:manualLayout>
              <c:xMode val="edge"/>
              <c:yMode val="edge"/>
              <c:x val="9.8038819554226667E-3"/>
              <c:y val="0.3012119479479294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761161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rez!$G$23:$G$25</c:f>
              <c:strCache>
                <c:ptCount val="3"/>
                <c:pt idx="0">
                  <c:v>Ukupna</c:v>
                </c:pt>
                <c:pt idx="1">
                  <c:v>težinska</c:v>
                </c:pt>
                <c:pt idx="2">
                  <c:v>funkcija</c:v>
                </c:pt>
              </c:strCache>
            </c:strRef>
          </c:tx>
          <c:spPr>
            <a:ln w="28575" cap="rnd">
              <a:solidFill>
                <a:schemeClr val="accent1"/>
              </a:solidFill>
              <a:round/>
            </a:ln>
            <a:effectLst/>
          </c:spPr>
          <c:marker>
            <c:symbol val="none"/>
          </c:marker>
          <c:cat>
            <c:numRef>
              <c:f>rez!$B$26:$B$30</c:f>
              <c:numCache>
                <c:formatCode>General</c:formatCode>
                <c:ptCount val="5"/>
                <c:pt idx="0">
                  <c:v>7</c:v>
                </c:pt>
                <c:pt idx="1">
                  <c:v>8</c:v>
                </c:pt>
                <c:pt idx="2">
                  <c:v>9</c:v>
                </c:pt>
                <c:pt idx="3">
                  <c:v>10</c:v>
                </c:pt>
                <c:pt idx="4">
                  <c:v>11</c:v>
                </c:pt>
              </c:numCache>
            </c:numRef>
          </c:cat>
          <c:val>
            <c:numRef>
              <c:f>rez!$G$26:$G$30</c:f>
              <c:numCache>
                <c:formatCode>General</c:formatCode>
                <c:ptCount val="5"/>
                <c:pt idx="0">
                  <c:v>3.0877010531675819</c:v>
                </c:pt>
                <c:pt idx="1">
                  <c:v>3.1130053243723337</c:v>
                </c:pt>
                <c:pt idx="2">
                  <c:v>3.1386589778998273</c:v>
                </c:pt>
                <c:pt idx="3">
                  <c:v>3.1686095150925708</c:v>
                </c:pt>
                <c:pt idx="4">
                  <c:v>3.1926227999999996</c:v>
                </c:pt>
              </c:numCache>
            </c:numRef>
          </c:val>
          <c:smooth val="0"/>
          <c:extLst>
            <c:ext xmlns:c16="http://schemas.microsoft.com/office/drawing/2014/chart" uri="{C3380CC4-5D6E-409C-BE32-E72D297353CC}">
              <c16:uniqueId val="{00000000-4989-4975-9689-AA8D43B12447}"/>
            </c:ext>
          </c:extLst>
        </c:ser>
        <c:dLbls>
          <c:showLegendKey val="0"/>
          <c:showVal val="0"/>
          <c:showCatName val="0"/>
          <c:showSerName val="0"/>
          <c:showPercent val="0"/>
          <c:showBubbleSize val="0"/>
        </c:dLbls>
        <c:smooth val="0"/>
        <c:axId val="243778464"/>
        <c:axId val="96488144"/>
      </c:lineChart>
      <c:catAx>
        <c:axId val="24377846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6488144"/>
        <c:crosses val="autoZero"/>
        <c:auto val="1"/>
        <c:lblAlgn val="ctr"/>
        <c:lblOffset val="100"/>
        <c:noMultiLvlLbl val="0"/>
      </c:catAx>
      <c:valAx>
        <c:axId val="9648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3778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rez!$C$23</c:f>
              <c:strCache>
                <c:ptCount val="1"/>
                <c:pt idx="0">
                  <c:v>Koeficijent prigušenja</c:v>
                </c:pt>
              </c:strCache>
            </c:strRef>
          </c:tx>
          <c:spPr>
            <a:ln w="28575" cap="rnd">
              <a:solidFill>
                <a:schemeClr val="accent1"/>
              </a:solidFill>
              <a:round/>
            </a:ln>
            <a:effectLst/>
          </c:spPr>
          <c:marker>
            <c:symbol val="none"/>
          </c:marker>
          <c:cat>
            <c:numRef>
              <c:f>(rez!$B$24:$B$25,rez!$B$30:$B$34)</c:f>
              <c:numCache>
                <c:formatCode>General</c:formatCode>
                <c:ptCount val="5"/>
                <c:pt idx="0">
                  <c:v>11</c:v>
                </c:pt>
                <c:pt idx="1">
                  <c:v>12</c:v>
                </c:pt>
                <c:pt idx="2">
                  <c:v>13</c:v>
                </c:pt>
                <c:pt idx="3">
                  <c:v>14</c:v>
                </c:pt>
                <c:pt idx="4">
                  <c:v>15</c:v>
                </c:pt>
              </c:numCache>
            </c:numRef>
          </c:cat>
          <c:val>
            <c:numRef>
              <c:f>(rez!$C$24:$C$25,rez!$C$30:$C$34)</c:f>
              <c:numCache>
                <c:formatCode>General</c:formatCode>
                <c:ptCount val="5"/>
                <c:pt idx="0">
                  <c:v>0.30438730000000003</c:v>
                </c:pt>
                <c:pt idx="1">
                  <c:v>0.328349</c:v>
                </c:pt>
                <c:pt idx="2">
                  <c:v>0.23943900000000001</c:v>
                </c:pt>
                <c:pt idx="3">
                  <c:v>0.239479</c:v>
                </c:pt>
                <c:pt idx="4">
                  <c:v>0.23954600000000001</c:v>
                </c:pt>
              </c:numCache>
            </c:numRef>
          </c:val>
          <c:smooth val="0"/>
          <c:extLst>
            <c:ext xmlns:c16="http://schemas.microsoft.com/office/drawing/2014/chart" uri="{C3380CC4-5D6E-409C-BE32-E72D297353CC}">
              <c16:uniqueId val="{00000000-925A-4366-9361-4C1927CFA8F0}"/>
            </c:ext>
          </c:extLst>
        </c:ser>
        <c:dLbls>
          <c:showLegendKey val="0"/>
          <c:showVal val="0"/>
          <c:showCatName val="0"/>
          <c:showSerName val="0"/>
          <c:showPercent val="0"/>
          <c:showBubbleSize val="0"/>
        </c:dLbls>
        <c:smooth val="0"/>
        <c:axId val="39980288"/>
        <c:axId val="31211552"/>
      </c:lineChart>
      <c:catAx>
        <c:axId val="39980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211552"/>
        <c:crosses val="autoZero"/>
        <c:auto val="1"/>
        <c:lblAlgn val="ctr"/>
        <c:lblOffset val="100"/>
        <c:noMultiLvlLbl val="0"/>
      </c:catAx>
      <c:valAx>
        <c:axId val="31211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prigušenja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980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Kut rotora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rez!$D$23</c:f>
              <c:strCache>
                <c:ptCount val="1"/>
                <c:pt idx="0">
                  <c:v>Kut rotora</c:v>
                </c:pt>
              </c:strCache>
            </c:strRef>
          </c:tx>
          <c:spPr>
            <a:ln w="28575" cap="rnd">
              <a:solidFill>
                <a:schemeClr val="accent1"/>
              </a:solidFill>
              <a:round/>
            </a:ln>
            <a:effectLst/>
          </c:spPr>
          <c:marker>
            <c:symbol val="none"/>
          </c:marker>
          <c:cat>
            <c:numRef>
              <c:f>rez!$B$30:$B$34</c:f>
              <c:numCache>
                <c:formatCode>General</c:formatCode>
                <c:ptCount val="5"/>
                <c:pt idx="0">
                  <c:v>11</c:v>
                </c:pt>
                <c:pt idx="1">
                  <c:v>12</c:v>
                </c:pt>
                <c:pt idx="2">
                  <c:v>13</c:v>
                </c:pt>
                <c:pt idx="3">
                  <c:v>14</c:v>
                </c:pt>
                <c:pt idx="4">
                  <c:v>15</c:v>
                </c:pt>
              </c:numCache>
            </c:numRef>
          </c:cat>
          <c:val>
            <c:numRef>
              <c:f>rez!$D$30:$D$34</c:f>
              <c:numCache>
                <c:formatCode>General</c:formatCode>
                <c:ptCount val="5"/>
                <c:pt idx="0">
                  <c:v>0.99599850000000001</c:v>
                </c:pt>
                <c:pt idx="1">
                  <c:v>0.995833308951384</c:v>
                </c:pt>
                <c:pt idx="2">
                  <c:v>0.99565673578665703</c:v>
                </c:pt>
                <c:pt idx="3">
                  <c:v>0.99546935556725602</c:v>
                </c:pt>
                <c:pt idx="4">
                  <c:v>0.99529167887869996</c:v>
                </c:pt>
              </c:numCache>
            </c:numRef>
          </c:val>
          <c:smooth val="0"/>
          <c:extLst>
            <c:ext xmlns:c16="http://schemas.microsoft.com/office/drawing/2014/chart" uri="{C3380CC4-5D6E-409C-BE32-E72D297353CC}">
              <c16:uniqueId val="{00000000-6642-45C0-B623-4E168C158164}"/>
            </c:ext>
          </c:extLst>
        </c:ser>
        <c:dLbls>
          <c:showLegendKey val="0"/>
          <c:showVal val="0"/>
          <c:showCatName val="0"/>
          <c:showSerName val="0"/>
          <c:showPercent val="0"/>
          <c:showBubbleSize val="0"/>
        </c:dLbls>
        <c:smooth val="0"/>
        <c:axId val="39975888"/>
        <c:axId val="294371840"/>
      </c:lineChart>
      <c:catAx>
        <c:axId val="399758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371840"/>
        <c:crosses val="autoZero"/>
        <c:auto val="1"/>
        <c:lblAlgn val="ctr"/>
        <c:lblOffset val="100"/>
        <c:noMultiLvlLbl val="0"/>
      </c:catAx>
      <c:valAx>
        <c:axId val="29437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9975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Djelatna snaga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rez!$B$30:$B$34</c:f>
              <c:numCache>
                <c:formatCode>General</c:formatCode>
                <c:ptCount val="5"/>
                <c:pt idx="0">
                  <c:v>11</c:v>
                </c:pt>
                <c:pt idx="1">
                  <c:v>12</c:v>
                </c:pt>
                <c:pt idx="2">
                  <c:v>13</c:v>
                </c:pt>
                <c:pt idx="3">
                  <c:v>14</c:v>
                </c:pt>
                <c:pt idx="4">
                  <c:v>15</c:v>
                </c:pt>
              </c:numCache>
            </c:numRef>
          </c:cat>
          <c:val>
            <c:numRef>
              <c:f>rez!$E$30:$E$34</c:f>
              <c:numCache>
                <c:formatCode>General</c:formatCode>
                <c:ptCount val="5"/>
                <c:pt idx="0">
                  <c:v>0.89224289999999995</c:v>
                </c:pt>
                <c:pt idx="1">
                  <c:v>0.89280585571830895</c:v>
                </c:pt>
                <c:pt idx="2">
                  <c:v>0.89313217290258495</c:v>
                </c:pt>
                <c:pt idx="3">
                  <c:v>0.89329087939464002</c:v>
                </c:pt>
                <c:pt idx="4">
                  <c:v>0.893479730984298</c:v>
                </c:pt>
              </c:numCache>
            </c:numRef>
          </c:val>
          <c:smooth val="0"/>
          <c:extLst>
            <c:ext xmlns:c16="http://schemas.microsoft.com/office/drawing/2014/chart" uri="{C3380CC4-5D6E-409C-BE32-E72D297353CC}">
              <c16:uniqueId val="{00000000-F95F-4CB5-8F4B-FE4064F80850}"/>
            </c:ext>
          </c:extLst>
        </c:ser>
        <c:dLbls>
          <c:showLegendKey val="0"/>
          <c:showVal val="0"/>
          <c:showCatName val="0"/>
          <c:showSerName val="0"/>
          <c:showPercent val="0"/>
          <c:showBubbleSize val="0"/>
        </c:dLbls>
        <c:smooth val="0"/>
        <c:axId val="247688848"/>
        <c:axId val="303619968"/>
      </c:lineChart>
      <c:catAx>
        <c:axId val="2476888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3619968"/>
        <c:crosses val="autoZero"/>
        <c:auto val="1"/>
        <c:lblAlgn val="ctr"/>
        <c:lblOffset val="100"/>
        <c:noMultiLvlLbl val="0"/>
      </c:catAx>
      <c:valAx>
        <c:axId val="30361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768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Brzina generatora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rez!$B$30:$B$34</c:f>
              <c:numCache>
                <c:formatCode>General</c:formatCode>
                <c:ptCount val="5"/>
                <c:pt idx="0">
                  <c:v>11</c:v>
                </c:pt>
                <c:pt idx="1">
                  <c:v>12</c:v>
                </c:pt>
                <c:pt idx="2">
                  <c:v>13</c:v>
                </c:pt>
                <c:pt idx="3">
                  <c:v>14</c:v>
                </c:pt>
                <c:pt idx="4">
                  <c:v>15</c:v>
                </c:pt>
              </c:numCache>
            </c:numRef>
          </c:cat>
          <c:val>
            <c:numRef>
              <c:f>rez!$F$30:$F$34</c:f>
              <c:numCache>
                <c:formatCode>General</c:formatCode>
                <c:ptCount val="5"/>
                <c:pt idx="0">
                  <c:v>0.9999941</c:v>
                </c:pt>
                <c:pt idx="1">
                  <c:v>0.99999409961323105</c:v>
                </c:pt>
                <c:pt idx="2">
                  <c:v>0.99999406535921098</c:v>
                </c:pt>
                <c:pt idx="3">
                  <c:v>0.99999402745871901</c:v>
                </c:pt>
                <c:pt idx="4">
                  <c:v>0.99999399050943005</c:v>
                </c:pt>
              </c:numCache>
            </c:numRef>
          </c:val>
          <c:smooth val="0"/>
          <c:extLst>
            <c:ext xmlns:c16="http://schemas.microsoft.com/office/drawing/2014/chart" uri="{C3380CC4-5D6E-409C-BE32-E72D297353CC}">
              <c16:uniqueId val="{00000000-1B92-490E-97E6-B2A6140DDC1E}"/>
            </c:ext>
          </c:extLst>
        </c:ser>
        <c:dLbls>
          <c:showLegendKey val="0"/>
          <c:showVal val="0"/>
          <c:showCatName val="0"/>
          <c:showSerName val="0"/>
          <c:showPercent val="0"/>
          <c:showBubbleSize val="0"/>
        </c:dLbls>
        <c:smooth val="0"/>
        <c:axId val="43168160"/>
        <c:axId val="303599584"/>
      </c:lineChart>
      <c:catAx>
        <c:axId val="4316816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3599584"/>
        <c:crosses val="autoZero"/>
        <c:auto val="1"/>
        <c:lblAlgn val="ctr"/>
        <c:lblOffset val="100"/>
        <c:noMultiLvlLbl val="0"/>
      </c:catAx>
      <c:valAx>
        <c:axId val="30359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generatora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16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Ukupna težinska funkcija</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rez!$B$30:$B$34</c:f>
              <c:numCache>
                <c:formatCode>General</c:formatCode>
                <c:ptCount val="5"/>
                <c:pt idx="0">
                  <c:v>11</c:v>
                </c:pt>
                <c:pt idx="1">
                  <c:v>12</c:v>
                </c:pt>
                <c:pt idx="2">
                  <c:v>13</c:v>
                </c:pt>
                <c:pt idx="3">
                  <c:v>14</c:v>
                </c:pt>
                <c:pt idx="4">
                  <c:v>15</c:v>
                </c:pt>
              </c:numCache>
            </c:numRef>
          </c:cat>
          <c:val>
            <c:numRef>
              <c:f>rez!$G$30:$G$34</c:f>
              <c:numCache>
                <c:formatCode>General</c:formatCode>
                <c:ptCount val="5"/>
                <c:pt idx="0">
                  <c:v>3.1926227999999996</c:v>
                </c:pt>
                <c:pt idx="1">
                  <c:v>3.2169822642829238</c:v>
                </c:pt>
                <c:pt idx="2">
                  <c:v>3.1282219740484529</c:v>
                </c:pt>
                <c:pt idx="3">
                  <c:v>3.1282332624206148</c:v>
                </c:pt>
                <c:pt idx="4">
                  <c:v>3.1283114003724277</c:v>
                </c:pt>
              </c:numCache>
            </c:numRef>
          </c:val>
          <c:smooth val="0"/>
          <c:extLst>
            <c:ext xmlns:c16="http://schemas.microsoft.com/office/drawing/2014/chart" uri="{C3380CC4-5D6E-409C-BE32-E72D297353CC}">
              <c16:uniqueId val="{00000000-2D5C-44EB-A9D1-7566CD2BCEC9}"/>
            </c:ext>
          </c:extLst>
        </c:ser>
        <c:dLbls>
          <c:showLegendKey val="0"/>
          <c:showVal val="0"/>
          <c:showCatName val="0"/>
          <c:showSerName val="0"/>
          <c:showPercent val="0"/>
          <c:showBubbleSize val="0"/>
        </c:dLbls>
        <c:smooth val="0"/>
        <c:axId val="250058928"/>
        <c:axId val="294371008"/>
      </c:lineChart>
      <c:catAx>
        <c:axId val="25005892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371008"/>
        <c:crosses val="autoZero"/>
        <c:auto val="1"/>
        <c:lblAlgn val="ctr"/>
        <c:lblOffset val="100"/>
        <c:noMultiLvlLbl val="0"/>
      </c:catAx>
      <c:valAx>
        <c:axId val="294371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Ukupna težinska funkcija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005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Koeficijent prigušenja</a:t>
            </a:r>
            <a:r>
              <a:rPr lang="hr-HR"/>
              <a:t> - donji skup vrijednosti</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rezultati!$C$44</c:f>
              <c:strCache>
                <c:ptCount val="1"/>
                <c:pt idx="0">
                  <c:v>Koeficijent prigušenja</c:v>
                </c:pt>
              </c:strCache>
            </c:strRef>
          </c:tx>
          <c:spPr>
            <a:ln w="28575" cap="rnd">
              <a:solidFill>
                <a:schemeClr val="accent1"/>
              </a:solidFill>
              <a:round/>
            </a:ln>
            <a:effectLst/>
          </c:spPr>
          <c:marker>
            <c:symbol val="none"/>
          </c:marker>
          <c:cat>
            <c:numRef>
              <c:f>rezultati!$B$45:$B$49</c:f>
              <c:numCache>
                <c:formatCode>General</c:formatCode>
                <c:ptCount val="5"/>
                <c:pt idx="0">
                  <c:v>8</c:v>
                </c:pt>
                <c:pt idx="1">
                  <c:v>9</c:v>
                </c:pt>
                <c:pt idx="2">
                  <c:v>10</c:v>
                </c:pt>
                <c:pt idx="3">
                  <c:v>11</c:v>
                </c:pt>
                <c:pt idx="4">
                  <c:v>12</c:v>
                </c:pt>
              </c:numCache>
            </c:numRef>
          </c:cat>
          <c:val>
            <c:numRef>
              <c:f>rezultati!$C$45:$C$49</c:f>
              <c:numCache>
                <c:formatCode>0.000000</c:formatCode>
                <c:ptCount val="5"/>
                <c:pt idx="0">
                  <c:v>0.26907441399999998</c:v>
                </c:pt>
                <c:pt idx="1">
                  <c:v>0.29926265800000001</c:v>
                </c:pt>
                <c:pt idx="2">
                  <c:v>0.30707489799999999</c:v>
                </c:pt>
                <c:pt idx="3">
                  <c:v>0.31005455500000001</c:v>
                </c:pt>
                <c:pt idx="4">
                  <c:v>0.31174801099999999</c:v>
                </c:pt>
              </c:numCache>
            </c:numRef>
          </c:val>
          <c:smooth val="0"/>
          <c:extLst>
            <c:ext xmlns:c16="http://schemas.microsoft.com/office/drawing/2014/chart" uri="{C3380CC4-5D6E-409C-BE32-E72D297353CC}">
              <c16:uniqueId val="{00000000-5D14-4102-AA59-A3E9A16BF2AA}"/>
            </c:ext>
          </c:extLst>
        </c:ser>
        <c:dLbls>
          <c:showLegendKey val="0"/>
          <c:showVal val="0"/>
          <c:showCatName val="0"/>
          <c:showSerName val="0"/>
          <c:showPercent val="0"/>
          <c:showBubbleSize val="0"/>
        </c:dLbls>
        <c:smooth val="0"/>
        <c:axId val="302978752"/>
        <c:axId val="2097132496"/>
      </c:lineChart>
      <c:catAx>
        <c:axId val="3029787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7132496"/>
        <c:crosses val="autoZero"/>
        <c:auto val="1"/>
        <c:lblAlgn val="ctr"/>
        <c:lblOffset val="100"/>
        <c:noMultiLvlLbl val="0"/>
      </c:catAx>
      <c:valAx>
        <c:axId val="209713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prigušenja,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297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Kut rotora</a:t>
            </a:r>
            <a:r>
              <a:rPr lang="hr-HR"/>
              <a:t> - donji skup vrijednosti</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rezultati!$D$44</c:f>
              <c:strCache>
                <c:ptCount val="1"/>
                <c:pt idx="0">
                  <c:v>Kut rotora</c:v>
                </c:pt>
              </c:strCache>
            </c:strRef>
          </c:tx>
          <c:spPr>
            <a:ln w="28575" cap="rnd">
              <a:solidFill>
                <a:schemeClr val="accent1"/>
              </a:solidFill>
              <a:round/>
            </a:ln>
            <a:effectLst/>
          </c:spPr>
          <c:marker>
            <c:symbol val="none"/>
          </c:marker>
          <c:cat>
            <c:numRef>
              <c:f>rezultati!$B$45:$B$49</c:f>
              <c:numCache>
                <c:formatCode>General</c:formatCode>
                <c:ptCount val="5"/>
                <c:pt idx="0">
                  <c:v>8</c:v>
                </c:pt>
                <c:pt idx="1">
                  <c:v>9</c:v>
                </c:pt>
                <c:pt idx="2">
                  <c:v>10</c:v>
                </c:pt>
                <c:pt idx="3">
                  <c:v>11</c:v>
                </c:pt>
                <c:pt idx="4">
                  <c:v>12</c:v>
                </c:pt>
              </c:numCache>
            </c:numRef>
          </c:cat>
          <c:val>
            <c:numRef>
              <c:f>rezultati!$D$45:$D$49</c:f>
              <c:numCache>
                <c:formatCode>0.000000</c:formatCode>
                <c:ptCount val="5"/>
                <c:pt idx="0">
                  <c:v>0.99999581999999998</c:v>
                </c:pt>
                <c:pt idx="1">
                  <c:v>0.99999603999999997</c:v>
                </c:pt>
                <c:pt idx="2">
                  <c:v>0.9999962</c:v>
                </c:pt>
                <c:pt idx="3">
                  <c:v>0.99999634000000004</c:v>
                </c:pt>
                <c:pt idx="4">
                  <c:v>0.99999643999999999</c:v>
                </c:pt>
              </c:numCache>
            </c:numRef>
          </c:val>
          <c:smooth val="0"/>
          <c:extLst>
            <c:ext xmlns:c16="http://schemas.microsoft.com/office/drawing/2014/chart" uri="{C3380CC4-5D6E-409C-BE32-E72D297353CC}">
              <c16:uniqueId val="{00000000-1C65-43E9-ACF9-82CF5863D133}"/>
            </c:ext>
          </c:extLst>
        </c:ser>
        <c:dLbls>
          <c:showLegendKey val="0"/>
          <c:showVal val="0"/>
          <c:showCatName val="0"/>
          <c:showSerName val="0"/>
          <c:showPercent val="0"/>
          <c:showBubbleSize val="0"/>
        </c:dLbls>
        <c:smooth val="0"/>
        <c:axId val="303004352"/>
        <c:axId val="123907808"/>
      </c:lineChart>
      <c:catAx>
        <c:axId val="30300435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 </a:t>
                </a:r>
                <a:r>
                  <a:rPr lang="hr-HR" i="1"/>
                  <a:t>K</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3907808"/>
        <c:crosses val="autoZero"/>
        <c:auto val="1"/>
        <c:lblAlgn val="ctr"/>
        <c:lblOffset val="100"/>
        <c:noMultiLvlLbl val="0"/>
      </c:catAx>
      <c:valAx>
        <c:axId val="12390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kuta rotora,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3004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Djelatna snaga</a:t>
            </a:r>
            <a:r>
              <a:rPr lang="hr-HR"/>
              <a:t> - donji skup vrijednosti</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rezultati!$E$44</c:f>
              <c:strCache>
                <c:ptCount val="1"/>
                <c:pt idx="0">
                  <c:v>Djelatna snaga</c:v>
                </c:pt>
              </c:strCache>
            </c:strRef>
          </c:tx>
          <c:spPr>
            <a:ln w="28575" cap="rnd">
              <a:solidFill>
                <a:schemeClr val="accent1"/>
              </a:solidFill>
              <a:round/>
            </a:ln>
            <a:effectLst/>
          </c:spPr>
          <c:marker>
            <c:symbol val="none"/>
          </c:marker>
          <c:cat>
            <c:numRef>
              <c:f>rezultati!$B$45:$B$49</c:f>
              <c:numCache>
                <c:formatCode>General</c:formatCode>
                <c:ptCount val="5"/>
                <c:pt idx="0">
                  <c:v>8</c:v>
                </c:pt>
                <c:pt idx="1">
                  <c:v>9</c:v>
                </c:pt>
                <c:pt idx="2">
                  <c:v>10</c:v>
                </c:pt>
                <c:pt idx="3">
                  <c:v>11</c:v>
                </c:pt>
                <c:pt idx="4">
                  <c:v>12</c:v>
                </c:pt>
              </c:numCache>
            </c:numRef>
          </c:cat>
          <c:val>
            <c:numRef>
              <c:f>rezultati!$E$45:$E$49</c:f>
              <c:numCache>
                <c:formatCode>0.000000</c:formatCode>
                <c:ptCount val="5"/>
                <c:pt idx="0">
                  <c:v>0.98567499999999997</c:v>
                </c:pt>
                <c:pt idx="1">
                  <c:v>0.98572700000000002</c:v>
                </c:pt>
                <c:pt idx="2">
                  <c:v>0.98563999999999996</c:v>
                </c:pt>
                <c:pt idx="3">
                  <c:v>0.98550000000000004</c:v>
                </c:pt>
                <c:pt idx="4">
                  <c:v>0.98524100000000003</c:v>
                </c:pt>
              </c:numCache>
            </c:numRef>
          </c:val>
          <c:smooth val="0"/>
          <c:extLst>
            <c:ext xmlns:c16="http://schemas.microsoft.com/office/drawing/2014/chart" uri="{C3380CC4-5D6E-409C-BE32-E72D297353CC}">
              <c16:uniqueId val="{00000000-49EE-4C10-A77A-DB2A3A9E549A}"/>
            </c:ext>
          </c:extLst>
        </c:ser>
        <c:dLbls>
          <c:showLegendKey val="0"/>
          <c:showVal val="0"/>
          <c:showCatName val="0"/>
          <c:showSerName val="0"/>
          <c:showPercent val="0"/>
          <c:showBubbleSize val="0"/>
        </c:dLbls>
        <c:smooth val="0"/>
        <c:axId val="128562144"/>
        <c:axId val="2086082912"/>
      </c:lineChart>
      <c:catAx>
        <c:axId val="1285621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a:t>
                </a:r>
                <a:r>
                  <a:rPr lang="hr-HR" baseline="0"/>
                  <a:t> </a:t>
                </a:r>
                <a:r>
                  <a:rPr lang="hr-HR" i="1" baseline="0"/>
                  <a:t>K</a:t>
                </a:r>
                <a:endParaRPr lang="hr-HR" i="1"/>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6082912"/>
        <c:crosses val="autoZero"/>
        <c:auto val="1"/>
        <c:lblAlgn val="ctr"/>
        <c:lblOffset val="100"/>
        <c:noMultiLvlLbl val="0"/>
      </c:catAx>
      <c:valAx>
        <c:axId val="208608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djelatne snage,</a:t>
                </a:r>
                <a:r>
                  <a:rPr lang="hr-HR" baseline="0"/>
                  <a:t> [p.u.]</a:t>
                </a:r>
                <a:endParaRPr lang="hr-H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856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Brzina generatora</a:t>
            </a:r>
            <a:r>
              <a:rPr lang="hr-HR"/>
              <a:t> - donji skup vrijednosti</a:t>
            </a:r>
            <a:endParaRPr lang="en-US"/>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rezultati!$F$44</c:f>
              <c:strCache>
                <c:ptCount val="1"/>
                <c:pt idx="0">
                  <c:v>Brzina generatora</c:v>
                </c:pt>
              </c:strCache>
            </c:strRef>
          </c:tx>
          <c:spPr>
            <a:ln w="28575" cap="rnd">
              <a:solidFill>
                <a:schemeClr val="accent1"/>
              </a:solidFill>
              <a:round/>
            </a:ln>
            <a:effectLst/>
          </c:spPr>
          <c:marker>
            <c:symbol val="none"/>
          </c:marker>
          <c:cat>
            <c:numRef>
              <c:f>rezultati!$B$45:$B$49</c:f>
              <c:numCache>
                <c:formatCode>General</c:formatCode>
                <c:ptCount val="5"/>
                <c:pt idx="0">
                  <c:v>8</c:v>
                </c:pt>
                <c:pt idx="1">
                  <c:v>9</c:v>
                </c:pt>
                <c:pt idx="2">
                  <c:v>10</c:v>
                </c:pt>
                <c:pt idx="3">
                  <c:v>11</c:v>
                </c:pt>
                <c:pt idx="4">
                  <c:v>12</c:v>
                </c:pt>
              </c:numCache>
            </c:numRef>
          </c:cat>
          <c:val>
            <c:numRef>
              <c:f>rezultati!$F$45:$F$49</c:f>
              <c:numCache>
                <c:formatCode>0.000000</c:formatCode>
                <c:ptCount val="5"/>
                <c:pt idx="0">
                  <c:v>0.94390399999999997</c:v>
                </c:pt>
                <c:pt idx="1">
                  <c:v>0.94740199999999997</c:v>
                </c:pt>
                <c:pt idx="2">
                  <c:v>0.95025000000000004</c:v>
                </c:pt>
                <c:pt idx="3">
                  <c:v>0.95273799999999997</c:v>
                </c:pt>
                <c:pt idx="4">
                  <c:v>0.95469499999999996</c:v>
                </c:pt>
              </c:numCache>
            </c:numRef>
          </c:val>
          <c:smooth val="0"/>
          <c:extLst>
            <c:ext xmlns:c16="http://schemas.microsoft.com/office/drawing/2014/chart" uri="{C3380CC4-5D6E-409C-BE32-E72D297353CC}">
              <c16:uniqueId val="{00000000-F49B-4F22-909E-B65EE35F18F4}"/>
            </c:ext>
          </c:extLst>
        </c:ser>
        <c:dLbls>
          <c:showLegendKey val="0"/>
          <c:showVal val="0"/>
          <c:showCatName val="0"/>
          <c:showSerName val="0"/>
          <c:showPercent val="0"/>
          <c:showBubbleSize val="0"/>
        </c:dLbls>
        <c:smooth val="0"/>
        <c:axId val="2088530800"/>
        <c:axId val="135330800"/>
      </c:lineChart>
      <c:catAx>
        <c:axId val="20885308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Pojačanje,</a:t>
                </a:r>
                <a:r>
                  <a:rPr lang="hr-HR" baseline="0"/>
                  <a:t> </a:t>
                </a:r>
                <a:r>
                  <a:rPr lang="hr-HR" i="1" baseline="0"/>
                  <a:t>K</a:t>
                </a:r>
                <a:endParaRPr lang="hr-HR" i="1"/>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30800"/>
        <c:crosses val="autoZero"/>
        <c:auto val="1"/>
        <c:lblAlgn val="ctr"/>
        <c:lblOffset val="100"/>
        <c:noMultiLvlLbl val="0"/>
      </c:catAx>
      <c:valAx>
        <c:axId val="135330800"/>
        <c:scaling>
          <c:orientation val="minMax"/>
          <c:min val="0.9400000000000000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t>Težinska funkcija brzine genratora, [p.u.]</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8853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Pra94</b:Tag>
    <b:SourceType>Book</b:SourceType>
    <b:Guid>{C9978424-C75A-46EE-8F63-7592FE665F8B}</b:Guid>
    <b:Title>Power System Stability and Control</b:Title>
    <b:Year>1994</b:Year>
    <b:Publisher>McGraw- Hill</b:Publisher>
    <b:City>New York</b:City>
    <b:Author>
      <b:Author>
        <b:NameList>
          <b:Person>
            <b:Last>Kundur</b:Last>
            <b:First>Prabha</b:First>
          </b:Person>
        </b:NameList>
      </b:Author>
    </b:Author>
    <b:RefOrder>1</b:RefOrder>
  </b:Source>
  <b:Source>
    <b:Tag>Per98</b:Tag>
    <b:SourceType>Misc</b:SourceType>
    <b:Guid>{A07B50B0-D6D3-4558-A700-8E1330C9BB2C}</b:Guid>
    <b:Title>Automatsko upravljanje</b:Title>
    <b:Year>1998.</b:Year>
    <b:City>Zagreb</b:City>
    <b:Publisher>Skriptarnica FER</b:Publisher>
    <b:Author>
      <b:Author>
        <b:NameList>
          <b:Person>
            <b:Last>Perić</b:Last>
            <b:First>Nedjeljko</b:First>
          </b:Person>
        </b:NameList>
      </b:Author>
    </b:Author>
    <b:RefOrder>95</b:RefOrder>
  </b:Source>
  <b:Source>
    <b:Tag>IEE16</b:Tag>
    <b:SourceType>Misc</b:SourceType>
    <b:Guid>{56383341-AD36-4D16-8BAA-05188683C3D9}</b:Guid>
    <b:Title>IEEE Recommended Practice for Excitation System Models for Power System Stability Studies</b:Title>
    <b:Year>2016.</b:Year>
    <b:City>
		</b:City>
    <b:Publisher>IEEE Std 421.5-2016 (Revision of IEEE Std 421.5-2005)</b:Publisher>
    <b:DOI>10.1109/IEEESTD.2016.7553421</b:DOI>
    <b:RefOrder>97</b:RefOrder>
  </b:Source>
  <b:Source>
    <b:Tag>Tom23</b:Tag>
    <b:SourceType>ConferenceProceedings</b:SourceType>
    <b:Guid>{3CEBB220-95A0-4ED4-BDE5-A78C1B81681A}</b:Guid>
    <b:Author>
      <b:Author>
        <b:NameList>
          <b:Person>
            <b:Last>Košorog</b:Last>
            <b:First>Tomislav</b:First>
          </b:Person>
          <b:Person>
            <b:Last>Mehmedović</b:Last>
            <b:First>Muharem</b:First>
          </b:Person>
          <b:Person>
            <b:Last>Marić</b:Last>
            <b:First>Predrag</b:First>
          </b:Person>
          <b:Person>
            <b:Last>Kljajić</b:Last>
            <b:First>Ružica</b:First>
          </b:Person>
        </b:NameList>
      </b:Author>
    </b:Author>
    <b:Title>Comparative Study of Single-Input and Dual-Input PSS in Multi-machine System</b:Title>
    <b:Year>2023</b:Year>
    <b:City>Osijek</b:City>
    <b:ConferenceName>32nd International Conference on Organization and Technology of Maintenance (OTO 2023)</b:ConferenceName>
    <b:DOI>10.1007/978-3-031-51494-4_25</b:DOI>
    <b:RefOrder>98</b:RefOrder>
  </b:Source>
  <b:Source>
    <b:Tag>Liu17</b:Tag>
    <b:SourceType>ArticleInAPeriodical</b:SourceType>
    <b:Guid>{45C21342-2889-4642-8147-91F31C77D85B}</b:Guid>
    <b:Author>
      <b:Author>
        <b:NameList>
          <b:Person>
            <b:Last>Liu</b:Last>
            <b:First>Z.</b:First>
          </b:Person>
          <b:Person>
            <b:Last>Yao</b:Last>
            <b:First>W.</b:First>
          </b:Person>
          <b:Person>
            <b:Last>Wen</b:Last>
            <b:First>J.</b:First>
          </b:Person>
        </b:NameList>
      </b:Author>
    </b:Author>
    <b:Title> Enhancement of Power System Stability Using a Novel Power System Stabilizer with Large Critical Gain. Energies 2017, 10, 449</b:Title>
    <b:PeriodicalTitle>Energies</b:PeriodicalTitle>
    <b:Year>2017</b:Year>
    <b:Edition>10</b:Edition>
    <b:Volume>4</b:Volume>
    <b:DOI>10.3390/en10040449</b:DOI>
    <b:RefOrder>105</b:RefOrder>
  </b:Source>
  <b:Source>
    <b:Tag>Mar21</b:Tag>
    <b:SourceType>ArticleInAPeriodical</b:SourceType>
    <b:Guid>{1E35491A-F764-4D9A-A61F-39489EA2AA36}</b:Guid>
    <b:Author>
      <b:Author>
        <b:NameList>
          <b:Person>
            <b:Last>Marić</b:Last>
            <b:First>P.</b:First>
          </b:Person>
          <b:Person>
            <b:Last>Kljajić</b:Last>
            <b:First>R.</b:First>
          </b:Person>
          <b:Person>
            <b:Last>Chamorro</b:Last>
            <b:First>H.R.</b:First>
          </b:Person>
          <b:Person>
            <b:Last>Glavaš</b:Last>
            <b:First>H.</b:First>
          </b:Person>
        </b:NameList>
      </b:Author>
    </b:Author>
    <b:Title>Power System Stabilizer Tuning Algorithm in a Multimachine System Based on S-Domain and Time Domain System Performance Measures</b:Title>
    <b:PeriodicalTitle>Energies</b:PeriodicalTitle>
    <b:Year>2021</b:Year>
    <b:Edition>14</b:Edition>
    <b:DOI>10.3390/en14185644</b:DOI>
    <b:RefOrder>106</b:RefOrder>
  </b:Source>
  <b:Source>
    <b:Tag>PKu89</b:Tag>
    <b:SourceType>ArticleInAPeriodical</b:SourceType>
    <b:Guid>{E67D6927-980B-42EC-A2F4-7B9768E2AAFE}</b:Guid>
    <b:Author>
      <b:Author>
        <b:NameList>
          <b:Person>
            <b:Last>Kundur</b:Last>
            <b:First>P.</b:First>
          </b:Person>
          <b:Person>
            <b:Last>Klein</b:Last>
            <b:First>M.</b:First>
          </b:Person>
          <b:Person>
            <b:Last>Rogers</b:Last>
            <b:First>G.</b:First>
            <b:Middle>J.</b:Middle>
          </b:Person>
          <b:Person>
            <b:Last>M. S. Zywno</b:Last>
          </b:Person>
        </b:NameList>
      </b:Author>
    </b:Author>
    <b:Title>Application of power system stabilizers for enhancement of overall system stability</b:Title>
    <b:Year>1989</b:Year>
    <b:Pages>614-626</b:Pages>
    <b:Volume>2</b:Volume>
    <b:DOI>10.1109/59.193836</b:DOI>
    <b:PeriodicalTitle>IEEE Transactions on Power Systems</b:PeriodicalTitle>
    <b:Month>May</b:Month>
    <b:Edition>4</b:Edition>
    <b:RefOrder>99</b:RefOrder>
  </b:Source>
  <b:Source>
    <b:Tag>Gib15</b:Tag>
    <b:SourceType>Book</b:SourceType>
    <b:Guid>{5D712750-B0E3-45B6-8F81-341FEEA304D8}</b:Guid>
    <b:Author>
      <b:Author>
        <b:NameList>
          <b:Person>
            <b:Last>Gibbard</b:Last>
            <b:First>M.J.</b:First>
          </b:Person>
          <b:Person>
            <b:Last>Pourbeik</b:Last>
            <b:First>P.</b:First>
          </b:Person>
          <b:Person>
            <b:Last>Vowles</b:Last>
            <b:First>D.J.</b:First>
          </b:Person>
        </b:NameList>
      </b:Author>
    </b:Author>
    <b:Title>Small-signal stability, control and dynamic performance of power systems</b:Title>
    <b:Year>2015</b:Year>
    <b:City>Adelaide</b:City>
    <b:Publisher>University of Adelaide Press</b:Publisher>
    <b:DOI>10.20851/small-signal </b:DOI>
    <b:RefOrder>5</b:RefOrder>
  </b:Source>
  <b:Source>
    <b:Tag>Sol11</b:Tag>
    <b:SourceType>Book</b:SourceType>
    <b:Guid>{50DA65A0-3F0D-424D-8040-B400825521A7}</b:Guid>
    <b:Author>
      <b:Author>
        <b:NameList>
          <b:Person>
            <b:Last>Soliman</b:Last>
            <b:First>Soliman</b:First>
            <b:Middle>Abdel-Hady</b:Middle>
          </b:Person>
          <b:Person>
            <b:Last>Mantawy</b:Last>
            <b:First>Abdel-Aal</b:First>
            <b:Middle>Hassan</b:Middle>
          </b:Person>
        </b:NameList>
      </b:Author>
    </b:Author>
    <b:Title>Modern Optimization Techniques with Applications in Electric Power Systems</b:Title>
    <b:Year>2011</b:Year>
    <b:City>New York</b:City>
    <b:Publisher>Springer New York</b:Publisher>
    <b:DOI>10.1007/978-1-4614-1752-1</b:DOI>
    <b:RefOrder>107</b:RefOrder>
  </b:Source>
  <b:Source>
    <b:Tag>Jam95</b:Tag>
    <b:SourceType>ConferenceProceedings</b:SourceType>
    <b:Guid>{D157A48F-48A8-4759-9DD3-70E386EA4081}</b:Guid>
    <b:Title>Particle swarm optimization</b:Title>
    <b:Year>1995</b:Year>
    <b:City>Perth</b:City>
    <b:Author>
      <b:Author>
        <b:NameList>
          <b:Person>
            <b:Last>Kennedy</b:Last>
            <b:First>James</b:First>
          </b:Person>
          <b:Person>
            <b:Last>Eberhart</b:Last>
            <b:First>Russell</b:First>
          </b:Person>
        </b:NameList>
      </b:Author>
    </b:Author>
    <b:Pages>1942-1948</b:Pages>
    <b:ConferenceName>Proceedings of ICNN'95 - International Conference on Neural Networks</b:ConferenceName>
    <b:Volume>4</b:Volume>
    <b:DOI>10.1109/ICNN.1995.488968.</b:DOI>
    <b:RefOrder>108</b:RefOrder>
  </b:Source>
  <b:Source>
    <b:Tag>YSh</b:Tag>
    <b:SourceType>ConferenceProceedings</b:SourceType>
    <b:Guid>{0F1250F5-E0F9-48DD-BEEA-EED34BD06D26}</b:Guid>
    <b:Author>
      <b:Author>
        <b:NameList>
          <b:Person>
            <b:Last>Shi</b:Last>
            <b:First>Y.</b:First>
          </b:Person>
          <b:Person>
            <b:Last>Eberhart</b:Last>
            <b:First>R.</b:First>
          </b:Person>
        </b:NameList>
      </b:Author>
    </b:Author>
    <b:Title>A modified particle swarm optimizer</b:Title>
    <b:ConferenceName>1998 IEEE International Conference on Evolutionary Computation Proceedings, IEEE World Congress on Computational Intelligence (Cat. No.98TH8360)</b:ConferenceName>
    <b:City>Anchorage</b:City>
    <b:Pages>69-73</b:Pages>
    <b:DOI>10.1109/ICEC.1998.699146</b:DOI>
    <b:RefOrder>109</b:RefOrder>
  </b:Source>
  <b:Source>
    <b:Tag>JPv23</b:Tag>
    <b:SourceType>ArticleInAPeriodical</b:SourceType>
    <b:Guid>{143F88BF-5B69-4941-9CFB-811B41262F9D}</b:Guid>
    <b:Title>Set-Based Particle Swarm Optimisation: A Review</b:Title>
    <b:Year>2023</b:Year>
    <b:PeriodicalTitle>Mathematics</b:PeriodicalTitle>
    <b:Author>
      <b:Author>
        <b:NameList>
          <b:Person>
            <b:Last>Zyl</b:Last>
            <b:First>J.-P.van</b:First>
          </b:Person>
          <b:Person>
            <b:Last>Engelbrecht</b:Last>
            <b:First>A.P.</b:First>
          </b:Person>
        </b:NameList>
      </b:Author>
    </b:Author>
    <b:Volume>11</b:Volume>
    <b:DOI>10.3390/math11132980</b:DOI>
    <b:RefOrder>110</b:RefOrder>
  </b:Source>
  <b:Source>
    <b:Tag>Hol75</b:Tag>
    <b:SourceType>Book</b:SourceType>
    <b:Guid>{4060144C-5954-44F8-8C62-5A8EE3950CFB}</b:Guid>
    <b:Author>
      <b:Author>
        <b:NameList>
          <b:Person>
            <b:Last>Holland</b:Last>
            <b:First>J.</b:First>
            <b:Middle>H.</b:Middle>
          </b:Person>
        </b:NameList>
      </b:Author>
    </b:Author>
    <b:Title>Adaptation in Natural and Artificial Systems</b:Title>
    <b:PeriodicalTitle>University of Michigan Press</b:PeriodicalTitle>
    <b:Year>1975</b:Year>
    <b:City>Ann Arbor, Michigan</b:City>
    <b:Publisher>University of Michigan Press</b:Publisher>
    <b:RefOrder>112</b:RefOrder>
  </b:Source>
  <b:Source>
    <b:Tag>Mih22</b:Tag>
    <b:SourceType>ArticleInAPeriodical</b:SourceType>
    <b:Guid>{E7AE68E8-D0D8-49A6-B1C4-7918DE7C9831}</b:Guid>
    <b:Title>Osnovni principi genetskih algoritama </b:Title>
    <b:Year>2022</b:Year>
    <b:Author>
      <b:Author>
        <b:NameList>
          <b:Person>
            <b:Last>Mihelj</b:Last>
            <b:First>V.</b:First>
          </b:Person>
          <b:Person>
            <b:Last>Stojanović</b:Last>
            <b:First>A.</b:First>
          </b:Person>
        </b:NameList>
      </b:Author>
    </b:Author>
    <b:PeriodicalTitle>Politehnika I Dizajn</b:PeriodicalTitle>
    <b:Edition>9</b:Edition>
    <b:Volume>4</b:Volume>
    <b:DOI>10.19279/TVZ.PD.2021-9-4-07</b:DOI>
    <b:RefOrder>113</b:RefOrder>
  </b:Source>
  <b:Source>
    <b:Tag>Kon06</b:Tag>
    <b:SourceType>ArticleInAPeriodical</b:SourceType>
    <b:Guid>{3B1BDEEA-5887-4A02-B5C0-81EB6ED31488}</b:Guid>
    <b:Author>
      <b:Author>
        <b:NameList>
          <b:Person>
            <b:Last>Konak</b:Last>
            <b:First>Abdullah</b:First>
          </b:Person>
          <b:Person>
            <b:Last>Coit</b:Last>
            <b:First>David</b:First>
            <b:Middle>W.</b:Middle>
          </b:Person>
          <b:Person>
            <b:Last>Smith</b:Last>
            <b:First>Alice</b:First>
            <b:Middle>E.</b:Middle>
          </b:Person>
        </b:NameList>
      </b:Author>
    </b:Author>
    <b:Title>Multi-objective optimization using genetic algorithms: A tutorial</b:Title>
    <b:PeriodicalTitle>Reliability Engineering &amp; System Safety</b:PeriodicalTitle>
    <b:Year>2006</b:Year>
    <b:Month>September 2006</b:Month>
    <b:Pages>992-1007</b:Pages>
    <b:DOI>10.1016/j.ress.2005.11.018</b:DOI>
    <b:RefOrder>114</b:RefOrder>
  </b:Source>
  <b:Source>
    <b:Tag>SDI19</b:Tag>
    <b:SourceType>ConferenceProceedings</b:SourceType>
    <b:Guid>{CFE25E51-B21B-4853-AF43-6777A4AB5274}</b:Guid>
    <b:Author>
      <b:Author>
        <b:NameList>
          <b:Person>
            <b:Last>Immanuel</b:Last>
            <b:First>S.</b:First>
            <b:Middle>D.</b:Middle>
          </b:Person>
          <b:Person>
            <b:Last>Chakraborty</b:Last>
            <b:First>U.</b:First>
            <b:Middle>K.</b:Middle>
          </b:Person>
        </b:NameList>
      </b:Author>
    </b:Author>
    <b:Title>Genetic Algorithm: An Approach on Optimization</b:Title>
    <b:Year>2019</b:Year>
    <b:Pages>701-708.</b:Pages>
    <b:City> Coimbatore, India</b:City>
    <b:DOI>10.1109/ICCES45898.2019.9002372</b:DOI>
    <b:ConferenceName>"Genetic Algorithm: An Approach on Optimization,2019 International Conference on Communication and Electronics Systems (ICCES)</b:ConferenceName>
    <b:RefOrder>115</b:RefOrder>
  </b:Source>
  <b:Source>
    <b:Tag>Kat21</b:Tag>
    <b:SourceType>ArticleInAPeriodical</b:SourceType>
    <b:Guid>{6C8B1DCF-6C98-4E06-8B10-C166CB0D952D}</b:Guid>
    <b:Title>A review on genetic algorithm: past, present, and future</b:Title>
    <b:Year>2021</b:Year>
    <b:Author>
      <b:Author>
        <b:NameList>
          <b:Person>
            <b:Last>Katoch</b:Last>
            <b:First>S.</b:First>
          </b:Person>
          <b:Person>
            <b:Last>Chauhan</b:Last>
            <b:First>S.S.</b:First>
          </b:Person>
          <b:Person>
            <b:Last>Kumar</b:Last>
            <b:First>V.</b:First>
          </b:Person>
        </b:NameList>
      </b:Author>
    </b:Author>
    <b:PeriodicalTitle>Multimedia Tools and Applications</b:PeriodicalTitle>
    <b:Pages>8091–8126 </b:Pages>
    <b:Edition>80</b:Edition>
    <b:DOI>10.1007/s11042-020-10139-6</b:DOI>
    <b:RefOrder>116</b:RefOrder>
  </b:Source>
  <b:Source>
    <b:Tag>Gad22</b:Tag>
    <b:SourceType>ArticleInAPeriodical</b:SourceType>
    <b:Guid>{4BCAD2C6-59D5-460D-8092-BC41B6FB396F}</b:Guid>
    <b:Author>
      <b:Author>
        <b:NameList>
          <b:Person>
            <b:Last>Gad</b:Last>
            <b:First>A.G.</b:First>
          </b:Person>
        </b:NameList>
      </b:Author>
    </b:Author>
    <b:Title>Particle Swarm Optimization Algorithm and Its Applications: A Systematic Review</b:Title>
    <b:PeriodicalTitle>Archives of Computational Methods in Engineering</b:PeriodicalTitle>
    <b:Year>2022</b:Year>
    <b:Pages>2531–2561</b:Pages>
    <b:Issue>29</b:Issue>
    <b:DOI>10.1007/s11831-021-09694-4</b:DOI>
    <b:RefOrder>111</b:RefOrder>
  </b:Source>
  <b:Source>
    <b:Tag>Gui21</b:Tag>
    <b:SourceType>ConferenceProceedings</b:SourceType>
    <b:Guid>{E8903284-25BC-4276-A1B3-4284A452EC7B}</b:Guid>
    <b:Author>
      <b:Author>
        <b:NameList>
          <b:Person>
            <b:Last>Guilmeau</b:Last>
            <b:First>T.</b:First>
          </b:Person>
          <b:Person>
            <b:Last>Chouzenoux</b:Last>
            <b:First>E.</b:First>
          </b:Person>
          <b:Person>
            <b:Last>Elvira</b:Last>
            <b:First>V.</b:First>
          </b:Person>
        </b:NameList>
      </b:Author>
    </b:Author>
    <b:Title>,Simulated Annealing: a Review and a New Scheme</b:Title>
    <b:Year>2021</b:Year>
    <b:Pages>101-105</b:Pages>
    <b:City>Rio de Janeiro, Brazil</b:City>
    <b:DOI>10.1109/SSP49050.2021.9513782</b:DOI>
    <b:ConferenceName> 2021 IEEE Statistical Signal Processing Workshop (SSP)</b:ConferenceName>
    <b:RefOrder>117</b:RefOrder>
  </b:Source>
  <b:Source>
    <b:Tag>Hen03</b:Tag>
    <b:SourceType>BookSection</b:SourceType>
    <b:Guid>{212F9E12-798D-40BE-AC2F-6866F2BD395B}</b:Guid>
    <b:Author>
      <b:Author>
        <b:NameList>
          <b:Person>
            <b:Last>Henderson</b:Last>
            <b:First>D.</b:First>
          </b:Person>
          <b:Person>
            <b:Last>Jacobson</b:Last>
            <b:First>S.H.</b:First>
          </b:Person>
          <b:Person>
            <b:Last>Johnson</b:Last>
            <b:First>A.W.</b:First>
          </b:Person>
        </b:NameList>
      </b:Author>
    </b:Author>
    <b:Title>The Theory and Practice of Simulated Annealing</b:Title>
    <b:Year>2003</b:Year>
    <b:City>Boston</b:City>
    <b:BookTitle>Handbook of Metaheuristics. International Series in Operations Research &amp; Management Science</b:BookTitle>
    <b:Pages>287–319</b:Pages>
    <b:Publisher>Springer</b:Publisher>
    <b:Volume>57</b:Volume>
    <b:DOI>10.1007/0-306-48056-5_10</b:DOI>
    <b:RefOrder>118</b:RefOrder>
  </b:Source>
  <b:Source>
    <b:Tag>Ami19</b:Tag>
    <b:SourceType>ArticleInAPeriodical</b:SourceType>
    <b:Guid>{97BFB8E6-4157-4C85-994C-E22E3F97693B}</b:Guid>
    <b:Author>
      <b:Author>
        <b:NameList>
          <b:Person>
            <b:Last>Amine</b:Last>
            <b:First>Khalil</b:First>
          </b:Person>
        </b:NameList>
      </b:Author>
    </b:Author>
    <b:Title>Multiobjective Simulated Annealing: Principles and Algorithm Variants</b:Title>
    <b:Year>2019</b:Year>
    <b:PeriodicalTitle>Hindawi Advances in Operations Research</b:PeriodicalTitle>
    <b:DOI>10.1155/2019/8134674</b:DOI>
    <b:RefOrder>119</b:RefOrder>
  </b:Source>
  <b:Source>
    <b:Tag>Rer15</b:Tag>
    <b:SourceType>ConferenceProceedings</b:SourceType>
    <b:Guid>{02FCB570-E730-4ECD-B92A-6F34526A2D34}</b:Guid>
    <b:Author>
      <b:Author>
        <b:NameList>
          <b:Person>
            <b:Last>Rere</b:Last>
            <b:First>L.M.</b:First>
            <b:Middle>Rasdi</b:Middle>
          </b:Person>
          <b:Person>
            <b:Last>Fanany</b:Last>
            <b:First>Mohamad</b:First>
            <b:Middle>Ivan</b:Middle>
          </b:Person>
          <b:Person>
            <b:Last>Arymurthy</b:Last>
            <b:First>Aniati</b:First>
            <b:Middle>Murni</b:Middle>
          </b:Person>
        </b:NameList>
      </b:Author>
    </b:Author>
    <b:Title>Simulated Annealing Algorithm for Deep Learning</b:Title>
    <b:PeriodicalTitle>Procedia Computer Science</b:PeriodicalTitle>
    <b:Year>2015</b:Year>
    <b:Pages>137-144</b:Pages>
    <b:City>Shenzhen, Kina</b:City>
    <b:DOI>10.1016/j.procs.2015.12.114</b:DOI>
    <b:ConferenceName>Procedia Computer Science, 3rd Information Systems International Conference</b:ConferenceName>
    <b:RefOrder>120</b:RefOrder>
  </b:Source>
  <b:Source>
    <b:Tag>You01</b:Tag>
    <b:SourceType>ArticleInAPeriodical</b:SourceType>
    <b:Guid>{2106CFD3-16B7-4215-9CB5-039F942769BA}</b:Guid>
    <b:Author>
      <b:Author>
        <b:NameList>
          <b:Person>
            <b:Last>Youssef</b:Last>
            <b:First>Habib</b:First>
          </b:Person>
          <b:Person>
            <b:Last>Sait</b:Last>
            <b:First>Sadiq</b:First>
            <b:Middle>M.</b:Middle>
          </b:Person>
          <b:Person>
            <b:Last>Adiche</b:Last>
            <b:First>Hakim</b:First>
          </b:Person>
        </b:NameList>
      </b:Author>
    </b:Author>
    <b:Title>Evolutionary algorithms, simulated annealing and tabu search: a comparative study</b:Title>
    <b:Year>2001</b:Year>
    <b:PeriodicalTitle>Engineering Applications of Artificial Intelligence</b:PeriodicalTitle>
    <b:Pages>167-181</b:Pages>
    <b:DOI>10.1016/S0952-1976(00)00065-8</b:DOI>
    <b:RefOrder>121</b:RefOrder>
  </b:Source>
  <b:Source>
    <b:Tag>Zho19</b:Tag>
    <b:SourceType>ArticleInAPeriodical</b:SourceType>
    <b:Guid>{D8E6EDC1-82AF-42B0-838B-A8229C211CA7}</b:Guid>
    <b:Author>
      <b:Author>
        <b:NameList>
          <b:Person>
            <b:Last>Zhou</b:Last>
            <b:First>A.-H.</b:First>
          </b:Person>
          <b:Person>
            <b:Last>Zhu</b:Last>
            <b:First>L.-P.</b:First>
          </b:Person>
          <b:Person>
            <b:Last>Hu</b:Last>
            <b:First>B.</b:First>
          </b:Person>
          <b:Person>
            <b:Last>Deng</b:Last>
            <b:First>S.</b:First>
          </b:Person>
          <b:Person>
            <b:Last>Song</b:Last>
            <b:First>Y.</b:First>
          </b:Person>
          <b:Person>
            <b:Last>Qiu</b:Last>
            <b:First>H.</b:First>
          </b:Person>
          <b:Person>
            <b:Last>Pan</b:Last>
            <b:First>S.</b:First>
          </b:Person>
        </b:NameList>
      </b:Author>
    </b:Author>
    <b:Title>Traveling-Salesman-Problem Algorithm Based on Simulated Annealing and Gene-Expression Programming</b:Title>
    <b:PeriodicalTitle>Information </b:PeriodicalTitle>
    <b:Year>2019</b:Year>
    <b:Edition>10</b:Edition>
    <b:Volume>7</b:Volume>
    <b:DOI>10.3390/info10010007</b:DOI>
    <b:RefOrder>122</b:RefOrder>
  </b:Source>
  <b:Source>
    <b:Tag>Nom21</b:Tag>
    <b:SourceType>ArticleInAPeriodical</b:SourceType>
    <b:Guid>{2C7B6E6B-988D-43B4-A8FB-C90018397A7D}</b:Guid>
    <b:Author>
      <b:Author>
        <b:NameList>
          <b:Person>
            <b:Last>Noman</b:Last>
            <b:First>Mohammed</b:First>
            <b:Middle>A.</b:Middle>
          </b:Person>
          <b:Person>
            <b:Last>Alatefi</b:Last>
            <b:First>Moath</b:First>
          </b:Person>
          <b:Person>
            <b:Last>Al-Ahmari</b:Last>
            <b:First>Abdulrahman</b:First>
            <b:Middle>M.</b:Middle>
          </b:Person>
          <b:Person>
            <b:Last>Ali</b:Last>
            <b:First>Tamer</b:First>
          </b:Person>
        </b:NameList>
      </b:Author>
    </b:Author>
    <b:Title>Tabu Search Algorithm Based on Lower Bound and Exact Algorithm Solutions for Minimizing the Makespan in Non-Identical Parallel Machines Scheduling</b:Title>
    <b:PeriodicalTitle>Mathematical Problems in Engineering</b:PeriodicalTitle>
    <b:Year>2021</b:Year>
    <b:DOI>10.1155/2021/1856734</b:DOI>
    <b:RefOrder>123</b:RefOrder>
  </b:Source>
  <b:Source>
    <b:Tag>Amu16</b:Tag>
    <b:SourceType>ConferenceProceedings</b:SourceType>
    <b:Guid>{2A6DC201-62BC-4405-9CAE-A950A1BCD5D4}</b:Guid>
    <b:Author>
      <b:Author>
        <b:NameList>
          <b:Person>
            <b:Last>Amuthan</b:Last>
            <b:First>A.</b:First>
          </b:Person>
          <b:Person>
            <b:Last>Thilak</b:Last>
            <b:First>K.</b:First>
            <b:Middle>Deepa</b:Middle>
          </b:Person>
        </b:NameList>
      </b:Author>
    </b:Author>
    <b:Title>Survey on Tabu Search meta-heuristic optimization</b:Title>
    <b:Year>2016</b:Year>
    <b:Pages>1539-1543</b:Pages>
    <b:ConferenceName>International Conference on Signal Processing, Communication, Power and Embedded System (SCOPES)2016</b:ConferenceName>
    <b:City>Paralakhemundi, India</b:City>
    <b:DOI>10.1109/SCOPES.201</b:DOI>
    <b:RefOrder>124</b:RefOrder>
  </b:Source>
  <b:Source>
    <b:Tag>Shi24</b:Tag>
    <b:SourceType>ArticleInAPeriodical</b:SourceType>
    <b:Guid>{B963D802-2BF5-440F-9E99-F59A27035A4F}</b:Guid>
    <b:Title> Enhancing Security in Visible Light Communication: A Tabu-Search-Based Method for Transmitter Selection</b:Title>
    <b:Year>2024</b:Year>
    <b:Author>
      <b:Author>
        <b:NameList>
          <b:Person>
            <b:Last>Shi</b:Last>
            <b:First>G.</b:First>
          </b:Person>
          <b:Person>
            <b:Last>Cheng</b:Last>
            <b:First>W.</b:First>
          </b:Person>
          <b:Person>
            <b:Last>Gao</b:Last>
            <b:First>X.</b:First>
          </b:Person>
          <b:Person>
            <b:Last>Wei</b:Last>
            <b:First>F.</b:First>
          </b:Person>
          <b:Person>
            <b:Last>Zhang</b:Last>
            <b:First>H.</b:First>
          </b:Person>
          <b:Person>
            <b:Last>Wang</b:Last>
            <b:First>Q.</b:First>
          </b:Person>
        </b:NameList>
      </b:Author>
    </b:Author>
    <b:PeriodicalTitle>Sensors </b:PeriodicalTitle>
    <b:Edition>24</b:Edition>
    <b:Volume>6</b:Volume>
    <b:DOI>10.3390/s24061906</b:DOI>
    <b:RefOrder>125</b:RefOrder>
  </b:Source>
  <b:Source>
    <b:Tag>Lai</b:Tag>
    <b:SourceType>ArticleInAPeriodical</b:SourceType>
    <b:Guid>{3739E843-DCB0-4B9F-817D-52B1326BD129}</b:Guid>
    <b:Author>
      <b:Author>
        <b:NameList>
          <b:Person>
            <b:Last>Lai</b:Last>
            <b:First>Xiangjing</b:First>
          </b:Person>
          <b:Person>
            <b:Last>Yue</b:Last>
            <b:First>Dong</b:First>
          </b:Person>
          <b:Person>
            <b:Last>Hao</b:Last>
            <b:First>Jin-Kao</b:First>
          </b:Person>
          <b:Person>
            <b:Last>Glover</b:Last>
            <b:First>Fred</b:First>
          </b:Person>
        </b:NameList>
      </b:Author>
    </b:Author>
    <b:Title>Solution-based Tabu Search for the Maximum Min-sum Dispersion Problem</b:Title>
    <b:PeriodicalTitle>Information Sciences</b:PeriodicalTitle>
    <b:Pages>79-94</b:Pages>
    <b:City>2'18</b:City>
    <b:Edition>441</b:Edition>
    <b:DOI>10.1016/j.ins.2018.02.006.</b:DOI>
    <b:RefOrder>126</b:RefOrder>
  </b:Source>
  <b:Source>
    <b:Tag>Lai16</b:Tag>
    <b:SourceType>ArticleInAPeriodical</b:SourceType>
    <b:Guid>{DAE43C09-81EB-424C-A286-BF03846EBB3F}</b:Guid>
    <b:Author>
      <b:Author>
        <b:NameList>
          <b:Person>
            <b:Last>Lai</b:Last>
            <b:First>Xiangjing</b:First>
          </b:Person>
          <b:Person>
            <b:Last>Hao</b:Last>
            <b:First>Jin-Kao</b:First>
          </b:Person>
        </b:NameList>
      </b:Author>
    </b:Author>
    <b:Title>A tabu search based memetic algorithm for the max-mean dispersion</b:Title>
    <b:PeriodicalTitle>Computers and Operations Research</b:PeriodicalTitle>
    <b:Year>2016</b:Year>
    <b:Pages>118-127</b:Pages>
    <b:Edition>72</b:Edition>
    <b:DOI>10.1016/j.cor.2016.02.016</b:DOI>
    <b:RefOrder>127</b:RefOrder>
  </b:Source>
  <b:Source>
    <b:Tag>Dem69</b:Tag>
    <b:SourceType>ArticleInAPeriodical</b:SourceType>
    <b:Guid>{D8485FEF-FB34-42DB-A4D1-3347DAD68288}</b:Guid>
    <b:Author>
      <b:Author>
        <b:NameList>
          <b:Person>
            <b:Last>Demello</b:Last>
            <b:First>F.P.</b:First>
          </b:Person>
          <b:Person>
            <b:Last>Concordia</b:Last>
            <b:First>C.</b:First>
          </b:Person>
        </b:NameList>
      </b:Author>
    </b:Author>
    <b:Title>Concepts of synchronous machine stability as affected by excitation control</b:Title>
    <b:PeriodicalTitle>IEEE Transactions on Power Apparatus and Systems</b:PeriodicalTitle>
    <b:Year>1969</b:Year>
    <b:Pages>316-329</b:Pages>
    <b:Edition>vol. PAS-88</b:Edition>
    <b:Volume>4 </b:Volume>
    <b:DOI>10.1109/TPAS.1969.292452</b:DOI>
    <b:RefOrder>100</b:RefOrder>
  </b:Source>
  <b:Source>
    <b:Tag>EVL81</b:Tag>
    <b:SourceType>ArticleInAPeriodical</b:SourceType>
    <b:Guid>{F82D8EF0-DA66-4F77-9DA0-A09B16FFC202}</b:Guid>
    <b:Author>
      <b:Author>
        <b:NameList>
          <b:Person>
            <b:Last>Larsen</b:Last>
            <b:First>E.</b:First>
            <b:Middle>V.</b:Middle>
          </b:Person>
          <b:Person>
            <b:Last>Swann</b:Last>
            <b:First>D.</b:First>
            <b:Middle>A.</b:Middle>
          </b:Person>
        </b:NameList>
      </b:Author>
    </b:Author>
    <b:Title> Applying Power System Stabilizers. Part I: General Concepts</b:Title>
    <b:PeriodicalTitle>IEEE Power Engineering Review</b:PeriodicalTitle>
    <b:Year>1981</b:Year>
    <b:Pages>62-63</b:Pages>
    <b:Edition> PER-1</b:Edition>
    <b:Volume>6</b:Volume>
    <b:DOI>10.1109/MPER.1981.5511615.</b:DOI>
    <b:RefOrder>101</b:RefOrder>
  </b:Source>
  <b:Source>
    <b:Tag>EVL811</b:Tag>
    <b:SourceType>ArticleInAPeriodical</b:SourceType>
    <b:Guid>{7F85D75D-CD09-4574-B08B-AE6687E2C814}</b:Guid>
    <b:Author>
      <b:Author>
        <b:NameList>
          <b:Person>
            <b:Last>Larsen</b:Last>
            <b:First>E.</b:First>
            <b:Middle>V.</b:Middle>
          </b:Person>
          <b:Person>
            <b:Last>Swann</b:Last>
            <b:First>D.</b:First>
            <b:Middle>A.</b:Middle>
          </b:Person>
        </b:NameList>
      </b:Author>
    </b:Author>
    <b:Title>Applying Power System Stabilizers Part II: Performance Objectives and Tuning Concepts</b:Title>
    <b:PeriodicalTitle>IEEE Transactions on Power Apparatus and Systems</b:PeriodicalTitle>
    <b:Year>1981</b:Year>
    <b:Pages>3025-3033</b:Pages>
    <b:Edition>PAS-100</b:Edition>
    <b:Volume>6</b:Volume>
    <b:DOI>10.1109/TPAS.1981.316410</b:DOI>
    <b:RefOrder>102</b:RefOrder>
  </b:Source>
  <b:Source>
    <b:Tag>EVL812</b:Tag>
    <b:SourceType>ArticleInAPeriodical</b:SourceType>
    <b:Guid>{5F0DCF46-3B74-4A75-94DE-AA2EC7B8559B}</b:Guid>
    <b:Author>
      <b:Author>
        <b:NameList>
          <b:Person>
            <b:Last>Larsen</b:Last>
            <b:First>E.</b:First>
            <b:Middle>V.</b:Middle>
          </b:Person>
          <b:Person>
            <b:Last>Swann</b:Last>
            <b:First>D.</b:First>
            <b:Middle>A.</b:Middle>
          </b:Person>
        </b:NameList>
      </b:Author>
    </b:Author>
    <b:Title>Applying Power System Stabilizers Part III: Practical Considerations</b:Title>
    <b:PeriodicalTitle>IEEE Transactions on Power Apparatus and Systems</b:PeriodicalTitle>
    <b:Year>1981</b:Year>
    <b:Edition> PAS-100</b:Edition>
    <b:Volume>6</b:Volume>
    <b:DOI>10.1109/TPAS.1981.316411</b:DOI>
    <b:RefOrder>103</b:RefOrder>
  </b:Source>
  <b:Source>
    <b:Tag>alP04</b:Tag>
    <b:SourceType>ArticleInAPeriodical</b:SourceType>
    <b:Guid>{4EF15B70-D999-44E8-B596-ECD8FE7A8D34}</b:Guid>
    <b:Author>
      <b:Author>
        <b:NameList>
          <b:Person>
            <b:Last>Kundur</b:Last>
            <b:First>P.</b:First>
          </b:Person>
          <b:Person>
            <b:Last>et</b:Last>
            <b:First>all</b:First>
          </b:Person>
        </b:NameList>
      </b:Author>
    </b:Author>
    <b:Title>Definition and classification of power system stability IEEE/CIGRE joint task force on stability terms and definitions</b:Title>
    <b:Year>2004</b:Year>
    <b:Publisher>IEEE Transactions on Power Systems</b:Publisher>
    <b:Pages>1387-1401</b:Pages>
    <b:DOI>10.1109/TPWRS.2004.825981</b:DOI>
    <b:Month>August</b:Month>
    <b:Edition>19</b:Edition>
    <b:Volume>3</b:Volume>
    <b:RefOrder>2</b:RefOrder>
  </b:Source>
  <b:Source>
    <b:Tag>Gri12</b:Tag>
    <b:SourceType>Book</b:SourceType>
    <b:Guid>{B5BBDD63-6D5A-4E95-865B-C9506BEFA27D}</b:Guid>
    <b:Title>Power System Stability and Control, Third Edition</b:Title>
    <b:Year>2012</b:Year>
    <b:Author>
      <b:Author>
        <b:NameList>
          <b:Person>
            <b:Last>Grigsby</b:Last>
            <b:First>Leonard</b:First>
            <b:Middle>L.</b:Middle>
          </b:Person>
        </b:NameList>
      </b:Author>
    </b:Author>
    <b:City>Boca Raton </b:City>
    <b:Publisher>CRC Press Inc</b:Publisher>
    <b:StandardNumber>978-1-4398-8320-4</b:StandardNumber>
    <b:RefOrder>3</b:RefOrder>
  </b:Source>
  <b:Source>
    <b:Tag>Gol21</b:Tag>
    <b:SourceType>Book</b:SourceType>
    <b:Guid>{14B1AC28-4302-44C0-A88E-4BCD3B48A5EC}</b:Guid>
    <b:Author>
      <b:Author>
        <b:NameList>
          <b:Person>
            <b:Last>Golpîra</b:Last>
            <b:First>Hêmin</b:First>
          </b:Person>
          <b:Person>
            <b:Last>Román-Messina</b:Last>
            <b:First>Arturo</b:First>
          </b:Person>
          <b:Person>
            <b:Last>Bevrani</b:Last>
            <b:First>Hassan</b:First>
          </b:Person>
        </b:NameList>
      </b:Author>
    </b:Author>
    <b:Title>Renewable Integrated Power System Stability and Control</b:Title>
    <b:Year>2021</b:Year>
    <b:City>Hoboken</b:City>
    <b:Publisher>Wiley-IEEE Press</b:Publisher>
    <b:StandardNumber>9781119689799</b:StandardNumber>
    <b:RefOrder>4</b:RefOrder>
  </b:Source>
  <b:Source>
    <b:Tag>BPa05</b:Tag>
    <b:SourceType>Book</b:SourceType>
    <b:Guid>{436C5822-2636-4AF9-8192-8594D582F953}</b:Guid>
    <b:Author>
      <b:Author>
        <b:NameList>
          <b:Person>
            <b:Last>Pal</b:Last>
            <b:First>B.</b:First>
          </b:Person>
          <b:Person>
            <b:Last>Chaudhuri</b:Last>
            <b:First>B.</b:First>
          </b:Person>
        </b:NameList>
      </b:Author>
    </b:Author>
    <b:Title>Robust Control in Power Systems</b:Title>
    <b:Year>2005</b:Year>
    <b:City>New York</b:City>
    <b:Publisher>Springer Inc. </b:Publisher>
    <b:RefOrder>6</b:RefOrder>
  </b:Source>
  <b:Source>
    <b:Tag>Jer10</b:Tag>
    <b:SourceType>ConferenceProceedings</b:SourceType>
    <b:Guid>{FE3A11B8-5F04-46D7-B793-56FBD29ACB89}</b:Guid>
    <b:Author>
      <b:Author>
        <b:NameList>
          <b:Person>
            <b:Last>Jerković</b:Last>
            <b:First>Vedrana</b:First>
          </b:Person>
          <b:Person>
            <b:Last>Miklošević</b:Last>
            <b:First>Krešimir</b:First>
          </b:Person>
          <b:Person>
            <b:Last>Željko</b:Last>
            <b:First>Špoljarić</b:First>
          </b:Person>
        </b:NameList>
      </b:Author>
    </b:Author>
    <b:Title>Excitation System Models of Synchronous Generator</b:Title>
    <b:Year>2010</b:Year>
    <b:City>Subotica, Srbija</b:City>
    <b:ConferenceName>SiP 2010 28th International Conference Science in Practice</b:ConferenceName>
    <b:Pages>77-82</b:Pages>
    <b:RefOrder>10</b:RefOrder>
  </b:Source>
  <b:Source>
    <b:Tag>MAH04</b:Tag>
    <b:SourceType>ConferenceProceedings</b:SourceType>
    <b:Guid>{2269B814-B0C0-469D-91C4-6211AEAD5E94}</b:Guid>
    <b:Author>
      <b:Author>
        <b:NameList>
          <b:Person>
            <b:Last>Hassouneh</b:Last>
            <b:First>M.</b:First>
            <b:Middle>A.</b:Middle>
          </b:Person>
          <b:Person>
            <b:Last>Lee</b:Last>
            <b:First>Hsien-Chiarn</b:First>
          </b:Person>
          <b:Person>
            <b:Last>Abed</b:Last>
            <b:First>E.</b:First>
            <b:Middle>H.</b:Middle>
          </b:Person>
        </b:NameList>
      </b:Author>
    </b:Author>
    <b:Title>Washout filters in feedback control: benefits, limitations and extensions</b:Title>
    <b:Year>2004</b:Year>
    <b:ConferenceName> Proceedings of the 2004 American Control Conference</b:ConferenceName>
    <b:City>Boston, MA, USA</b:City>
    <b:Pages>3950-3955</b:Pages>
    <b:Volume>5</b:Volume>
    <b:DOI>10.23919/ACC.2004.1383925</b:DOI>
    <b:RefOrder>13</b:RefOrder>
  </b:Source>
  <b:Source>
    <b:Tag>Pet06</b:Tag>
    <b:SourceType>Book</b:SourceType>
    <b:Guid>{669A810B-F8D3-4AF4-8289-081B5B76C7FF}</b:Guid>
    <b:Title>Power System Dynamics and Stability</b:Title>
    <b:Year>2006</b:Year>
    <b:City>Upper On River City, NJ</b:City>
    <b:Author>
      <b:Author>
        <b:NameList>
          <b:Person>
            <b:Last>Sauer</b:Last>
            <b:First>Peter</b:First>
            <b:Middle>W.</b:Middle>
          </b:Person>
          <b:Person>
            <b:Last>Pai</b:Last>
            <b:First>M.</b:First>
            <b:Middle>A.</b:Middle>
          </b:Person>
        </b:NameList>
      </b:Author>
    </b:Author>
    <b:Publisher>Prentice Hall</b:Publisher>
    <b:RefOrder>104</b:RefOrder>
  </b:Source>
  <b:Source>
    <b:Tag>Ara01</b:Tag>
    <b:SourceType>ArticleInAPeriodical</b:SourceType>
    <b:Guid>{5EAAC4E6-118D-4C26-A26E-6073BD0AB162}</b:Guid>
    <b:Title>Pole placement method using the system matrix transfer function and sparsity</b:Title>
    <b:Year>2001</b:Year>
    <b:Author>
      <b:Author>
        <b:NameList>
          <b:Person>
            <b:Last>Araujo</b:Last>
            <b:First>P.</b:First>
            <b:Middle>Bueno de</b:Middle>
          </b:Person>
          <b:Person>
            <b:Last>Zanetta</b:Last>
            <b:First>L.C.</b:First>
          </b:Person>
        </b:NameList>
      </b:Author>
    </b:Author>
    <b:PeriodicalTitle>International Journal of Electrical Power &amp; Energy Systems</b:PeriodicalTitle>
    <b:Pages>173-178</b:Pages>
    <b:Volume>3</b:Volume>
    <b:Issue>23</b:Issue>
    <b:DOI>10.1016/S0142-0615(00)00055-7</b:DOI>
    <b:RefOrder>17</b:RefOrder>
  </b:Source>
  <b:Source>
    <b:Tag>Dor16</b:Tag>
    <b:SourceType>Book</b:SourceType>
    <b:Guid>{2D145E51-C79E-4475-8ACC-4DD5BC95F047}</b:Guid>
    <b:Title>Modern Control Systems, 13th Edition</b:Title>
    <b:Year>2016</b:Year>
    <b:Author>
      <b:Author>
        <b:NameList>
          <b:Person>
            <b:Last>Dorf</b:Last>
            <b:First>Richard</b:First>
          </b:Person>
          <b:Person>
            <b:Last>Bishop</b:Last>
            <b:First>Robert</b:First>
          </b:Person>
        </b:NameList>
      </b:Author>
    </b:Author>
    <b:City>Boston</b:City>
    <b:Publisher>Pearson</b:Publisher>
    <b:StandardNumber> 978-0134407623</b:StandardNumber>
    <b:RefOrder>16</b:RefOrder>
  </b:Source>
  <b:Source>
    <b:Tag>Per20</b:Tag>
    <b:SourceType>ArticleInAPeriodical</b:SourceType>
    <b:Guid>{4228723D-9F01-4A51-8798-D1D0A0734D1B}</b:Guid>
    <b:Title>A pole placement approach for multi-band power system stabilizer tuning</b:Title>
    <b:Year>2020</b:Year>
    <b:Author>
      <b:Author>
        <b:NameList>
          <b:Person>
            <b:Last>Peres</b:Last>
            <b:First>Wesley</b:First>
          </b:Person>
          <b:Person>
            <b:Last>Coelho</b:Last>
            <b:First>Francisco</b:First>
            <b:Middle>C. R.</b:Middle>
          </b:Person>
          <b:Person>
            <b:Last>Costa</b:Last>
            <b:First>Junior</b:First>
            <b:Middle>N. N.</b:Middle>
          </b:Person>
        </b:NameList>
      </b:Author>
    </b:Author>
    <b:PeriodicalTitle>International Transactions on Electrical Energy Systems</b:PeriodicalTitle>
    <b:DOI>10.1002/2050-7038.12548</b:DOI>
    <b:RefOrder>76</b:RefOrder>
  </b:Source>
  <b:Source>
    <b:Tag>Pra12</b:Tag>
    <b:SourceType>ArticleInAPeriodical</b:SourceType>
    <b:Guid>{E4E55111-6EB6-4A46-A11A-B9B3E649E43B}</b:Guid>
    <b:Author>
      <b:Author>
        <b:NameList>
          <b:Person>
            <b:Last>Prasertwong</b:Last>
            <b:First>K.</b:First>
          </b:Person>
          <b:Person>
            <b:Last>Mithulananthan</b:Last>
            <b:First>N.</b:First>
          </b:Person>
          <b:Person>
            <b:Last>Thakur</b:Last>
            <b:First>D.</b:First>
          </b:Person>
        </b:NameList>
      </b:Author>
    </b:Author>
    <b:Title>Understanding low-frequency oscillation in power systems</b:Title>
    <b:PeriodicalTitle>International Journal of Electrical Engineering &amp; Education</b:PeriodicalTitle>
    <b:Year>2012</b:Year>
    <b:Pages>248-262</b:Pages>
    <b:Volume>3</b:Volume>
    <b:Issue>47</b:Issue>
    <b:DOI>10.7227/IJEEE.47.3.2</b:DOI>
    <b:RefOrder>8</b:RefOrder>
  </b:Source>
  <b:Source>
    <b:Tag>Fal11</b:Tag>
    <b:SourceType>ArticleInAPeriodical</b:SourceType>
    <b:Guid>{5776CE03-2903-47B3-9ED3-8A10AD14F2EB}</b:Guid>
    <b:Author>
      <b:Author>
        <b:NameList>
          <b:Person>
            <b:Last>Falehi</b:Last>
            <b:First>A.D.</b:First>
          </b:Person>
          <b:Person>
            <b:Last>Rostami</b:Last>
            <b:First>M.</b:First>
          </b:Person>
          <b:Person>
            <b:Last>Mehrjadi</b:Last>
            <b:First>H.</b:First>
          </b:Person>
        </b:NameList>
      </b:Author>
    </b:Author>
    <b:Title>Transient Stability Analysis of Power System by Coordinated PSS-AVR Design Based on PSO Technique</b:Title>
    <b:PeriodicalTitle>Engineering</b:PeriodicalTitle>
    <b:Year>2011</b:Year>
    <b:Pages>478-484</b:Pages>
    <b:Volume>5</b:Volume>
    <b:Issue>3</b:Issue>
    <b:DOI>10.4236/eng.2011.35055</b:DOI>
    <b:RefOrder>38</b:RefOrder>
  </b:Source>
  <b:Source>
    <b:Tag>Dud07</b:Tag>
    <b:SourceType>ArticleInAPeriodical</b:SourceType>
    <b:Guid>{3C81E5B8-051B-4CAB-8D46-103B8D571498}</b:Guid>
    <b:Author>
      <b:Author>
        <b:NameList>
          <b:Person>
            <b:Last>Dudgeon</b:Last>
            <b:First>G.</b:First>
            <b:Middle>J. W.</b:Middle>
          </b:Person>
          <b:Person>
            <b:Last>Leithead</b:Last>
            <b:First>W.</b:First>
            <b:Middle>E.</b:Middle>
          </b:Person>
          <b:Person>
            <b:Last>Dysko</b:Last>
            <b:First>A.</b:First>
          </b:Person>
          <b:Person>
            <b:Last>O'Reilly</b:Last>
            <b:First>J.</b:First>
          </b:Person>
          <b:Person>
            <b:Last>McDonald</b:Last>
            <b:First>J.</b:First>
            <b:Middle>R.</b:Middle>
          </b:Person>
        </b:NameList>
      </b:Author>
    </b:Author>
    <b:Title>The Effective Role of AVR and PSS in Power Systems: Frequency Response Analysis</b:Title>
    <b:PeriodicalTitle>IEEE Transactions on Power Systems</b:PeriodicalTitle>
    <b:Year>2007</b:Year>
    <b:Pages>1986-1994</b:Pages>
    <b:Edition>4</b:Edition>
    <b:Volume>22</b:Volume>
    <b:DOI>10.1109/TPWRS.2007.908404</b:DOI>
    <b:RefOrder>77</b:RefOrder>
  </b:Source>
  <b:Source>
    <b:Tag>Dys10</b:Tag>
    <b:SourceType>ArticleInAPeriodical</b:SourceType>
    <b:Guid>{F1248F10-AC26-4687-BFDF-2DCF293DBB5D}</b:Guid>
    <b:Author>
      <b:Author>
        <b:NameList>
          <b:Person>
            <b:Last>Dysko</b:Last>
            <b:First>A.</b:First>
          </b:Person>
          <b:Person>
            <b:Last>Leithead</b:Last>
            <b:First>W.</b:First>
            <b:Middle>E.</b:Middle>
          </b:Person>
          <b:Person>
            <b:Last>O'Reilly</b:Last>
            <b:First>J.</b:First>
          </b:Person>
        </b:NameList>
      </b:Author>
    </b:Author>
    <b:Title>Enhanced Power System Stability by Coordinated PSS Design,</b:Title>
    <b:PeriodicalTitle>IEEE Transactions on Power Systems</b:PeriodicalTitle>
    <b:Year>2010</b:Year>
    <b:Pages>413-422</b:Pages>
    <b:Volume>1</b:Volume>
    <b:Issue>25</b:Issue>
    <b:DOI>10.1109/TPWRS.2009.2036704</b:DOI>
    <b:RefOrder>78</b:RefOrder>
  </b:Source>
  <b:Source>
    <b:Tag>Cal17</b:Tag>
    <b:SourceType>ArticleInAPeriodical</b:SourceType>
    <b:Guid>{D5906FDD-766F-4D9C-8A50-C50172952107}</b:Guid>
    <b:Author>
      <b:Author>
        <b:NameList>
          <b:Person>
            <b:Last>Calderón-Guizar</b:Last>
            <b:First>J.G.</b:First>
          </b:Person>
          <b:Person>
            <b:Last>Ramírez-González</b:Last>
            <b:First>M.</b:First>
          </b:Person>
          <b:Person>
            <b:Last>Castellanos-Bustamante</b:Last>
            <b:First>R.</b:First>
          </b:Person>
        </b:NameList>
      </b:Author>
    </b:Author>
    <b:Title>Identification of low frequency oscillation modes in large transmission systems</b:Title>
    <b:PeriodicalTitle>Revista Facultad de Ingeniería Universidad de Antioquia</b:PeriodicalTitle>
    <b:Year>2017</b:Year>
    <b:Pages>31-39</b:Pages>
    <b:Issue>82</b:Issue>
    <b:DOI>10.17533/udea.redin.n82a04</b:DOI>
    <b:RefOrder>96</b:RefOrder>
  </b:Source>
  <b:Source>
    <b:Tag>Pag89</b:Tag>
    <b:SourceType>ArticleInAPeriodical</b:SourceType>
    <b:Guid>{E4D2701F-61E5-4FDD-9F42-F2C1D117C015}</b:Guid>
    <b:Author>
      <b:Author>
        <b:NameList>
          <b:Person>
            <b:Last>Pagola</b:Last>
            <b:First>F.L</b:First>
          </b:Person>
          <b:Person>
            <b:Last>Perez-Arriaga</b:Last>
            <b:First>I.</b:First>
            <b:Middle>J.</b:Middle>
          </b:Person>
          <b:Person>
            <b:Last>Verghese</b:Last>
            <b:First>G.</b:First>
            <b:Middle>C</b:Middle>
          </b:Person>
        </b:NameList>
      </b:Author>
    </b:Author>
    <b:Title>On sensitivities, residues and participations: applications to oscillatory stability analysis and control</b:Title>
    <b:PeriodicalTitle>IEEE Transactions on Power Systems</b:PeriodicalTitle>
    <b:Year>1989</b:Year>
    <b:Pages>278-285</b:Pages>
    <b:Volume>1</b:Volume>
    <b:Issue>4</b:Issue>
    <b:DOI> 10.1109/59.32489</b:DOI>
    <b:RefOrder>94</b:RefOrder>
  </b:Source>
  <b:Source>
    <b:Tag>Dja15</b:Tag>
    <b:SourceType>ConferenceProceedings</b:SourceType>
    <b:Guid>{4F77D547-D8CD-43E1-857C-64C998E5A277}</b:Guid>
    <b:Author>
      <b:Author>
        <b:NameList>
          <b:Person>
            <b:Last>Djalal</b:Last>
            <b:First>M.R.</b:First>
          </b:Person>
          <b:Person>
            <b:Last>Imran</b:Last>
            <b:First>A.</b:First>
          </b:Person>
          <b:Person>
            <b:Last>Robandi</b:Last>
            <b:First>I</b:First>
          </b:Person>
        </b:NameList>
      </b:Author>
    </b:Author>
    <b:Title>Optimal placement and tuning power system stabilizer using participation factor and</b:Title>
    <b:Year>2015</b:Year>
    <b:Pages>147-152</b:Pages>
    <b:ConferenceName>Proceedings of the International Seminar on Intelligent Technology and Its Applications (ISITIA)</b:ConferenceName>
    <b:City>Surabaya, Indonesia</b:City>
    <b:DOI>10.1109/ISITIA.2015.7219970</b:DOI>
    <b:RefOrder>31</b:RefOrder>
  </b:Source>
  <b:Source>
    <b:Tag>Ben16</b:Tag>
    <b:SourceType>ConferenceProceedings</b:SourceType>
    <b:Guid>{0E27C4F3-D9A7-47DB-8A31-B2B9B615646D}</b:Guid>
    <b:Author>
      <b:Author>
        <b:NameList>
          <b:Person>
            <b:Last>Benasla</b:Last>
            <b:First>M.</b:First>
          </b:Person>
          <b:Person>
            <b:Last>Allaoui</b:Last>
            <b:First>T.</b:First>
          </b:Person>
          <b:Person>
            <b:Last>Brahami</b:Last>
            <b:First>M.</b:First>
          </b:Person>
          <b:Person>
            <b:Last>Hadji</b:Last>
            <b:First>B.</b:First>
          </b:Person>
        </b:NameList>
      </b:Author>
    </b:Author>
    <b:Title>Frequency response analysis to select the best PSS locations in power systems</b:Title>
    <b:Year>2016</b:Year>
    <b:ConferenceName>Proceedings of the 2016 8th International Conference on Modelling, Identification and Control (ICMIC)</b:ConferenceName>
    <b:City>Algiers, Algeria</b:City>
    <b:Pages>269-273</b:Pages>
    <b:DOI>10.1109/ICMIC.2016.7804121</b:DOI>
    <b:RefOrder>19</b:RefOrder>
  </b:Source>
  <b:Source>
    <b:Tag>Kho11</b:Tag>
    <b:SourceType>ConferenceProceedings</b:SourceType>
    <b:Guid>{4DE79123-5F8B-49FB-BD6C-C450A928F9A3}</b:Guid>
    <b:Author>
      <b:Author>
        <b:NameList>
          <b:Person>
            <b:Last>Khormizi</b:Last>
            <b:First>A.B.</b:First>
          </b:Person>
          <b:Person>
            <b:Last>Nia</b:Last>
            <b:First>A.S.</b:First>
          </b:Person>
        </b:NameList>
      </b:Author>
    </b:Author>
    <b:Title>Damping of power system oscillations in multi-machine power systems using coordinate design of PSS and TCSC</b:Title>
    <b:Year>2011</b:Year>
    <b:ConferenceName>Proceedings of the 10th International Conference on Environment and Electrical Engineering</b:ConferenceName>
    <b:City>Rim, Italija</b:City>
    <b:Pages>1-4</b:Pages>
    <b:DOI>10.1109/eeeic.2011.5874795</b:DOI>
    <b:RefOrder>47</b:RefOrder>
  </b:Source>
  <b:Source>
    <b:Tag>Sha19</b:Tag>
    <b:SourceType>ArticleInAPeriodical</b:SourceType>
    <b:Guid>{5E7B92A7-D022-40EC-A6D6-49CB2AD34BF7}</b:Guid>
    <b:Author>
      <b:Author>
        <b:NameList>
          <b:Person>
            <b:Last>Sharma</b:Last>
            <b:First>A.</b:First>
          </b:Person>
          <b:Person>
            <b:Last>Kumar</b:Last>
            <b:First>R.</b:First>
          </b:Person>
        </b:NameList>
      </b:Author>
    </b:Author>
    <b:Title>Optimum location of PSS and its parameters by using particle swarm optimization</b:Title>
    <b:Year>2019</b:Year>
    <b:PeriodicalTitle>International Journal of Advanced Research in Engineering and Technology (IJARET)</b:PeriodicalTitle>
    <b:Pages>571-584</b:Pages>
    <b:Volume>2</b:Volume>
    <b:Issue>10</b:Issue>
    <b:RefOrder>40</b:RefOrder>
  </b:Source>
  <b:Source>
    <b:Tag>Flo17</b:Tag>
    <b:SourceType>ConferenceProceedings</b:SourceType>
    <b:Guid>{CE704E68-B092-4D9A-A6BC-A7DAEAD0F8DA}</b:Guid>
    <b:Author>
      <b:Author>
        <b:NameList>
          <b:Person>
            <b:Last>Flores</b:Last>
            <b:First>H.B:</b:First>
          </b:Person>
          <b:Person>
            <b:Last>Cepeda</b:Last>
            <b:First>J.</b:First>
            <b:Middle>C.</b:Middle>
          </b:Person>
          <b:Person>
            <b:Last>Gallardo</b:Last>
            <b:First>C.</b:First>
            <b:Middle>F.</b:Middle>
          </b:Person>
        </b:NameList>
      </b:Author>
    </b:Author>
    <b:Title>Optimum location and tuning of PSS devices considering multi-machine criteria and a heuristic optimization algorithm</b:Title>
    <b:Year>2017</b:Year>
    <b:Pages>1-6</b:Pages>
    <b:ConferenceName>IEEE PES Innovative Smart Grid Technologies Conference - Latin America (ISGT Latin America)</b:ConferenceName>
    <b:City>Quito, Ecuador</b:City>
    <b:DOI>10.1109/ISGT-LA.2017.8126712</b:DOI>
    <b:RefOrder>91</b:RefOrder>
  </b:Source>
  <b:Source>
    <b:Tag>Pan18</b:Tag>
    <b:SourceType>ConferenceProceedings</b:SourceType>
    <b:Guid>{8B45C2FD-71A8-4338-8454-6CDDD3A5AB64}</b:Guid>
    <b:Author>
      <b:Author>
        <b:NameList>
          <b:Person>
            <b:Last>Pande</b:Last>
            <b:First>W.</b:First>
          </b:Person>
          <b:Person>
            <b:Last>Chakrabarti</b:Last>
            <b:First>S.</b:First>
          </b:Person>
          <b:Person>
            <b:Last>Srivastava</b:Last>
            <b:First>S.C.</b:First>
          </b:Person>
        </b:NameList>
      </b:Author>
    </b:Author>
    <b:Title>Online Updating of Synchronous Generator Linearised Model Parameters and PSS Tuning</b:Title>
    <b:Year>2018</b:Year>
    <b:ConferenceName>Proceedings of the National Power Systems Conference (NPSC)</b:ConferenceName>
    <b:City>Tiruchirappalli, India</b:City>
    <b:Pages>1-6</b:Pages>
    <b:DOI>10.1109/NPSC.2018.8771797</b:DOI>
    <b:RefOrder>25</b:RefOrder>
  </b:Source>
  <b:Source>
    <b:Tag>LuS19</b:Tag>
    <b:SourceType>ConferenceProceedings</b:SourceType>
    <b:Guid>{8CC459D0-48B3-4878-B501-23C966BF1D93}</b:Guid>
    <b:Author>
      <b:Author>
        <b:NameList>
          <b:Person>
            <b:Last>Lu</b:Last>
            <b:First>S.</b:First>
          </b:Person>
          <b:Person>
            <b:Last>Zhang</b:Last>
            <b:First>W.</b:First>
          </b:Person>
          <b:Person>
            <b:Last>Wang</b:Last>
            <b:First>T.</b:First>
          </b:Person>
          <b:Person>
            <b:Last>Cai</b:Last>
            <b:First>T.</b:First>
          </b:Person>
          <b:Person>
            <b:Last>Sui</b:Last>
            <b:First>X.</b:First>
          </b:Person>
          <b:Person>
            <b:Last>Li</b:Last>
            <b:First>H.</b:First>
          </b:Person>
          <b:Person>
            <b:Last>Zhu</b:Last>
            <b:First>T.</b:First>
          </b:Person>
          <b:Person>
            <b:Last>Gang</b:Last>
            <b:First>Y.</b:First>
          </b:Person>
          <b:Person>
            <b:Last>Yu</b:Last>
            <b:First>Y.</b:First>
          </b:Person>
        </b:NameList>
      </b:Author>
    </b:Author>
    <b:Title>Parameter Tuning and Simulation Analysis of PSS Function in Excitation System with Suppression of Low Frequency Oscillation</b:Title>
    <b:Year>2019</b:Year>
    <b:ConferenceName>IEEE 8th International Conference on Advanced Power System Automation and Protection (APAP)</b:ConferenceName>
    <b:City>Xi'an, China</b:City>
    <b:Pages>474-479</b:Pages>
    <b:DOI>10.1109/APAP47170.2019.9224931</b:DOI>
    <b:RefOrder>15</b:RefOrder>
  </b:Source>
  <b:Source>
    <b:Tag>Kar16</b:Tag>
    <b:SourceType>ArticleInAPeriodical</b:SourceType>
    <b:Guid>{C3BC0981-3B35-48CE-A4C9-A58D38B85917}</b:Guid>
    <b:Author>
      <b:Author>
        <b:NameList>
          <b:Person>
            <b:Last>Karmakar</b:Last>
            <b:First>D.</b:First>
            <b:Middle>K.</b:Middle>
          </b:Person>
          <b:Person>
            <b:Last>Anil</b:Last>
            <b:First>P.</b:First>
          </b:Person>
          <b:Person>
            <b:Last>Raju</b:Last>
            <b:First>N.G.S.</b:First>
          </b:Person>
        </b:NameList>
      </b:Author>
    </b:Author>
    <b:Title>Tuning of Power System Stabilizers by using Pole Placement &amp; Particle Swarm Optimization Techniques</b:Title>
    <b:Year>2016</b:Year>
    <b:Pages>21-38</b:Pages>
    <b:Volume>1</b:Volume>
    <b:DOI>TJPRC: IJPSMJUN20163</b:DOI>
    <b:PeriodicalTitle>TTJPRC: International Journal of Power Systems &amp; Microelectronics</b:PeriodicalTitle>
    <b:Issue>2</b:Issue>
    <b:RefOrder>41</b:RefOrder>
  </b:Source>
  <b:Source>
    <b:Tag>Pat20</b:Tag>
    <b:SourceType>ArticleInAPeriodical</b:SourceType>
    <b:Guid>{4FF20957-3D1F-4A1A-987F-C67799A14600}</b:Guid>
    <b:Author>
      <b:Author>
        <b:NameList>
          <b:Person>
            <b:Last>Pathak</b:Last>
            <b:First>A.</b:First>
          </b:Person>
          <b:Person>
            <b:Last>Gupta</b:Last>
            <b:First>R</b:First>
          </b:Person>
        </b:NameList>
      </b:Author>
    </b:Author>
    <b:Title>Low-Frequency Oscillation in Power System</b:Title>
    <b:PeriodicalTitle>International Journal of Innovative Technology and Exploring Engineering (IJITEE)</b:PeriodicalTitle>
    <b:Year>2020</b:Year>
    <b:Pages>5-9</b:Pages>
    <b:Volume>3S2</b:Volume>
    <b:Issue>9</b:Issue>
    <b:DOI>10.35940/ijitee.C1003.0193S220</b:DOI>
    <b:RefOrder>9</b:RefOrder>
  </b:Source>
  <b:Source>
    <b:Tag>Gue17</b:Tag>
    <b:SourceType>ArticleInAPeriodical</b:SourceType>
    <b:Guid>{9B588BEE-B943-4776-B2AF-60E6CC021C40}</b:Guid>
    <b:Author>
      <b:Author>
        <b:NameList>
          <b:Person>
            <b:Last>Guesmi</b:Last>
            <b:First>T.</b:First>
          </b:Person>
          <b:Person>
            <b:Last>Farah</b:Last>
            <b:First>A.</b:First>
          </b:Person>
          <b:Person>
            <b:Last>Hadj Abdallah</b:Last>
            <b:First>H.</b:First>
          </b:Person>
          <b:Person>
            <b:Last>Ouali</b:Last>
            <b:First>A.</b:First>
          </b:Person>
        </b:NameList>
      </b:Author>
    </b:Author>
    <b:Title>Robust design of multimachine power system stabilizers based on improved non-dominated sorting genetic algorithms</b:Title>
    <b:PeriodicalTitle>Electrical Engineering</b:PeriodicalTitle>
    <b:Year>2017</b:Year>
    <b:Pages>1351-1363</b:Pages>
    <b:Volume>3</b:Volume>
    <b:Issue>100</b:Issue>
    <b:DOI>10.1007/s00202-017-0589-0</b:DOI>
    <b:RefOrder>48</b:RefOrder>
  </b:Source>
  <b:Source>
    <b:Tag>SKM07</b:Tag>
    <b:SourceType>ArticleInAPeriodical</b:SourceType>
    <b:Guid>{94C83DC6-5B7E-4CA3-B59E-353D08CCD530}</b:Guid>
    <b:Author>
      <b:Author>
        <b:NameList>
          <b:Person>
            <b:Last>Kodsi</b:Last>
            <b:First>S.</b:First>
            <b:Middle>K. M.</b:Middle>
          </b:Person>
          <b:Person>
            <b:Last>Canizares</b:Last>
            <b:First>C.</b:First>
            <b:Middle>A.</b:Middle>
          </b:Person>
        </b:NameList>
      </b:Author>
    </b:Author>
    <b:Title>Application of a Stability-Constrained Optimal Power Flow to Tuning of Oscillation Controls in Competitive Electricity Markets</b:Title>
    <b:Year>2007</b:Year>
    <b:PeriodicalTitle>IEEE Transactions on Power Systems</b:PeriodicalTitle>
    <b:Month>November</b:Month>
    <b:Pages>1944-1954</b:Pages>
    <b:Edition>4</b:Edition>
    <b:Volume>22</b:Volume>
    <b:DOI>10.1109/TPWRS.2007.907359</b:DOI>
    <b:RefOrder>79</b:RefOrder>
  </b:Source>
  <b:Source>
    <b:Tag>Sam13</b:Tag>
    <b:SourceType>ArticleInAPeriodical</b:SourceType>
    <b:Guid>{3D0ACB6A-1217-418D-A6FB-A2E47751B3B3}</b:Guid>
    <b:Author>
      <b:Author>
        <b:NameList>
          <b:Person>
            <b:Last>Samani</b:Last>
            <b:First>E.</b:First>
            <b:Middle>Riahi</b:Middle>
          </b:Person>
          <b:Person>
            <b:Last>Seifi</b:Last>
            <b:First>H.</b:First>
          </b:Person>
          <b:Person>
            <b:Last>Sheikh-El-Eslami</b:Last>
            <b:First>M.K.</b:First>
          </b:Person>
        </b:NameList>
      </b:Author>
    </b:Author>
    <b:Title>A framework for PSS pricing as an ancillary service in a competitive electricity market</b:Title>
    <b:PeriodicalTitle>International Journal of Electrical Power &amp; Energy Systems</b:PeriodicalTitle>
    <b:Year>2013</b:Year>
    <b:Pages>221-227</b:Pages>
    <b:Volume>46</b:Volume>
    <b:DOI>10.1016/j.ijepes.2012.10.002</b:DOI>
    <b:RefOrder>80</b:RefOrder>
  </b:Source>
  <b:Source>
    <b:Tag>Gol15</b:Tag>
    <b:SourceType>ArticleInAPeriodical</b:SourceType>
    <b:Guid>{C206A59D-97D5-4DDB-B6B6-D81B698D146D}</b:Guid>
    <b:Author>
      <b:Author>
        <b:NameList>
          <b:Person>
            <b:Last>Golpîra</b:Last>
            <b:First>H.</b:First>
          </b:Person>
          <b:Person>
            <b:Last>Sheikh-El-Eslami</b:Last>
            <b:First>M.</b:First>
            <b:Middle>K.</b:Middle>
          </b:Person>
          <b:Person>
            <b:Last>Seifi</b:Last>
            <b:First>H</b:First>
          </b:Person>
        </b:NameList>
      </b:Author>
    </b:Author>
    <b:Title>Power System Stabilizer Services Pricing in an Electricity Market</b:Title>
    <b:PeriodicalTitle>Electric Power Components and Systems</b:PeriodicalTitle>
    <b:Year>2015</b:Year>
    <b:Pages> 2050–2058</b:Pages>
    <b:Edition>18</b:Edition>
    <b:Volume>43</b:Volume>
    <b:DOI>10.1080/15325008.2015.1072860</b:DOI>
    <b:RefOrder>81</b:RefOrder>
  </b:Source>
  <b:Source>
    <b:Tag>Agh10</b:Tag>
    <b:SourceType>ConferenceProceedings</b:SourceType>
    <b:Guid>{AED5596E-42C0-4DE4-9B34-AF251FF7B60D}</b:Guid>
    <b:Author>
      <b:Author>
        <b:NameList>
          <b:Person>
            <b:Last>Aghazade</b:Last>
            <b:First>A.</b:First>
          </b:Person>
          <b:Person>
            <b:Last>Kazemi</b:Last>
            <b:First>A.</b:First>
          </b:Person>
          <b:Person>
            <b:Last>Alamuti</b:Last>
            <b:First>M.</b:First>
            <b:Middle>M.</b:Middle>
          </b:Person>
        </b:NameList>
      </b:Author>
    </b:Author>
    <b:Title>Coordination among facts POD and PSS controllers for damping of power system oscillations in large power systems using genetic algorithm</b:Title>
    <b:Year>2010</b:Year>
    <b:Pages>1-6</b:Pages>
    <b:ConferenceName>45th International Universities Power Engineering Conference UPEC2010</b:ConferenceName>
    <b:City>Cardiff, UK</b:City>
    <b:RefOrder>82</b:RefOrder>
  </b:Source>
  <b:Source>
    <b:Tag>ZSH19</b:Tag>
    <b:SourceType>ConferenceProceedings</b:SourceType>
    <b:Guid>{3DCFACB4-516D-4B10-887D-078C841EE6A4}</b:Guid>
    <b:Author>
      <b:Author>
        <b:NameList>
          <b:Person>
            <b:Last>Hasa</b:Last>
            <b:First>Z.</b:First>
            <b:Middle>S.</b:Middle>
          </b:Person>
          <b:Person>
            <b:Last>Hawas</b:Last>
            <b:First>M.</b:First>
            <b:Middle>N.</b:Middle>
          </b:Person>
        </b:NameList>
      </b:Author>
    </b:Author>
    <b:Title>Robust and Effective Tuning of FACTS-PODs of Interconnected Systems Using Harmony Search Algorithm,</b:Title>
    <b:Year>2019</b:Year>
    <b:ConferenceName>2019 4th Scientific International Conference Najaf (SICN)</b:ConferenceName>
    <b:City>Al-Najef, Iraq</b:City>
    <b:Pages>80-85</b:Pages>
    <b:DOI>10.1109/SICN47020.2019.90193</b:DOI>
    <b:RefOrder>83</b:RefOrder>
  </b:Source>
  <b:Source>
    <b:Tag>VKC10</b:Tag>
    <b:SourceType>ConferenceProceedings</b:SourceType>
    <b:Guid>{2DCF651F-3612-4A1E-B87A-D77D0320AC24}</b:Guid>
    <b:Author>
      <b:Author>
        <b:NameList>
          <b:Person>
            <b:Last>Chandrakar</b:Last>
            <b:First>V.</b:First>
            <b:Middle>K.</b:Middle>
          </b:Person>
          <b:Person>
            <b:Last>Dhurvey</b:Last>
            <b:First>S.</b:First>
            <b:Middle>N.</b:Middle>
          </b:Person>
          <b:Person>
            <b:Last>Suke</b:Last>
            <b:First>S.</b:First>
            <b:Middle>C.</b:Middle>
          </b:Person>
        </b:NameList>
      </b:Author>
    </b:Author>
    <b:Title>Performance Comparison of SVC with POD and PSS for Damping of Power System Oscillations,</b:Title>
    <b:Year>2010</b:Year>
    <b:ConferenceName>2010 3rd International Conference on Emerging Trends in Engineering and Technology</b:ConferenceName>
    <b:City>Goa, India</b:City>
    <b:Pages>247-252</b:Pages>
    <b:DOI>10.1109/ICETET.2010.136</b:DOI>
    <b:RefOrder>84</b:RefOrder>
  </b:Source>
  <b:Source>
    <b:Tag>Bol89</b:Tag>
    <b:SourceType>ArticleInAPeriodical</b:SourceType>
    <b:Guid>{989F46FF-BDC9-47A3-B957-4CC1412E9383}</b:Guid>
    <b:Author>
      <b:Author>
        <b:NameList>
          <b:Person>
            <b:Last>Bollinger</b:Last>
            <b:First>K.</b:First>
            <b:Middle>E.</b:Middle>
          </b:Person>
          <b:Person>
            <b:Last>Mistr</b:Last>
            <b:First>A.</b:First>
            <b:Middle>F.</b:Middle>
          </b:Person>
        </b:NameList>
      </b:Author>
    </b:Author>
    <b:Title>PSS tuning at the Virginia Electric and Power Co. Bath County pumped storage plant</b:Title>
    <b:Year>1989</b:Year>
    <b:PeriodicalTitle>IEEE Transactions on Power Systems</b:PeriodicalTitle>
    <b:Pages>566-574</b:Pages>
    <b:Volume>2</b:Volume>
    <b:Issue>4</b:Issue>
    <b:DOI>10.1109/59.193831</b:DOI>
    <b:RefOrder>65</b:RefOrder>
  </b:Source>
  <b:Source>
    <b:Tag>KEB88</b:Tag>
    <b:SourceType>ArticleInAPeriodical</b:SourceType>
    <b:Guid>{AF6F275A-8AA7-49F8-8104-8CBEB7DE996A}</b:Guid>
    <b:Author>
      <b:Author>
        <b:NameList>
          <b:Person>
            <b:Last>Chapin</b:Last>
            <b:First>K.</b:First>
            <b:Middle>E. Bollinger and M. V.</b:Middle>
          </b:Person>
        </b:NameList>
      </b:Author>
    </b:Author>
    <b:Title>Stability tests and tuning the PSS at Battle River Plant of Alberta Power Ltd.</b:Title>
    <b:PeriodicalTitle>IEEE Transactions on Power Systems</b:PeriodicalTitle>
    <b:Year>1988</b:Year>
    <b:Pages>956-962</b:Pages>
    <b:Volume>3</b:Volume>
    <b:Issue>3</b:Issue>
    <b:DOI>10.1109/59.14547</b:DOI>
    <b:RefOrder>66</b:RefOrder>
  </b:Source>
  <b:Source>
    <b:Tag>Far83</b:Tag>
    <b:SourceType>ArticleInAPeriodical</b:SourceType>
    <b:Guid>{9027E5CB-BB67-40B2-978F-ADD665BBAAAC}</b:Guid>
    <b:Author>
      <b:Author>
        <b:NameList>
          <b:Person>
            <b:Last>Farmer</b:Last>
            <b:First>R.</b:First>
            <b:Middle>G.</b:Middle>
          </b:Person>
          <b:Person>
            <b:Last>Agrawal</b:Last>
            <b:First>B.</b:First>
            <b:Middle>L.</b:Middle>
          </b:Person>
        </b:NameList>
      </b:Author>
    </b:Author>
    <b:Title>State-of-the-Art Technique for Power System Stabilizer Tuning</b:Title>
    <b:PeriodicalTitle>IEEE Transactions on Power Apparatus and Systems</b:PeriodicalTitle>
    <b:Year>1983</b:Year>
    <b:Pages>699-709</b:Pages>
    <b:Volume>3</b:Volume>
    <b:Issue>PAS-102</b:Issue>
    <b:DOI>10.1109/TPAS.1983.318031</b:DOI>
    <b:RefOrder>67</b:RefOrder>
  </b:Source>
  <b:Source>
    <b:Tag>KKu19</b:Tag>
    <b:SourceType>ConferenceProceedings</b:SourceType>
    <b:Guid>{12D62A51-22F5-4A09-A5C2-B994D14239F7}</b:Guid>
    <b:Author>
      <b:Author>
        <b:NameList>
          <b:Person>
            <b:Last>Kumar</b:Last>
            <b:First>K.</b:First>
          </b:Person>
          <b:Person>
            <b:Last>Parida</b:Last>
            <b:First>S.</b:First>
            <b:Middle>K.</b:Middle>
          </b:Person>
          <b:Person>
            <b:Last>Biswas</b:Last>
            <b:First>P.</b:First>
            <b:Middle>Kumar</b:Middle>
          </b:Person>
        </b:NameList>
      </b:Author>
    </b:Author>
    <b:Title>Comparative Analysis of PSS and IPFC based Damping Controller for SMIB System</b:Title>
    <b:Year>2019</b:Year>
    <b:Pages>1-6</b:Pages>
    <b:ConferenceName>2019 8th International Conference on Power Systems (ICPS)</b:ConferenceName>
    <b:City>Jaipur, India</b:City>
    <b:DOI>10.1109/ICPS48983.2019.9067644</b:DOI>
    <b:RefOrder>85</b:RefOrder>
  </b:Source>
  <b:Source>
    <b:Tag>YuG19</b:Tag>
    <b:SourceType>ArticleInAPeriodical</b:SourceType>
    <b:Guid>{B8EB5CB2-D5CB-4B26-B43A-5A7143B4AAA0}</b:Guid>
    <b:Author>
      <b:Author>
        <b:NameList>
          <b:Person>
            <b:Last>Yu</b:Last>
            <b:First>G.</b:First>
          </b:Person>
          <b:Person>
            <b:Last>T. Lin</b:Last>
            <b:First>J.</b:First>
            <b:Middle>Zhang</b:Middle>
          </b:Person>
          <b:Person>
            <b:Last>Tian</b:Last>
            <b:First>Y.</b:First>
          </b:Person>
          <b:Person>
            <b:Last>Yang</b:Last>
            <b:First>X.</b:First>
          </b:Person>
        </b:NameList>
      </b:Author>
    </b:Author>
    <b:Title>Coordination of PSS and FACTS damping controllers to improve small signal stability of large-scale power systems,</b:Title>
    <b:Year>2019</b:Year>
    <b:PeriodicalTitle>CSEE Journal of Power and Energy Systems</b:PeriodicalTitle>
    <b:Pages>507-514</b:Pages>
    <b:Edition>5</b:Edition>
    <b:Volume>4</b:Volume>
    <b:DOI>10.17775/CSEEJPES.2018.00530</b:DOI>
    <b:RefOrder>86</b:RefOrder>
  </b:Source>
  <b:Source>
    <b:Tag>Roh21</b:Tag>
    <b:SourceType>ConferenceProceedings</b:SourceType>
    <b:Guid>{B54DF68E-CFA0-42C3-BE3F-B3A64CD0EAC3}</b:Guid>
    <b:Author>
      <b:Author>
        <b:NameList>
          <b:Person>
            <b:Last>Rohit</b:Last>
            <b:First>C.</b:First>
            <b:Middle>V.</b:Middle>
          </b:Person>
          <b:Person>
            <b:Last>Yadav</b:Last>
            <b:First>K.</b:First>
          </b:Person>
          <b:Person>
            <b:Last>Darji</b:Last>
            <b:First>P.</b:First>
            <b:Middle>B.</b:Middle>
          </b:Person>
        </b:NameList>
      </b:Author>
    </b:Author>
    <b:Title>Optimal Placement of SVC using Residue Technique and Coordination with PSS for Damping Inter-Area Oscillations</b:Title>
    <b:Year>2021</b:Year>
    <b:Pages>1-6</b:Pages>
    <b:ConferenceName>2021 31st Australasian Universities Power Engineering Conference (AUPEC)</b:ConferenceName>
    <b:City>Perth, Australia</b:City>
    <b:DOI>10.1109/AUPEC52110.2021.9597791.</b:DOI>
    <b:RefOrder>87</b:RefOrder>
  </b:Source>
  <b:Source>
    <b:Tag>Vis15</b:Tag>
    <b:SourceType>ConferenceProceedings</b:SourceType>
    <b:Guid>{FA93F5CE-6B21-4532-AA7E-4AC276FF411F}</b:Guid>
    <b:Author>
      <b:Author>
        <b:NameList>
          <b:Person>
            <b:Last>Visakhan</b:Last>
            <b:First>R.</b:First>
          </b:Person>
          <b:Person>
            <b:Last>Rahul</b:Last>
            <b:First>R.</b:First>
          </b:Person>
          <b:Person>
            <b:Last>Hridya</b:Last>
            <b:First>K.</b:First>
            <b:Middle>R.</b:Middle>
          </b:Person>
          <b:Person>
            <b:Last>Kurian</b:Last>
            <b:First>A.</b:First>
            <b:Middle>A.</b:Middle>
          </b:Person>
        </b:NameList>
      </b:Author>
    </b:Author>
    <b:Title>Analysis of power oscillation damping capability of STATCOM-POD and optimal placement of PMUs in IEEE-14 bus system</b:Title>
    <b:Year>2015</b:Year>
    <b:ConferenceName>2015 International Conference on Power, Instrumentation, Control and Computing (PICC)</b:ConferenceName>
    <b:City>Thrissur, India</b:City>
    <b:Pages>1-7</b:Pages>
    <b:DOI>10.1109/PICC.2015.7455748</b:DOI>
    <b:RefOrder>88</b:RefOrder>
  </b:Source>
  <b:Source>
    <b:Tag>VTa14</b:Tag>
    <b:SourceType>ConferenceProceedings</b:SourceType>
    <b:Guid>{94A21E2A-A67B-406E-AE36-8E76B2CDF97E}</b:Guid>
    <b:Author>
      <b:Author>
        <b:NameList>
          <b:Person>
            <b:Last>Tashchilin</b:Last>
            <b:First>V.</b:First>
          </b:Person>
          <b:Person>
            <b:Last>Chusovitin</b:Last>
            <b:First>P.</b:First>
          </b:Person>
          <b:Person>
            <b:Last>Shabalin</b:Last>
            <b:First>G.</b:First>
          </b:Person>
          <b:Person>
            <b:Last>Pazderin</b:Last>
            <b:First>A.</b:First>
          </b:Person>
        </b:NameList>
      </b:Author>
    </b:Author>
    <b:Title>PSS tuning method based on power system model identification using PMU</b:Title>
    <b:Year>2014</b:Year>
    <b:ConferenceName>IEEE PES Innovative Smart Grid Technologies, Europe</b:ConferenceName>
    <b:City>Istanbul, Turkey</b:City>
    <b:Pages>1-5</b:Pages>
    <b:DOI>10.1109/ISGTEurope.2014.7028817</b:DOI>
    <b:RefOrder>89</b:RefOrder>
  </b:Source>
  <b:Source>
    <b:Tag>SGh21</b:Tag>
    <b:SourceType>ConferenceProceedings</b:SourceType>
    <b:Guid>{0EF35283-CB8F-422C-B0B9-FF247DD53D97}</b:Guid>
    <b:Author>
      <b:Author>
        <b:NameList>
          <b:Person>
            <b:Last>Ghosh</b:Last>
            <b:First>S.</b:First>
          </b:Person>
        </b:NameList>
      </b:Author>
    </b:Author>
    <b:Title>PSS Tuning of a Radially Connected Hydro Power Plant of Eastern India Using SMIB Model and Phase Compensation Technique</b:Title>
    <b:Year>2021</b:Year>
    <b:ConferenceName>2021 9th IEEE International Conference on Power Systems (ICPS)</b:ConferenceName>
    <b:City>Kharagpur, India</b:City>
    <b:Pages>1-6</b:Pages>
    <b:DOI>10.1109/ICPS52420.20</b:DOI>
    <b:RefOrder>20</b:RefOrder>
  </b:Source>
  <b:Source>
    <b:Tag>Sat24</b:Tag>
    <b:SourceType>ArticleInAPeriodical</b:SourceType>
    <b:Guid>{F63195E3-7A40-449C-A71E-A95C0C037D91}</b:Guid>
    <b:Author>
      <b:Author>
        <b:NameList>
          <b:Person>
            <b:Last>Satapathy</b:Last>
            <b:First>S.</b:First>
          </b:Person>
          <b:Person>
            <b:Last>Nahak</b:Last>
            <b:First>N.</b:First>
          </b:Person>
        </b:NameList>
      </b:Author>
    </b:Author>
    <b:Title>A real time integrated modelling and control of modified pumped storage governor-PSS damping action for random renewable penetration</b:Title>
    <b:Year>2024</b:Year>
    <b:PeriodicalTitle>e-Prime - Advances in Electrical Engineering, Electronics and Energy</b:PeriodicalTitle>
    <b:Issue>7</b:Issue>
    <b:DOI>10.1016/j.prime.2024.100429</b:DOI>
    <b:RefOrder>21</b:RefOrder>
  </b:Source>
  <b:Source>
    <b:Tag>Kel23</b:Tag>
    <b:SourceType>ArticleInAPeriodical</b:SourceType>
    <b:Guid>{76022A5D-7999-4352-B067-2656C9D4914C}</b:Guid>
    <b:Author>
      <b:Author>
        <b:NameList>
          <b:Person>
            <b:Last>Kellermüller</b:Last>
            <b:First>S.</b:First>
          </b:Person>
          <b:Person>
            <b:Last>Ramirez-Gonzalez</b:Last>
            <b:First>M.</b:First>
          </b:Person>
          <b:Person>
            <b:Last>Obushevs</b:Last>
            <b:First>A.</b:First>
          </b:Person>
          <b:Person>
            <b:Last>Korba</b:Last>
            <b:First>P.</b:First>
          </b:Person>
        </b:NameList>
      </b:Author>
    </b:Author>
    <b:Title>Laboratory Implementation of a Wide-area Damping Controller using a Dynamic Hardware Emulator</b:Title>
    <b:PeriodicalTitle>IFAC-PapersOnLine</b:PeriodicalTitle>
    <b:Year>2023</b:Year>
    <b:Pages>2287-2292</b:Pages>
    <b:Volume>2</b:Volume>
    <b:Issue>56</b:Issue>
    <b:DOI>10.1016/j.ifacol.2023.10.1195</b:DOI>
    <b:RefOrder>22</b:RefOrder>
  </b:Source>
  <b:Source>
    <b:Tag>Yad22</b:Tag>
    <b:SourceType>ArticleInAPeriodical</b:SourceType>
    <b:Guid>{AB471C73-69F9-4568-B7D2-E8A4563C7E93}</b:Guid>
    <b:Author>
      <b:Author>
        <b:NameList>
          <b:Person>
            <b:Last>Yadykin</b:Last>
            <b:First>I.B.</b:First>
          </b:Person>
          <b:Person>
            <b:Last>Tomin</b:Last>
            <b:First>N.V.</b:First>
          </b:Person>
          <b:Person>
            <b:Last>Iskakov</b:Last>
            <b:First>A.B.</b:First>
          </b:Person>
          <b:Person>
            <b:Last>Galyaev</b:Last>
            <b:First>I.A.</b:First>
          </b:Person>
        </b:NameList>
      </b:Author>
    </b:Author>
    <b:Title>Optimal adaptive control of electromechanical oscillations modes in power systems</b:Title>
    <b:PeriodicalTitle>IFAC-PapersOnLine</b:PeriodicalTitle>
    <b:Year>2022</b:Year>
    <b:Pages>134-139</b:Pages>
    <b:Volume>9</b:Volume>
    <b:Issue>55</b:Issue>
    <b:DOI>10.1016/j.ifacol.2022.07.024</b:DOI>
    <b:RefOrder>90</b:RefOrder>
  </b:Source>
  <b:Source>
    <b:Tag>Gom18</b:Tag>
    <b:SourceType>ArticleInAPeriodical</b:SourceType>
    <b:Guid>{585167A6-7C74-4AB3-8166-63EC3357D1F4}</b:Guid>
    <b:Author>
      <b:Author>
        <b:NameList>
          <b:Person>
            <b:Last>Gomes</b:Last>
            <b:First>S.</b:First>
          </b:Person>
          <b:Person>
            <b:Last>Guimarães</b:Last>
            <b:First>C.</b:First>
            <b:Middle>H. C.</b:Middle>
          </b:Person>
          <b:Person>
            <b:Last>Martins</b:Last>
            <b:First>N.</b:First>
          </b:Person>
          <b:Person>
            <b:Last>Taranto</b:Last>
            <b:First>G.</b:First>
            <b:Middle>N.</b:Middle>
          </b:Person>
        </b:NameList>
      </b:Author>
    </b:Author>
    <b:Title>Damped Nyquist Plot for a pole placement design of power system stabilizers</b:Title>
    <b:PeriodicalTitle>Electric Power Systems Research</b:PeriodicalTitle>
    <b:Year>2018</b:Year>
    <b:Pages>158-169</b:Pages>
    <b:DOI>10.1016/j.epsr.2018.01.012</b:DOI>
    <b:RefOrder>23</b:RefOrder>
  </b:Source>
  <b:Source>
    <b:Tag>DeM22</b:Tag>
    <b:SourceType>ArticleInAPeriodical</b:SourceType>
    <b:Guid>{03839DC5-A532-496C-88CE-9392E6F1F834}</b:Guid>
    <b:Author>
      <b:Author>
        <b:NameList>
          <b:Person>
            <b:Last>De Marco</b:Last>
            <b:First>F.</b:First>
          </b:Person>
          <b:Person>
            <b:Last>Rullo</b:Last>
            <b:First>P</b:First>
          </b:Person>
        </b:NameList>
      </b:Author>
    </b:Author>
    <b:Title>Damped Nyquist Plot for the Phase and Gain Optimization of Power System Stabilizers</b:Title>
    <b:PeriodicalTitle>Electric Power Systems Research</b:PeriodicalTitle>
    <b:Year>2022</b:Year>
    <b:Issue>205</b:Issue>
    <b:DOI>10.1016/j.epsr.2021.107708</b:DOI>
    <b:RefOrder>24</b:RefOrder>
  </b:Source>
  <b:Source>
    <b:Tag>Aym21</b:Tag>
    <b:SourceType>ArticleInAPeriodical</b:SourceType>
    <b:Guid>{A1026210-E0BF-4891-90BC-FEF7384ACB9E}</b:Guid>
    <b:Author>
      <b:Author>
        <b:NameList>
          <b:Person>
            <b:Last>Ayman</b:Last>
            <b:First>M.</b:First>
          </b:Person>
          <b:Person>
            <b:Last>Soliman</b:Last>
            <b:First>M.</b:First>
          </b:Person>
        </b:NameList>
      </b:Author>
    </b:Author>
    <b:Title>Robust multi-objective PSSs design via complex Kharitonov's theorem</b:Title>
    <b:PeriodicalTitle>European Journal of Control</b:PeriodicalTitle>
    <b:Year>2021</b:Year>
    <b:Pages>131-142</b:Pages>
    <b:Issue>58</b:Issue>
    <b:DOI>10.1016/j.ejcon.2020.07.008</b:DOI>
    <b:RefOrder>27</b:RefOrder>
  </b:Source>
  <b:Source>
    <b:Tag>Mac21</b:Tag>
    <b:SourceType>ArticleInAPeriodical</b:SourceType>
    <b:Guid>{7B50CA91-5A01-40AC-879B-B59B7E680B19}</b:Guid>
    <b:Author>
      <b:Author>
        <b:NameList>
          <b:Person>
            <b:Last>Machado</b:Last>
            <b:First>J.</b:First>
            <b:Middle>G. S.</b:Middle>
          </b:Person>
          <b:Person>
            <b:Last>Gomes</b:Last>
            <b:First>S.</b:First>
          </b:Person>
          <b:Person>
            <b:Last>Assis</b:Last>
            <b:First>T.</b:First>
            <b:Middle>M. L.</b:Middle>
          </b:Person>
          <b:Person>
            <b:Last>Parreiras</b:Last>
            <b:First>T.</b:First>
            <b:Middle>J. M. A.</b:Middle>
          </b:Person>
        </b:NameList>
      </b:Author>
    </b:Author>
    <b:Title>Small-signal stability assessment of power systems with multiple transport delays based on s-domain modelling</b:Title>
    <b:PeriodicalTitle>International Journal of Electrical Power &amp; Energy Systems</b:PeriodicalTitle>
    <b:Year>2021</b:Year>
    <b:Issue>131</b:Issue>
    <b:DOI>10.1016/j.ijepes.2021.107111</b:DOI>
    <b:RefOrder>30</b:RefOrder>
  </b:Source>
  <b:Source>
    <b:Tag>Das19</b:Tag>
    <b:SourceType>ArticleInAPeriodical</b:SourceType>
    <b:Guid>{F6BF18EF-B095-4E22-90EA-45D40319E2B1}</b:Guid>
    <b:Author>
      <b:Author>
        <b:NameList>
          <b:Person>
            <b:Last>Dasu</b:Last>
            <b:First>B.</b:First>
          </b:Person>
          <b:Person>
            <b:Last>Kumar</b:Last>
            <b:First>M.</b:First>
            <b:Middle>S.</b:Middle>
          </b:Person>
          <b:Person>
            <b:Last>Rao</b:Last>
            <b:First>R.</b:First>
            <b:Middle>S.</b:Middle>
          </b:Person>
        </b:NameList>
      </b:Author>
    </b:Author>
    <b:Title>Design of robust modified power system stabilizer for dynamic stability improvement using Particle Swarm Optimization technique</b:Title>
    <b:PeriodicalTitle>Ain Shams Engineering Journal</b:PeriodicalTitle>
    <b:Year>2019</b:Year>
    <b:Pages>769-783</b:Pages>
    <b:Edition>4</b:Edition>
    <b:Volume>10</b:Volume>
    <b:DOI>10.1016/j.asej.2019.07.002</b:DOI>
    <b:RefOrder>42</b:RefOrder>
  </b:Source>
  <b:Source>
    <b:Tag>Jok19</b:Tag>
    <b:SourceType>ArticleInAPeriodical</b:SourceType>
    <b:Guid>{C066E1F5-263B-4308-AAE9-DD7642415A77}</b:Guid>
    <b:Author>
      <b:Author>
        <b:NameList>
          <b:Person>
            <b:Last>Jokarzadeh</b:Last>
            <b:First>M.</b:First>
          </b:Person>
          <b:Person>
            <b:Last>Abedini</b:Last>
            <b:First>M.</b:First>
          </b:Person>
          <b:Person>
            <b:Last>Seifi</b:Last>
            <b:First>A.</b:First>
          </b:Person>
        </b:NameList>
      </b:Author>
    </b:Author>
    <b:Title>Improving power system damping using a combination of optimal control theory and differential evolution algorithm</b:Title>
    <b:PeriodicalTitle>ISA Transactions</b:PeriodicalTitle>
    <b:Year>2019</b:Year>
    <b:Pages>169-177</b:Pages>
    <b:Issue>90</b:Issue>
    <b:DOI>10.1016/j.isatra.2018.12.039</b:DOI>
    <b:RefOrder>26</b:RefOrder>
  </b:Source>
  <b:Source>
    <b:Tag>Alm24</b:Tag>
    <b:SourceType>ArticleInAPeriodical</b:SourceType>
    <b:Guid>{1FC80336-1979-49D6-9223-94EC06BE3C06}</b:Guid>
    <b:Author>
      <b:Author>
        <b:NameList>
          <b:Person>
            <b:Last>Almas Prakasa</b:Last>
            <b:First>M.</b:First>
          </b:Person>
          <b:Person>
            <b:Last>Robandi</b:Last>
            <b:First>I.</b:First>
          </b:Person>
          <b:Person>
            <b:Last>R.</b:Last>
            <b:First>Rishimura</b:First>
          </b:Person>
          <b:Person>
            <b:Last>Ruswandi Djalal</b:Last>
            <b:First>M.</b:First>
          </b:Person>
        </b:NameList>
      </b:Author>
    </b:Author>
    <b:Title>A New Scheme of Harris Hawk Optimizer With Memory Saving Strategy (HHO-MSS) for Controlling Parameters of Power System Stabilizer and Virtual Inertia in Renewable Microgrid Power System</b:Title>
    <b:PeriodicalTitle>IEEE Access</b:PeriodicalTitle>
    <b:Year>2024</b:Year>
    <b:Pages>73849-73878</b:Pages>
    <b:Issue>12</b:Issue>
    <b:DOI>10.1109/ACCESS.2024.3385089</b:DOI>
    <b:RefOrder>28</b:RefOrder>
  </b:Source>
  <b:Source>
    <b:Tag>Raf22</b:Tag>
    <b:SourceType>ArticleInAPeriodical</b:SourceType>
    <b:Guid>{0F71E901-6BC2-41AF-A623-9B9E5B80F39F}</b:Guid>
    <b:Author>
      <b:Author>
        <b:NameList>
          <b:Person>
            <b:Last>Rafique</b:Last>
            <b:First>Z.</b:First>
          </b:Person>
          <b:Person>
            <b:Last>Khalid</b:Last>
            <b:First>H.</b:First>
            <b:Middle>M.</b:Middle>
          </b:Person>
          <b:Person>
            <b:Last>Muyeen</b:Last>
            <b:First>S.M.</b:First>
          </b:Person>
          <b:Person>
            <b:Last>Kamwa</b:Last>
            <b:First>I.</b:First>
          </b:Person>
        </b:NameList>
      </b:Author>
    </b:Author>
    <b:Title>Bibliographic review on power system oscillations damping: An era of conventional grids and renewable energy integration</b:Title>
    <b:PeriodicalTitle>International Journal of Electrical Power &amp; Energy Systems</b:PeriodicalTitle>
    <b:Year>2022</b:Year>
    <b:Issue>136</b:Issue>
    <b:DOI>10.1016/j.ijepes.2021.107556</b:DOI>
    <b:RefOrder>14</b:RefOrder>
  </b:Source>
  <b:Source>
    <b:Tag>Chi24</b:Tag>
    <b:SourceType>ArticleInAPeriodical</b:SourceType>
    <b:Guid>{5D173419-F350-4296-9743-3D9EDC929A3A}</b:Guid>
    <b:Author>
      <b:Author>
        <b:NameList>
          <b:Person>
            <b:Last>Chitara</b:Last>
            <b:First>D.</b:First>
          </b:Person>
          <b:Person>
            <b:Last>Singhal</b:Last>
            <b:First>P.K.</b:First>
          </b:Person>
          <b:Person>
            <b:Last>Surana</b:Last>
            <b:First>S.L.</b:First>
          </b:Person>
          <b:Person>
            <b:Last>Sharma</b:Last>
            <b:First>G.</b:First>
          </b:Person>
          <b:Person>
            <b:Last>Bansal</b:Last>
            <b:First>R.C.</b:First>
          </b:Person>
        </b:NameList>
      </b:Author>
    </b:Author>
    <b:Title>Robust multi-machine power system stabilizer design using bio-inspired optimization techniques and their comparison</b:Title>
    <b:PeriodicalTitle>International Journal of Electrical Power &amp; Energy Systems</b:PeriodicalTitle>
    <b:Year>2024</b:Year>
    <b:Issue>155</b:Issue>
    <b:DOI>10.1016/j.ijepes.2023.109615</b:DOI>
    <b:RefOrder>34</b:RefOrder>
  </b:Source>
  <b:Source>
    <b:Tag>Abi00</b:Tag>
    <b:SourceType>ArticleInAPeriodical</b:SourceType>
    <b:Guid>{4A3BD2F1-D7B6-48E1-9D04-2A7AC183A78D}</b:Guid>
    <b:Author>
      <b:Author>
        <b:NameList>
          <b:Person>
            <b:Last>Abido</b:Last>
            <b:First>M.A.</b:First>
          </b:Person>
        </b:NameList>
      </b:Author>
    </b:Author>
    <b:Title>Pole placement technique for PSS and TCSC-based stabilizer design using simulated annealing</b:Title>
    <b:PeriodicalTitle>International Journal of Electrical Power &amp; Energy Systems</b:PeriodicalTitle>
    <b:Year>2000</b:Year>
    <b:Pages>543-554</b:Pages>
    <b:Volume>8</b:Volume>
    <b:Issue>22</b:Issue>
    <b:DOI>10.1016/S0142-0615(00)00027-2</b:DOI>
    <b:RefOrder>54</b:RefOrder>
  </b:Source>
  <b:Source>
    <b:Tag>Abi001</b:Tag>
    <b:SourceType>ArticleInAPeriodical</b:SourceType>
    <b:Guid>{9E793C06-67F1-4F74-8E15-E50234C00AB9}</b:Guid>
    <b:Author>
      <b:Author>
        <b:NameList>
          <b:Person>
            <b:Last>Abido</b:Last>
            <b:First>M.A.</b:First>
          </b:Person>
        </b:NameList>
      </b:Author>
    </b:Author>
    <b:Title>Simulated annealing based approach to PSS and FACTS based stabilizer tuning</b:Title>
    <b:PeriodicalTitle>International Journal of Electrical Power &amp; Energy Systems</b:PeriodicalTitle>
    <b:Year>2000</b:Year>
    <b:Pages>247-258</b:Pages>
    <b:Volume>4</b:Volume>
    <b:Issue>22</b:Issue>
    <b:DOI>10.1016/S0142-0615(99)00055-1</b:DOI>
    <b:RefOrder>55</b:RefOrder>
  </b:Source>
  <b:Source>
    <b:Tag>Shi14</b:Tag>
    <b:SourceType>ArticleInAPeriodical</b:SourceType>
    <b:Guid>{C2AF69E9-9452-4384-A9C7-331E961644F8}</b:Guid>
    <b:Title>Optimal Coordination of Multiple ESS-based Stabilizers and PSS in Multi-machine Power System for Damping Improvement</b:Title>
    <b:Year>2014</b:Year>
    <b:Pages>7284-7289</b:Pages>
    <b:Author>
      <b:Author>
        <b:NameList>
          <b:Person>
            <b:Last>Shi</b:Last>
            <b:First>L.</b:First>
          </b:Person>
          <b:Person>
            <b:Last>Zhou</b:Last>
            <b:First>J.</b:First>
          </b:Person>
          <b:Person>
            <b:Last>Zhang</b:Last>
            <b:First>L.</b:First>
          </b:Person>
          <b:Person>
            <b:Last>Lee</b:Last>
            <b:First>K.</b:First>
            <b:Middle>Y.</b:Middle>
          </b:Person>
        </b:NameList>
      </b:Author>
    </b:Author>
    <b:ConferenceName>IFAC Proceedings Volumes</b:ConferenceName>
    <b:Volume>3</b:Volume>
    <b:Issue>47</b:Issue>
    <b:DOI>10.3182/20140824-6-ZA-1003.00643</b:DOI>
    <b:RefOrder>56</b:RefOrder>
  </b:Source>
  <b:Source>
    <b:Tag>Bhu20</b:Tag>
    <b:SourceType>ArticleInAPeriodical</b:SourceType>
    <b:Guid>{19B78141-6A30-43E8-A400-7744AA90B6ED}</b:Guid>
    <b:Author>
      <b:Author>
        <b:NameList>
          <b:Person>
            <b:Last>Bhukya</b:Last>
            <b:First>J.</b:First>
          </b:Person>
          <b:Person>
            <b:Last>Mahajan</b:Last>
            <b:First>V:</b:First>
          </b:Person>
        </b:NameList>
      </b:Author>
    </b:Author>
    <b:Title>Optimization of controllers parameters for damping local area oscillation to enhance the stability of an interconnected system with wind farm</b:Title>
    <b:PeriodicalTitle>International Journal of Electrical Power &amp; Energy Systems</b:PeriodicalTitle>
    <b:Year>2020</b:Year>
    <b:Issue>119</b:Issue>
    <b:DOI>10.1016/j.ijepes.2020.105877</b:DOI>
    <b:RefOrder>43</b:RefOrder>
  </b:Source>
  <b:Source>
    <b:Tag>Sha18</b:Tag>
    <b:SourceType>ArticleInAPeriodical</b:SourceType>
    <b:Guid>{2E70E66F-51F9-4E01-B97A-3AD93143AE52}</b:Guid>
    <b:Author>
      <b:Author>
        <b:NameList>
          <b:Person>
            <b:Last>Shafiullah</b:Last>
            <b:First>M.</b:First>
          </b:Person>
          <b:Person>
            <b:Last>Rana</b:Last>
            <b:First>M.</b:First>
            <b:Middle>J.</b:Middle>
          </b:Person>
          <b:Person>
            <b:Last>Alam</b:Last>
            <b:First>M.</b:First>
            <b:Middle>S.</b:Middle>
          </b:Person>
          <b:Person>
            <b:Last>Abido</b:Last>
            <b:First>M.A.</b:First>
          </b:Person>
        </b:NameList>
      </b:Author>
    </b:Author>
    <b:Title>Online tuning of power system stabilizer employing genetic programming for stability enhancement</b:Title>
    <b:PeriodicalTitle>Journal of Electrical Systems and Information Technology</b:PeriodicalTitle>
    <b:Year>2018</b:Year>
    <b:Pages>287-299</b:Pages>
    <b:Edition>5</b:Edition>
    <b:Volume>3</b:Volume>
    <b:Issue>5</b:Issue>
    <b:DOI>10.1016/j.jesit.2018.03.007</b:DOI>
    <b:RefOrder>50</b:RefOrder>
  </b:Source>
  <b:Source>
    <b:Tag>She23</b:Tag>
    <b:SourceType>ArticleInAPeriodical</b:SourceType>
    <b:Guid>{DECF961E-9013-45FD-92BA-4848F8C7DF83}</b:Guid>
    <b:Author>
      <b:Author>
        <b:NameList>
          <b:Person>
            <b:Last>Sheykhsarraf</b:Last>
            <b:First>A.</b:First>
          </b:Person>
          <b:Person>
            <b:Last>Abedini</b:Last>
            <b:First>M.</b:First>
          </b:Person>
          <b:Person>
            <b:Last>Davarpanah</b:Last>
            <b:First>M.</b:First>
          </b:Person>
        </b:NameList>
      </b:Author>
    </b:Author>
    <b:Title>A novel method for optimal placement and tuning of the power system stabilizer in the multi-machine system</b:Title>
    <b:PeriodicalTitle>Electric Power Systems Research</b:PeriodicalTitle>
    <b:Year>2023</b:Year>
    <b:DOI>10.1016/j.epsr.2023.109451</b:DOI>
    <b:RefOrder>49</b:RefOrder>
  </b:Source>
  <b:Source>
    <b:Tag>deV16</b:Tag>
    <b:SourceType>ArticleInAPeriodical</b:SourceType>
    <b:Guid>{2C82BDB5-956E-4250-AF44-6F34F5F72326}</b:Guid>
    <b:Author>
      <b:Author>
        <b:NameList>
          <b:Person>
            <b:Last>de Vargas Fortes</b:Last>
            <b:First>E.</b:First>
          </b:Person>
          <b:Person>
            <b:Last>de Araujo</b:Last>
            <b:First>P.</b:First>
            <b:Middle>B.</b:Middle>
          </b:Person>
          <b:Person>
            <b:Last>Macedo</b:Last>
            <b:First>L.</b:First>
            <b:Middle>H.</b:Middle>
          </b:Person>
          <b:Person>
            <b:Last>Gamino</b:Last>
            <b:First>B.</b:First>
            <b:Middle>R.</b:Middle>
          </b:Person>
          <b:Person>
            <b:Last>Martins</b:Last>
            <b:First>L.</b:First>
            <b:Middle>F. B.</b:Middle>
          </b:Person>
        </b:NameList>
      </b:Author>
    </b:Author>
    <b:Title>Analysis of the influence of PSS and IPFC-POD controllers in small-signal stability using a Simulated Annealing algorithm,</b:Title>
    <b:PeriodicalTitle>2016 12th IEEE International Conference on Industry Applications (INDUSCON)</b:PeriodicalTitle>
    <b:Year>2016</b:Year>
    <b:Pages>1-8</b:Pages>
    <b:City>Curitiba, PR, Brazil</b:City>
    <b:DOI>10.1109/INDUSCON.2016.7874512</b:DOI>
    <b:RefOrder>57</b:RefOrder>
  </b:Source>
  <b:Source>
    <b:Tag>Sam16</b:Tag>
    <b:SourceType>ConferenceProceedings</b:SourceType>
    <b:Guid>{7DDA4BE7-129A-42E7-9552-55D609829DE5}</b:Guid>
    <b:Author>
      <b:Author>
        <b:NameList>
          <b:Person>
            <b:Last>Sambariya</b:Last>
            <b:First>D.K.</b:First>
          </b:Person>
          <b:Person>
            <b:Last>Gupta</b:Last>
            <b:First>R.</b:First>
          </b:Person>
        </b:NameList>
      </b:Author>
    </b:Author>
    <b:Title>Effective PID-PSS design using Bat algorithm for SMIB power system</b:Title>
    <b:Year>2016</b:Year>
    <b:Pages>1-6</b:Pages>
    <b:City>New Delhi, India</b:City>
    <b:DOI>10.1109/ICPES.2016.7584007</b:DOI>
    <b:ConferenceName>2016 IEEE 6th International Conference on Power Systems (ICPS)</b:ConferenceName>
    <b:RefOrder>29</b:RefOrder>
  </b:Source>
  <b:Source>
    <b:Tag>Sai22</b:Tag>
    <b:SourceType>ConferenceProceedings</b:SourceType>
    <b:Guid>{A81900BB-71A5-43A1-A399-6071B21BCAEA}</b:Guid>
    <b:Author>
      <b:Author>
        <b:NameList>
          <b:Person>
            <b:Last>Saini</b:Last>
            <b:First>M.</b:First>
          </b:Person>
          <b:Person>
            <b:Last>Djalal</b:Last>
            <b:First>M.</b:First>
            <b:Middle>R.</b:Middle>
          </b:Person>
          <b:Person>
            <b:Last>Yunus</b:Last>
            <b:First>A.</b:First>
            <b:Middle>M. S.</b:Middle>
          </b:Person>
        </b:NameList>
      </b:Author>
    </b:Author>
    <b:Title>Optimal Coordination PID-PSS Control Based on Craziness Particle Swarm Optimization In Sulselrabar System</b:Title>
    <b:Year>2022</b:Year>
    <b:ConferenceName>2022 5th International Seminar on Research of Information Technology and Intelligent Systems (ISRITI)</b:ConferenceName>
    <b:City>Yogyakarta, Indonesia </b:City>
    <b:Pages>695-699</b:Pages>
    <b:DOI>10.1109/ISRITI56927.2022.10052867</b:DOI>
    <b:RefOrder>44</b:RefOrder>
  </b:Source>
  <b:Source>
    <b:Tag>Nad23</b:Tag>
    <b:SourceType>ConferenceProceedings</b:SourceType>
    <b:Guid>{BB6E12C3-9EB5-4E07-AE24-F70302E517FE}</b:Guid>
    <b:Author>
      <b:Author>
        <b:NameList>
          <b:Person>
            <b:Last>Nadia</b:Last>
            <b:First>B.</b:First>
          </b:Person>
          <b:Person>
            <b:Last>Nora</b:Last>
            <b:First>Z.</b:First>
          </b:Person>
          <b:Person>
            <b:Last>Ali Nadia</b:Last>
            <b:First>B.</b:First>
            <b:Middle>S.</b:Middle>
          </b:Person>
        </b:NameList>
      </b:Author>
    </b:Author>
    <b:Title>Comparison Between GA and PSO Optimized PID and PSS for SMIB System</b:Title>
    <b:Year>2023</b:Year>
    <b:ConferenceName>2023 International Conference on Engineering and Emerging Technologies (ICEET)</b:ConferenceName>
    <b:City>Istanbul, Turkiye</b:City>
    <b:Pages>1-6</b:Pages>
    <b:DOI>10.1109/ICEET60227.2023.10</b:DOI>
    <b:RefOrder>51</b:RefOrder>
  </b:Source>
  <b:Source>
    <b:Tag>Hon23</b:Tag>
    <b:SourceType>ConferenceProceedings</b:SourceType>
    <b:Guid>{F43B7294-97FC-4702-814B-A9A490E0351B}</b:Guid>
    <b:Author>
      <b:Author>
        <b:NameList>
          <b:Person>
            <b:Last>Honarvar</b:Last>
            <b:First>M.</b:First>
            <b:Middle>A.</b:Middle>
          </b:Person>
          <b:Person>
            <b:Last>Shahgholian</b:Last>
            <b:First>G.</b:First>
          </b:Person>
          <b:Person>
            <b:Last>Mahmoodian</b:Last>
            <b:First>H.</b:First>
          </b:Person>
          <b:Person>
            <b:Last>Yaghoubi</b:Last>
            <b:First>S.</b:First>
          </b:Person>
          <b:Person>
            <b:Last>Mosavi</b:Last>
            <b:First>A.</b:First>
          </b:Person>
          <b:Person>
            <b:Last>Fathollahi</b:Last>
            <b:First>A.</b:First>
          </b:Person>
        </b:NameList>
      </b:Author>
    </b:Author>
    <b:Title>Reviewing Power System Stabilizer (PSS) Parameters Optimization Using Evolutionary Meta-Heuristic Algorithms for Power System Stability</b:Title>
    <b:Year>2023</b:Year>
    <b:ConferenceName>2023 IEEE 21st Jubilee International Symposium on Intelligent Systems and Informatics (SISY)  </b:ConferenceName>
    <b:City>Pula, Croatia</b:City>
    <b:Pages>481-486</b:Pages>
    <b:DOI>10.1109/SISY60376.2023.10417875.</b:DOI>
    <b:RefOrder>52</b:RefOrder>
  </b:Source>
  <b:Source>
    <b:Tag>Pan16</b:Tag>
    <b:SourceType>ConferenceProceedings</b:SourceType>
    <b:Guid>{D22DDCFC-A755-4D7B-A99C-07DDA1A2A41F}</b:Guid>
    <b:Author>
      <b:Author>
        <b:NameList>
          <b:Person>
            <b:Last>Pandya</b:Last>
            <b:First>M.</b:First>
            <b:Middle>C.</b:Middle>
          </b:Person>
          <b:Person>
            <b:Last>Jamnani</b:Last>
            <b:First>J.</b:First>
            <b:Middle>G.</b:Middle>
          </b:Person>
        </b:NameList>
      </b:Author>
    </b:Author>
    <b:Title>Coordinated control of SVC and PSS in multimachine power system employing particle swarm optimization</b:Title>
    <b:Year>2016</b:Year>
    <b:ConferenceName>2016 IEEE International Conference on Power Electronics, Drives and Energy Systems (PEDES)</b:ConferenceName>
    <b:City>Trivandrum, India</b:City>
    <b:Pages>1-4</b:Pages>
    <b:DOI>10.1109/PEDES.2016.7914243</b:DOI>
    <b:RefOrder>45</b:RefOrder>
  </b:Source>
  <b:Source>
    <b:Tag>Liu23</b:Tag>
    <b:SourceType>ConferenceProceedings</b:SourceType>
    <b:Guid>{765C93E6-30EE-4D2A-B478-3459AEED6493}</b:Guid>
    <b:Author>
      <b:Author>
        <b:NameList>
          <b:Person>
            <b:Last>Liu</b:Last>
            <b:First>Y.</b:First>
          </b:Person>
          <b:Person>
            <b:Last>He</b:Last>
            <b:First>J.</b:First>
          </b:Person>
          <b:Person>
            <b:Last>Pang</b:Last>
            <b:First>P.</b:First>
          </b:Person>
          <b:Person>
            <b:Last>Zhao</b:Last>
            <b:First>H.</b:First>
          </b:Person>
        </b:NameList>
      </b:Author>
    </b:Author>
    <b:Title>Particle Swarm Optimization for PSS Parameters and Application to DIgSILENT PowerFactory</b:Title>
    <b:Year>2023</b:Year>
    <b:ConferenceName>2023 6th International Conference on Energy, Electrical and Power Engineering (CEEPE)</b:ConferenceName>
    <b:City>Guangzhou, China</b:City>
    <b:Pages>766-770</b:Pages>
    <b:RefOrder>46</b:RefOrder>
  </b:Source>
  <b:Source>
    <b:Tag>Chi18</b:Tag>
    <b:SourceType>ArticleInAPeriodical</b:SourceType>
    <b:Guid>{9A32BBB9-B314-4D79-BD90-D2CBE4D25F15}</b:Guid>
    <b:Author>
      <b:Author>
        <b:NameList>
          <b:Person>
            <b:Last>Chitara</b:Last>
            <b:First>D.</b:First>
          </b:Person>
          <b:Person>
            <b:Last>Niazi</b:Last>
            <b:First>K.</b:First>
            <b:Middle>R.</b:Middle>
          </b:Person>
          <b:Person>
            <b:Last>Swarnkar</b:Last>
            <b:First>A.</b:First>
          </b:Person>
          <b:Person>
            <b:Last>Gupta</b:Last>
            <b:First>N.</b:First>
          </b:Person>
        </b:NameList>
      </b:Author>
    </b:Author>
    <b:Title>Cuckoo Search Optimization Algorithm for Designing of a Multimachine Power System Stabilizer</b:Title>
    <b:Year>2018</b:Year>
    <b:PeriodicalTitle>IEEE Transactions on Industry Applications</b:PeriodicalTitle>
    <b:Pages>3056-3065</b:Pages>
    <b:Edition>54</b:Edition>
    <b:Volume>4</b:Volume>
    <b:DOI>10.1109/TIA.2018.2811725</b:DOI>
    <b:RefOrder>35</b:RefOrder>
  </b:Source>
  <b:Source>
    <b:Tag>Men07</b:Tag>
    <b:SourceType>ConferenceProceedings</b:SourceType>
    <b:Guid>{299B6955-C361-4740-A2BE-98CAD4119047}</b:Guid>
    <b:Author>
      <b:Author>
        <b:NameList>
          <b:Person>
            <b:Last>Mendonca</b:Last>
            <b:First>A.</b:First>
          </b:Person>
          <b:Person>
            <b:Last>Lopes</b:Last>
            <b:First>J.</b:First>
            <b:Middle>A. P.</b:Middle>
          </b:Person>
        </b:NameList>
      </b:Author>
    </b:Author>
    <b:Title>Simultaneous Tuning of Power System Stabilizers Installed in DFIG-Based Wind Generation</b:Title>
    <b:Year>2007</b:Year>
    <b:Pages>2119-224</b:Pages>
    <b:ConferenceName>2007 IEEE Lausanne Power Tech</b:ConferenceName>
    <b:City>Lausanne, Switzerland</b:City>
    <b:DOI>10.1109/PCT.2007.4538320</b:DOI>
    <b:RefOrder>68</b:RefOrder>
  </b:Source>
  <b:Source>
    <b:Tag>Kab22</b:Tag>
    <b:SourceType>ConferenceProceedings</b:SourceType>
    <b:Guid>{22DC128E-9DA8-4377-8070-30D06C4CA9EC}</b:Guid>
    <b:Author>
      <b:Author>
        <b:NameList>
          <b:Person>
            <b:Last>Kabat</b:Last>
            <b:First>S.</b:First>
            <b:Middle>R.</b:Middle>
          </b:Person>
          <b:Person>
            <b:Last>Pahadsingh</b:Last>
            <b:First>S.</b:First>
          </b:Person>
          <b:Person>
            <b:Last>K. Jena</b:Last>
            <b:First>K.</b:First>
          </b:Person>
        </b:NameList>
      </b:Author>
    </b:Author>
    <b:Title>Improvement of LVRT Capability Using PSS for Grid Connected DFIG Based Wind Energy Conversion System</b:Title>
    <b:Year>2022</b:Year>
    <b:ConferenceName>2022 1st IEEE International Conference on Industrial Electronics: Developments &amp; Applications (ICIDeA)</b:ConferenceName>
    <b:City>Bhubaneswar, India</b:City>
    <b:Pages>18-23</b:Pages>
    <b:DOI>10.1109/ICIDeA53933.2022.9970145</b:DOI>
    <b:RefOrder>69</b:RefOrder>
  </b:Source>
  <b:Source>
    <b:Tag>HeP18</b:Tag>
    <b:SourceType>ConferenceProceedings</b:SourceType>
    <b:Guid>{5033F8BB-011E-45DD-8B15-647C333CD776}</b:Guid>
    <b:Author>
      <b:Author>
        <b:NameList>
          <b:Person>
            <b:Last>He</b:Last>
            <b:First>P.</b:First>
          </b:Person>
          <b:Person>
            <b:Last>Arefifar</b:Last>
            <b:First>S.</b:First>
            <b:Middle>A.</b:Middle>
          </b:Person>
          <b:Person>
            <b:Last>Li</b:Last>
            <b:First>C.</b:First>
          </b:Person>
          <b:Person>
            <b:Last>Tao</b:Last>
            <b:First>Y.</b:First>
          </b:Person>
          <b:Person>
            <b:Last>Zhongjie</b:Last>
            <b:First>Q.</b:First>
          </b:Person>
        </b:NameList>
      </b:Author>
    </b:Author>
    <b:Title>Small-Signal Stability Improvement of a DFIG Integrated Power System Using PSS and SVC</b:Title>
    <b:Year>2018</b:Year>
    <b:ConferenceName>2018 IEEE International Conference on Electro/Information Technology (EIT)</b:ConferenceName>
    <b:City>Rochester, MI, USA</b:City>
    <b:Pages>222-227</b:Pages>
    <b:DOI>10.1109/EIT.2018.8500222</b:DOI>
    <b:RefOrder>70</b:RefOrder>
  </b:Source>
  <b:Source>
    <b:Tag>Sur14</b:Tag>
    <b:SourceType>ArticleInAPeriodical</b:SourceType>
    <b:Guid>{72835519-EEF3-428F-99C7-DFD770B6FF22}</b:Guid>
    <b:Author>
      <b:Author>
        <b:NameList>
          <b:Person>
            <b:Last>Surinkaew</b:Last>
            <b:First>T.</b:First>
          </b:Person>
          <b:Person>
            <b:Last>Ngamroo</b:Last>
            <b:First>I.</b:First>
          </b:Person>
        </b:NameList>
      </b:Author>
    </b:Author>
    <b:Title>Coordinated Robust Control of DFIG Wind Turbine and PSS for Stabilization of Power Oscillations Considering System Uncertainties</b:Title>
    <b:Year>2014</b:Year>
    <b:Pages>823-833</b:Pages>
    <b:Volume>3</b:Volume>
    <b:DOI>10.1109/TSTE.2014.2308358</b:DOI>
    <b:PeriodicalTitle>IEEE Transactions on Sustainable Energy</b:PeriodicalTitle>
    <b:Edition>5</b:Edition>
    <b:RefOrder>71</b:RefOrder>
  </b:Source>
  <b:Source>
    <b:Tag>Bas23</b:Tag>
    <b:SourceType>ConferenceProceedings</b:SourceType>
    <b:Guid>{421E37CD-3258-433B-90D7-74B95A338635}</b:Guid>
    <b:Title>Inter-area Oscillation Damping with Type-5 Wind Power Plant</b:Title>
    <b:Year>2023</b:Year>
    <b:Pages>181-185</b:Pages>
    <b:Author>
      <b:Author>
        <b:NameList>
          <b:Person>
            <b:Last>Basu</b:Last>
            <b:First>M.</b:First>
          </b:Person>
          <b:Person>
            <b:Last>Yan</b:Last>
            <b:First>W.</b:First>
          </b:Person>
          <b:Person>
            <b:Last>Gevorgian</b:Last>
            <b:First>V.</b:First>
          </b:Person>
          <b:Person>
            <b:Last>Muljadi</b:Last>
            <b:First>E.</b:First>
          </b:Person>
        </b:NameList>
      </b:Author>
    </b:Author>
    <b:ConferenceName> 2023 IEEE Green Technologies Conference (GreenTech),</b:ConferenceName>
    <b:City>Denver, CO, USA</b:City>
    <b:DOI>10.1109/GreenTech56823.2023.10173819</b:DOI>
    <b:RefOrder>72</b:RefOrder>
  </b:Source>
  <b:Source>
    <b:Tag>Ama22</b:Tag>
    <b:SourceType>ConferenceProceedings</b:SourceType>
    <b:Guid>{E3A9DE93-F4A1-42A3-8953-291806A535A5}</b:Guid>
    <b:Author>
      <b:Author>
        <b:NameList>
          <b:Person>
            <b:Last>Aman</b:Last>
            <b:First>A.</b:First>
          </b:Person>
          <b:Person>
            <b:Last>Bektimirov</b:Last>
            <b:First>A.</b:First>
          </b:Person>
          <b:Person>
            <b:Last>Dyussembekova</b:Last>
            <b:First>N.</b:First>
          </b:Person>
          <b:Person>
            <b:Last>Ilyasov</b:Last>
            <b:First>A.</b:First>
          </b:Person>
          <b:Person>
            <b:Last>Saukhimov</b:Last>
            <b:First>A.</b:First>
          </b:Person>
          <b:Person>
            <b:Last>Gunin</b:Last>
            <b:First>A.</b:First>
          </b:Person>
        </b:NameList>
      </b:Author>
    </b:Author>
    <b:Title>Small signal stability research on integrating Wind Power Plant – An Almaty Region Example</b:Title>
    <b:Year>2022</b:Year>
    <b:ConferenceName>2022 57th International Universities Power Engineering Conference (UPEC)</b:ConferenceName>
    <b:City>Istanbul, Turkey</b:City>
    <b:Pages>1-6</b:Pages>
    <b:DOI>10.1109/UPEC55022.2022.9917676</b:DOI>
    <b:RefOrder>92</b:RefOrder>
  </b:Source>
  <b:Source>
    <b:Tag>Abu21</b:Tag>
    <b:SourceType>ConferenceProceedings</b:SourceType>
    <b:Guid>{C5FC0CA8-E85B-4456-9FC4-8A04BEBFA7BE}</b:Guid>
    <b:Author>
      <b:Author>
        <b:NameList>
          <b:Person>
            <b:Last>Abumeteir</b:Last>
            <b:First>H.</b:First>
            <b:Middle>A.</b:Middle>
          </b:Person>
          <b:Person>
            <b:Last>Vural</b:Last>
            <b:First>A.</b:First>
            <b:Middle>M.</b:Middle>
          </b:Person>
        </b:NameList>
      </b:Author>
    </b:Author>
    <b:Year>2021</b:Year>
    <b:City>Gaza, Palestine</b:City>
    <b:Pages>1-4</b:Pages>
    <b:Title>Impact of High Penetration Renewable Energy Systems on Low-Frequency Oscillations </b:Title>
    <b:ConferenceName>2021 International Conference on Electric Power Engineering – Palestine (ICEPE- P)</b:ConferenceName>
    <b:DOI>10.1109/ICEPE-P51568.2021.9423472</b:DOI>
    <b:RefOrder>73</b:RefOrder>
  </b:Source>
  <b:Source>
    <b:Tag>Saa</b:Tag>
    <b:SourceType>ArticleInAPeriodical</b:SourceType>
    <b:Guid>{7E4818E4-F432-4793-B862-E28CCED3813D}</b:Guid>
    <b:Author>
      <b:Author>
        <b:NameList>
          <b:Person>
            <b:Last>Saadatmand</b:Last>
            <b:First>M.</b:First>
          </b:Person>
          <b:Person>
            <b:Last>Gharehpetian</b:Last>
            <b:First>G.</b:First>
            <b:Middle>B.</b:Middle>
          </b:Person>
          <b:Person>
            <b:Last>Moghassemi</b:Last>
            <b:First>A.</b:First>
          </b:Person>
          <b:Person>
            <b:Last>Guerrero</b:Last>
            <b:First>J.</b:First>
            <b:Middle>M.</b:Middle>
          </b:Person>
          <b:Person>
            <b:Last>Siano</b:Last>
            <b:First>.</b:First>
          </b:Person>
          <b:Person>
            <b:Last>Alhelou</b:Last>
            <b:First>H.</b:First>
            <b:Middle>H.</b:Middle>
          </b:Person>
        </b:NameList>
      </b:Author>
    </b:Author>
    <b:Title>Damping of Low-Frequency Oscillations in Power Systems by Large-Scale PV Farms: A Comprehensive Review of Control Methods</b:Title>
    <b:PeriodicalTitle>IEEE Access</b:PeriodicalTitle>
    <b:Year>2021</b:Year>
    <b:Pages>72183-72206</b:Pages>
    <b:Edition>9</b:Edition>
    <b:DOI>10.1109/ACCESS.2021.3078570</b:DOI>
    <b:RefOrder>74</b:RefOrder>
  </b:Source>
  <b:Source>
    <b:Tag>Rat23</b:Tag>
    <b:SourceType>ConferenceProceedings</b:SourceType>
    <b:Guid>{6BB23D44-5AED-483E-9FF6-8AC1F9901A40}</b:Guid>
    <b:Author>
      <b:Author>
        <b:NameList>
          <b:Person>
            <b:Last>Rathore</b:Last>
            <b:First>M.</b:First>
          </b:Person>
          <b:Person>
            <b:Last>Zuhaib</b:Last>
            <b:First>M.</b:First>
          </b:Person>
        </b:NameList>
      </b:Author>
    </b:Author>
    <b:Title>Stability Analysis of Low Inertia Power System due to Increasing Penetration of Solar PV Systems</b:Title>
    <b:Year>2023</b:Year>
    <b:Pages>1-6</b:Pages>
    <b:City>Patna, India</b:City>
    <b:DOI>10.1109/ICEFEET59656.2023.10452251</b:DOI>
    <b:ConferenceName>2023 3rd International Conference on Emerging Frontiers in Electrical and Electronic Technologies (ICEFEET)</b:ConferenceName>
    <b:RefOrder>75</b:RefOrder>
  </b:Source>
  <b:Source>
    <b:Tag>Hon13</b:Tag>
    <b:SourceType>ConferenceProceedings</b:SourceType>
    <b:Guid>{B11464C1-6262-4A13-9299-5D6A895FA573}</b:Guid>
    <b:Author>
      <b:Author>
        <b:NameList>
          <b:Person>
            <b:Last>Hong-Hai</b:Last>
            <b:First>K.</b:First>
          </b:Person>
          <b:Person>
            <b:Last>Zheng-Qiu</b:Last>
            <b:First>W.</b:First>
          </b:Person>
          <b:Person>
            <b:Last>Sheng-Qing</b:Last>
            <b:First>L.</b:First>
          </b:Person>
          <b:Person>
            <b:Last>Xiao-Ning</b:Last>
            <b:First>H.</b:First>
          </b:Person>
        </b:NameList>
      </b:Author>
    </b:Author>
    <b:Title>Stability Improvement of Wind Power Integrated System Using PSS and SVC</b:Title>
    <b:Year>2013</b:Year>
    <b:ConferenceName>2013 Third International Conference on Intelligent System Design and Engineering Applications</b:ConferenceName>
    <b:City>Hong Kong, China</b:City>
    <b:Pages>1282-1286</b:Pages>
    <b:DOI>10.1109/ISDEA.2012.302</b:DOI>
    <b:RefOrder>11</b:RefOrder>
  </b:Source>
  <b:Source>
    <b:Tag>HeP20</b:Tag>
    <b:SourceType>ConferenceProceedings</b:SourceType>
    <b:Guid>{A647091F-0E09-43EF-AEF3-E61BCE1AAB3E}</b:Guid>
    <b:Author>
      <b:Author>
        <b:NameList>
          <b:Person>
            <b:Last>He</b:Last>
            <b:First>P.</b:First>
          </b:Person>
          <b:Person>
            <b:Last>Ma</b:Last>
            <b:First>T.</b:First>
          </b:Person>
          <b:Person>
            <b:Last>Li</b:Last>
            <b:First>Z.</b:First>
          </b:Person>
          <b:Person>
            <b:Last>Chen</b:Last>
            <b:First>J.</b:First>
          </b:Person>
          <b:Person>
            <b:Last>Fang</b:Last>
            <b:First>Q.</b:First>
          </b:Person>
        </b:NameList>
      </b:Author>
    </b:Author>
    <b:Title>Small-Signal Stability Analysis of Wind Power Integrated System with Different PSS Models</b:Title>
    <b:Year>2020</b:Year>
    <b:ConferenceName>2020 5th Asia Conference on Power and Electrical Engineering (ACPEE)</b:ConferenceName>
    <b:City>Chengdu, China</b:City>
    <b:Pages>721-726</b:Pages>
    <b:DOI>10.1109/ACPEE48638.2020.9136283</b:DOI>
    <b:RefOrder>12</b:RefOrder>
  </b:Source>
  <b:Source>
    <b:Tag>Yal22</b:Tag>
    <b:SourceType>ConferenceProceedings</b:SourceType>
    <b:Guid>{EEBF55A1-8814-4CCB-A3A7-BF9E5CB9FF7E}</b:Guid>
    <b:Author>
      <b:Author>
        <b:NameList>
          <b:Person>
            <b:Last>Yalan</b:Last>
            <b:First>Y.</b:First>
          </b:Person>
          <b:Person>
            <b:Last>H. Rui</b:Last>
            <b:First>H.</b:First>
          </b:Person>
          <b:Person>
            <b:Last>Yue</b:Last>
            <b:First>B.</b:First>
          </b:Person>
          <b:Person>
            <b:Last>Biao</b:Last>
            <b:First>F.</b:First>
          </b:Person>
          <b:Person>
            <b:Last>G. Feng</b:Last>
            <b:First>G.</b:First>
          </b:Person>
        </b:NameList>
      </b:Author>
    </b:Author>
    <b:Title>Coordinated Low Frequency Oscillation Damping Method for Hydropower System with Photovoltaic Units and Static Var Generators</b:Title>
    <b:Year>2022</b:Year>
    <b:ConferenceName>2022 5th International Conference on Power and Energy Applications (ICPEA)</b:ConferenceName>
    <b:City>Guangzhou, China</b:City>
    <b:Pages>296-304</b:Pages>
    <b:DOI>10.1109/ICPEA56363.2022.10052129</b:DOI>
    <b:RefOrder>18</b:RefOrder>
  </b:Source>
  <b:Source>
    <b:Tag>Sat21</b:Tag>
    <b:SourceType>ConferenceProceedings</b:SourceType>
    <b:Guid>{9CF001B5-04D1-48F2-B4FA-B634DDF15EEF}</b:Guid>
    <b:Author>
      <b:Author>
        <b:NameList>
          <b:Person>
            <b:Last>Satapathy</b:Last>
            <b:First>S.</b:First>
          </b:Person>
          <b:Person>
            <b:Last>Nahak</b:Last>
            <b:First>N.</b:First>
          </b:Person>
          <b:Person>
            <b:Last>Patra</b:Last>
            <b:First>A.</b:First>
          </b:Person>
          <b:Person>
            <b:Last>Agrawal</b:Last>
            <b:First>R.</b:First>
          </b:Person>
          <b:Person>
            <b:Last>Mishra</b:Last>
            <b:First>A.</b:First>
          </b:Person>
        </b:NameList>
      </b:Author>
    </b:Author>
    <b:Title>Fractional PSS For Low Frequency Oscillation Damping of Variable Solar Penetrated Power System</b:Title>
    <b:Year>2021</b:Year>
    <b:ConferenceName>2021 International Conference in Advances in Power, Signal, and Information Technology (APSIT)</b:ConferenceName>
    <b:City>Bhubaneswar, India</b:City>
    <b:Pages>1-5</b:Pages>
    <b:DOI>10.1109/APSIT52773.2021.9641369</b:DOI>
    <b:RefOrder>37</b:RefOrder>
  </b:Source>
  <b:Source>
    <b:Tag>Ali19</b:Tag>
    <b:SourceType>ConferenceProceedings</b:SourceType>
    <b:Guid>{211CE13B-DD69-4A7A-86BF-9E4DF4576E59}</b:Guid>
    <b:Author>
      <b:Author>
        <b:NameList>
          <b:Person>
            <b:Last>Ali</b:Last>
            <b:First>A.</b:First>
            <b:Middle>-R. S. A.</b:Middle>
          </b:Person>
          <b:Person>
            <b:Last>Daud</b:Last>
            <b:First>K.</b:First>
            <b:Middle>R.</b:Middle>
          </b:Person>
        </b:NameList>
      </b:Author>
    </b:Author>
    <b:Title>Mitigation of SMIB Oscillations Using PSS Based on Particle Swarm Optimization Algorithm</b:Title>
    <b:Year>2019</b:Year>
    <b:ConferenceName>2019 International Conference on Computer, Control, Electrical, and Electronics Engineering (ICCCEEE)</b:ConferenceName>
    <b:City>Khartoum, Sudan</b:City>
    <b:Pages>1-6</b:Pages>
    <b:DOI>10.1109/ICCCEEE46830.2019.9071064</b:DOI>
    <b:RefOrder>39</b:RefOrder>
  </b:Source>
  <b:Source>
    <b:Tag>DoB00</b:Tag>
    <b:SourceType>ArticleInAPeriodical</b:SourceType>
    <b:Guid>{A8DB2C14-CB2E-45DE-9300-4AFC0FB5924C}</b:Guid>
    <b:Title>Simultaneous tuning of power system damping controllers using genetic algorithms</b:Title>
    <b:Year>2000</b:Year>
    <b:Author>
      <b:Author>
        <b:NameList>
          <b:Person>
            <b:Last>Do Bomfim</b:Last>
            <b:First>A.</b:First>
            <b:Middle>L. B.</b:Middle>
          </b:Person>
          <b:Person>
            <b:Last>Taranto</b:Last>
            <b:First>G.</b:First>
            <b:Middle>N.</b:Middle>
          </b:Person>
          <b:Person>
            <b:Last>Falcao</b:Last>
            <b:First>D.</b:First>
            <b:Middle>M.</b:Middle>
          </b:Person>
        </b:NameList>
      </b:Author>
    </b:Author>
    <b:PeriodicalTitle>IEEE Transactions on Power Systems</b:PeriodicalTitle>
    <b:Pages>163-169</b:Pages>
    <b:Edition>15</b:Edition>
    <b:Volume>1</b:Volume>
    <b:DOI>10.1109/59.852116</b:DOI>
    <b:RefOrder>53</b:RefOrder>
  </b:Source>
  <b:Source>
    <b:Tag>Bis14</b:Tag>
    <b:SourceType>ConferenceProceedings</b:SourceType>
    <b:Guid>{996FA17B-3332-42E1-B4E4-6141BCA262F6}</b:Guid>
    <b:Author>
      <b:Author>
        <b:NameList>
          <b:Person>
            <b:Last>Bishal</b:Last>
            <b:First>B.</b:First>
          </b:Person>
          <b:Person>
            <b:Last>Soni</b:Last>
            <b:First>B.</b:First>
            <b:Middle>P.</b:Middle>
          </b:Person>
          <b:Person>
            <b:Last>Saxena</b:Last>
            <b:First>A.</b:First>
          </b:Person>
          <b:Person>
            <b:Last>Gupta</b:Last>
            <b:First>V.</b:First>
          </b:Person>
        </b:NameList>
      </b:Author>
    </b:Author>
    <b:Title>Design of damping controller for multimachine power system by using simplified swarm optimization</b:Title>
    <b:Year>2014</b:Year>
    <b:Pages>1-6</b:Pages>
    <b:ConferenceName>2014 IEEE International Conference on Computational Intelligence and Computing Research</b:ConferenceName>
    <b:City>Coimbatore, India</b:City>
    <b:DOI>10.1109/ICCIC.2014.7238398</b:DOI>
    <b:RefOrder>36</b:RefOrder>
  </b:Source>
  <b:Source>
    <b:Tag>Raz13</b:Tag>
    <b:SourceType>ConferenceProceedings</b:SourceType>
    <b:Guid>{8A937330-6758-44E0-B72F-28A2C422DDC8}</b:Guid>
    <b:Author>
      <b:Author>
        <b:NameList>
          <b:Person>
            <b:Last>Raza</b:Last>
            <b:First>S.</b:First>
            <b:Middle>A.</b:Middle>
          </b:Person>
          <b:Person>
            <b:Last>Naqvi</b:Last>
            <b:First>S.</b:First>
            <b:Middle>A. R.</b:Middle>
          </b:Person>
        </b:NameList>
      </b:Author>
    </b:Author>
    <b:Title>Design of a power system stabilizer for a synchronous generator using hybrid intelligent controller</b:Title>
    <b:Year>2013</b:Year>
    <b:ConferenceName>2013 7th IEEE GCC Conference and Exhibition (GCC)</b:ConferenceName>
    <b:City>Doha, Qatar</b:City>
    <b:Pages>468-473</b:Pages>
    <b:DOI>10.1109/IEEEGCC.2013.6705824</b:DOI>
    <b:RefOrder>58</b:RefOrder>
  </b:Source>
  <b:Source>
    <b:Tag>Vel22</b:Tag>
    <b:SourceType>ConferenceProceedings</b:SourceType>
    <b:Guid>{8F2F67FD-10A4-4864-8BA1-F8E8D5805297}</b:Guid>
    <b:Author>
      <b:Author>
        <b:NameList>
          <b:Person>
            <b:Last>Velásquez</b:Last>
            <b:First>R.</b:First>
            <b:Middle>M. A.</b:Middle>
          </b:Person>
          <b:Person>
            <b:Last>Ezcurra</b:Last>
            <b:First>T.</b:First>
            <b:Middle>T. P.</b:Middle>
          </b:Person>
          <b:Person>
            <b:Last>L. F. V. Aldon</b:Last>
            <b:First>L.</b:First>
            <b:Middle>F. V</b:Middle>
          </b:Person>
        </b:NameList>
      </b:Author>
    </b:Author>
    <b:Title>Power System Stabilizer Design with meta-heuristic methods in a Peruvian case study</b:Title>
    <b:Year>2022</b:Year>
    <b:ConferenceName>2022 IEEE XXIX International Conference on Electronics, Electrical Engineering and Computing (INTERCON)</b:ConferenceName>
    <b:City>Lima, Peru</b:City>
    <b:Pages>1-4</b:Pages>
    <b:DOI>10.1109/INTERCON55795.2022.9870161</b:DOI>
    <b:RefOrder>60</b:RefOrder>
  </b:Source>
  <b:Source>
    <b:Tag>Dec02</b:Tag>
    <b:SourceType>ConferenceProceedings</b:SourceType>
    <b:Guid>{CF54E765-4525-4FBB-ADB6-A6DFA1A5466F}</b:Guid>
    <b:Author>
      <b:Author>
        <b:NameList>
          <b:Person>
            <b:Last>Dechanupaprittha</b:Last>
            <b:First>S.</b:First>
          </b:Person>
          <b:Person>
            <b:Last>I. Ngamroo</b:Last>
            <b:First>I.</b:First>
          </b:Person>
        </b:NameList>
      </b:Author>
    </b:Author>
    <b:Title>Design of robust power system stabilizers in a multimachine power system using tabu search algorithm</b:Title>
    <b:Year>2002</b:Year>
    <b:ConferenceName>2002 IEEE International Conference on Industrial Technology, 2002. IEEE ICIT '02.</b:ConferenceName>
    <b:City>Bankok, Thailand</b:City>
    <b:Pages>291-296</b:Pages>
    <b:DOI>10.1109/ICIT.2002.1189909</b:DOI>
    <b:RefOrder>61</b:RefOrder>
  </b:Source>
  <b:Source>
    <b:Tag>Abi01</b:Tag>
    <b:SourceType>ConferenceProceedings</b:SourceType>
    <b:Guid>{88826749-F89E-4DA2-85F8-B525AAC0B645}</b:Guid>
    <b:Author>
      <b:Author>
        <b:NameList>
          <b:Person>
            <b:Last>Abido</b:Last>
            <b:First>M.</b:First>
            <b:Middle>A.</b:Middle>
          </b:Person>
          <b:Person>
            <b:Last>Abdel-Magid</b:Last>
            <b:First>Y.</b:First>
            <b:Middle>L.</b:Middle>
          </b:Person>
        </b:NameList>
      </b:Author>
    </b:Author>
    <b:Title>Robust design of electrical power-based stabilizers using tabu search</b:Title>
    <b:Year>2001</b:Year>
    <b:ConferenceName>2001 Power Engineering Society Summer Meeting. Conference Proceedings (Cat. No.01CH37262)</b:ConferenceName>
    <b:City>Vancouver, BC, Canada,</b:City>
    <b:Pages>1573-1578</b:Pages>
    <b:DOI>10.1109/PESS.2001.970311</b:DOI>
    <b:RefOrder>62</b:RefOrder>
  </b:Source>
  <b:Source>
    <b:Tag>Dec04</b:Tag>
    <b:SourceType>ConferenceProceedings</b:SourceType>
    <b:Guid>{0553D6B2-E8DE-4516-A700-C5E5FD02F15F}</b:Guid>
    <b:Author>
      <b:Author>
        <b:NameList>
          <b:Person>
            <b:Last>Dechanupaprittha</b:Last>
            <b:First>S.</b:First>
          </b:Person>
          <b:Person>
            <b:Last>Ngamroo</b:Last>
            <b:First>I.</b:First>
          </b:Person>
          <b:Person>
            <b:Last>Pasupa</b:Last>
            <b:First>K.</b:First>
          </b:Person>
          <b:Person>
            <b:Last>Tippayachai</b:Last>
            <b:First>J.</b:First>
          </b:Person>
          <b:Person>
            <b:Last>Hongesombut</b:Last>
            <b:First>K.</b:First>
          </b:Person>
          <b:Person>
            <b:Last>Y. Mitani</b:Last>
            <b:First>Y.</b:First>
          </b:Person>
        </b:NameList>
      </b:Author>
    </b:Author>
    <b:Title>New heuristic-based design of robust power system stabilizers</b:Title>
    <b:Year>2004</b:Year>
    <b:ConferenceName>2004 International Conference on Power System Technology, 2004. PowerCon 2004</b:ConferenceName>
    <b:City>Singapore</b:City>
    <b:Pages>618-623</b:Pages>
    <b:DOI>10.1109/ICPST.2004.1460068</b:DOI>
    <b:RefOrder>63</b:RefOrder>
  </b:Source>
  <b:Source>
    <b:Tag>Zhi09</b:Tag>
    <b:SourceType>ConferenceProceedings</b:SourceType>
    <b:Guid>{E463D8F5-8D6F-43F8-BE35-7C1DFF548094}</b:Guid>
    <b:Author>
      <b:Author>
        <b:NameList>
          <b:Person>
            <b:Last>Zhijian</b:Last>
            <b:First>L.</b:First>
          </b:Person>
          <b:Person>
            <b:Last>Hongchun</b:Last>
            <b:First>S.</b:First>
          </b:Person>
          <b:Person>
            <b:Last>Y. Jilai</b:Last>
            <b:First>Y.</b:First>
          </b:Person>
        </b:NameList>
      </b:Author>
    </b:Author>
    <b:Title>Coordination control between PSS and SVC based on improved genatic - tabu hybrid algorithm</b:Title>
    <b:Year>2009</b:Year>
    <b:ConferenceName>2009 International Conference on Sustainable Power Generation and Supply</b:ConferenceName>
    <b:City>Nanjing, China, 2009</b:City>
    <b:Pages>1-5</b:Pages>
    <b:DOI>10.1109/SUPERGEN.2009.5473877</b:DOI>
    <b:RefOrder>64</b:RefOrder>
  </b:Source>
  <b:Source>
    <b:Tag>Esl11</b:Tag>
    <b:SourceType>ConferenceProceedings</b:SourceType>
    <b:Guid>{01F4DE0A-1F4B-4195-BCC5-E238038B64BC}</b:Guid>
    <b:Author>
      <b:Author>
        <b:NameList>
          <b:Person>
            <b:Last>Eslami</b:Last>
            <b:First>E.</b:First>
          </b:Person>
          <b:Person>
            <b:Last>H. Shareef</b:Last>
            <b:First>H.</b:First>
          </b:Person>
          <b:Person>
            <b:Last>Mohamed</b:Last>
            <b:First>A.</b:First>
          </b:Person>
        </b:NameList>
      </b:Author>
    </b:Author>
    <b:Title>Power system stabilizer design based on optimization techniques</b:Title>
    <b:Year>2011</b:Year>
    <b:ConferenceName>2011 Fourth International Conference on Modeling, Simulation and Applied Optimization</b:ConferenceName>
    <b:City>Kuala Lumpur, Malaysia</b:City>
    <b:Pages>1-7</b:Pages>
    <b:DOI>10.1109/ICMSAO.2011.5943734</b:DOI>
    <b:RefOrder>32</b:RefOrder>
  </b:Source>
  <b:Source>
    <b:Tag>Has09</b:Tag>
    <b:SourceType>ConferenceProceedings</b:SourceType>
    <b:Guid>{2EE0A03F-4972-4E33-BF65-DBE1EE3A794C}</b:Guid>
    <b:Author>
      <b:Author>
        <b:NameList>
          <b:Person>
            <b:Last>Hassan</b:Last>
            <b:First>L.</b:First>
            <b:Middle>H.</b:Middle>
          </b:Person>
          <b:Person>
            <b:Last>Moghavvemi</b:Last>
            <b:First>M</b:First>
          </b:Person>
          <b:Person>
            <b:Last>Mohamed</b:Last>
            <b:First>H.</b:First>
            <b:Middle>A. F.</b:Middle>
          </b:Person>
        </b:NameList>
      </b:Author>
    </b:Author>
    <b:Title>Power system stabilization based on artificial intelligent techniques; A review</b:Title>
    <b:Year>2009</b:Year>
    <b:ConferenceName>2009 International Conference for Technical Postgraduates (TECHPOS)</b:ConferenceName>
    <b:City>Kuala Lumpur, Malaysia</b:City>
    <b:Pages>1-6</b:Pages>
    <b:DOI>10.1109/TECHPOS.2009.5412107</b:DOI>
    <b:RefOrder>33</b:RefOrder>
  </b:Source>
  <b:Source>
    <b:Tag>Cas14</b:Tag>
    <b:SourceType>ConferenceProceedings</b:SourceType>
    <b:Guid>{68F62738-2769-4ED9-A439-BBFC43733314}</b:Guid>
    <b:Author>
      <b:Author>
        <b:NameList>
          <b:Person>
            <b:Last>Castrillón</b:Last>
            <b:First>N.</b:First>
            <b:Middle>J.</b:Middle>
          </b:Person>
          <b:Person>
            <b:Last>Sánchez</b:Last>
            <b:First>H.</b:First>
            <b:Middle>M.</b:Middle>
          </b:Person>
          <b:Person>
            <b:Last>J. A. Pérez</b:Last>
            <b:First>J.</b:First>
            <b:Middle>A.</b:Middle>
          </b:Person>
        </b:NameList>
      </b:Author>
    </b:Author>
    <b:Title>A tool for optimal PSS tuning for the Colombian power system</b:Title>
    <b:Year>2014</b:Year>
    <b:ConferenceName>2014 IEEE PES T&amp;D Conference and Exposition</b:ConferenceName>
    <b:City>Chicago, IL, USA</b:City>
    <b:Pages>1-5</b:Pages>
    <b:DOI>10.1109/TDC.2014.6863543</b:DOI>
    <b:RefOrder>59</b:RefOrder>
  </b:Source>
  <b:Source>
    <b:Tag>Mac08</b:Tag>
    <b:SourceType>Book</b:SourceType>
    <b:Guid>{ACF9ED2F-789A-4C27-A5BC-9B483A724EF5}</b:Guid>
    <b:Title>Power System Dynamics: Stability and Control, 2nd Edition</b:Title>
    <b:Year>2008</b:Year>
    <b:Author>
      <b:Author>
        <b:NameList>
          <b:Person>
            <b:Last>Machowski</b:Last>
            <b:First>J.</b:First>
          </b:Person>
          <b:Person>
            <b:Last>Bialek</b:Last>
            <b:First>J.</b:First>
          </b:Person>
          <b:Person>
            <b:Last>Bumby</b:Last>
            <b:First>J.</b:First>
          </b:Person>
        </b:NameList>
      </b:Author>
    </b:Author>
    <b:Publisher>Wiley</b:Publisher>
    <b:RefOrder>7</b:RefOrder>
  </b:Source>
  <b:Source>
    <b:Tag>WuJ21</b:Tag>
    <b:SourceType>ConferenceProceedings</b:SourceType>
    <b:Guid>{9A7A3E86-0386-4E24-8AAB-94251C176D05}</b:Guid>
    <b:Author>
      <b:Author>
        <b:NameList>
          <b:Person>
            <b:Last>Wu</b:Last>
            <b:First>J.</b:First>
          </b:Person>
          <b:Person>
            <b:Last>Jia</b:Last>
            <b:First>D.</b:First>
          </b:Person>
          <b:Person>
            <b:Last>Yuan</b:Last>
            <b:First>Z.</b:First>
            <b:Middle>-W.</b:Middle>
          </b:Person>
          <b:Person>
            <b:Last>Xu</b:Last>
            <b:First>D.</b:First>
            <b:Middle>G.</b:Middle>
          </b:Person>
        </b:NameList>
      </b:Author>
    </b:Author>
    <b:Title>Tunning of PSS4B Using Improved SimuAPSO Algorithm</b:Title>
    <b:Year>2021</b:Year>
    <b:City>Beijing, China</b:City>
    <b:ConferenceName>2021 IEEE 4th International Conference on Renewable Energy and Power Engineering (REPE)</b:ConferenceName>
    <b:Pages>1-5</b:Pages>
    <b:DOI>10.1109/REPE52765.2021.9617110.</b:DOI>
    <b:RefOrder>93</b:RefOrder>
  </b:Source>
</b:Sources>
</file>

<file path=customXml/itemProps1.xml><?xml version="1.0" encoding="utf-8"?>
<ds:datastoreItem xmlns:ds="http://schemas.openxmlformats.org/officeDocument/2006/customXml" ds:itemID="{83B72C98-59D4-481B-9448-F3260E0CA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256</Pages>
  <Words>58584</Words>
  <Characters>333932</Characters>
  <Application>Microsoft Office Word</Application>
  <DocSecurity>0</DocSecurity>
  <Lines>2782</Lines>
  <Paragraphs>783</Paragraphs>
  <ScaleCrop>false</ScaleCrop>
  <HeadingPairs>
    <vt:vector size="6" baseType="variant">
      <vt:variant>
        <vt:lpstr>Naslov</vt:lpstr>
      </vt:variant>
      <vt:variant>
        <vt:i4>1</vt:i4>
      </vt:variant>
      <vt:variant>
        <vt:lpstr>Naslovi</vt:lpstr>
      </vt:variant>
      <vt:variant>
        <vt:i4>18</vt:i4>
      </vt:variant>
      <vt:variant>
        <vt:lpstr>Title</vt:lpstr>
      </vt:variant>
      <vt:variant>
        <vt:i4>1</vt:i4>
      </vt:variant>
    </vt:vector>
  </HeadingPairs>
  <TitlesOfParts>
    <vt:vector size="20" baseType="lpstr">
      <vt:lpstr/>
      <vt:lpstr/>
      <vt:lpstr>Uvod</vt:lpstr>
      <vt:lpstr>Problematika niskofrekvencijskih oscilacija u složenom elektroenergetskom sustav</vt:lpstr>
      <vt:lpstr>    Klasifikacija stabilnosti</vt:lpstr>
      <vt:lpstr>    Etiologija oscilacija u elektroenergetskom sustavu</vt:lpstr>
      <vt:lpstr>    Metode parametriranja stabilizatora elektromehaničkih oscilacija</vt:lpstr>
      <vt:lpstr>    Optimizacijske metode parametriranja stabilizatora elektromehaničkih oscilacija</vt:lpstr>
      <vt:lpstr>    Specifične primjene stabilizatora elektromehaničkih oscilacija </vt:lpstr>
      <vt:lpstr>Metoda za postavljanje i prilagodbu parametara stabilizatora elektromehaničkih o</vt:lpstr>
      <vt:lpstr>    Analitička metoda parametriranja stabilizatora elektromehaničkih oscilacija</vt:lpstr>
      <vt:lpstr>        Participacijska analiza</vt:lpstr>
      <vt:lpstr>        Odabir strukture stabilizatora elektromehaničkih oscilacija i njegovih početnih </vt:lpstr>
      <vt:lpstr>        Određivanje vremenske konstante stabilizatora elektromehaničkih oscilacija</vt:lpstr>
      <vt:lpstr>        Određivanje pojačanja stabilizatora elektromehaničkih oscilacija</vt:lpstr>
      <vt:lpstr>        Verifikacija parametara</vt:lpstr>
      <vt:lpstr>    Optimizacijske metode parametriranja stabilizatora elektromehaničkih oscilacija</vt:lpstr>
      <vt:lpstr>        Metoda roja čestica</vt:lpstr>
      <vt:lpstr>        Genetski algoritam</vt:lpstr>
      <vt:lpstr/>
    </vt:vector>
  </TitlesOfParts>
  <Company/>
  <LinksUpToDate>false</LinksUpToDate>
  <CharactersWithSpaces>391733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ruzica kljajic</dc:creator>
  <cp:keywords/>
  <dc:description/>
  <cp:lastModifiedBy>Ružica Kljajić</cp:lastModifiedBy>
  <cp:revision>2</cp:revision>
  <cp:lastPrinted>2024-06-25T12:09:00Z</cp:lastPrinted>
  <dcterms:created xsi:type="dcterms:W3CDTF">2024-07-15T09:21:00Z</dcterms:created>
  <dcterms:modified xsi:type="dcterms:W3CDTF">2024-07-15T09:21:00Z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6a3e1e6d-0f75-37b1-ab88-b799dc99bc59</vt:lpwstr>
  </property>
  <property fmtid="{D5CDD505-2E9C-101B-9397-08002B2CF9AE}" pid="4" name="Mendeley Citation Style_1">
    <vt:lpwstr>http://www.zotero.org/styles/ieee</vt:lpwstr>
  </property>
</Properties>
</file>